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cstheme="minorHAnsi"/>
        </w:rPr>
        <w:id w:val="357627510"/>
        <w:docPartObj>
          <w:docPartGallery w:val="Cover Pages"/>
          <w:docPartUnique/>
        </w:docPartObj>
      </w:sdtPr>
      <w:sdtEndPr>
        <w:rPr>
          <w:rFonts w:cstheme="minorBidi"/>
        </w:rPr>
      </w:sdtEndPr>
      <w:sdtContent>
        <w:p w14:paraId="6FAC87BB" w14:textId="043FAA1A" w:rsidR="006A14E7" w:rsidRPr="00CD2CE4" w:rsidRDefault="004E1B18" w:rsidP="007E4CAB">
          <w:pPr>
            <w:spacing w:after="0" w:line="240" w:lineRule="auto"/>
            <w:rPr>
              <w:rFonts w:cstheme="minorHAnsi"/>
            </w:rPr>
          </w:pPr>
          <w:r>
            <w:rPr>
              <w:rFonts w:cstheme="minorHAnsi"/>
              <w:noProof/>
            </w:rPr>
            <w:drawing>
              <wp:inline distT="0" distB="0" distL="0" distR="0" wp14:anchorId="290A6A21" wp14:editId="15DCFEA8">
                <wp:extent cx="6547485" cy="1213485"/>
                <wp:effectExtent l="0" t="0" r="5715" b="5715"/>
                <wp:docPr id="95938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47485" cy="1213485"/>
                        </a:xfrm>
                        <a:prstGeom prst="rect">
                          <a:avLst/>
                        </a:prstGeom>
                        <a:noFill/>
                      </pic:spPr>
                    </pic:pic>
                  </a:graphicData>
                </a:graphic>
              </wp:inline>
            </w:drawing>
          </w:r>
        </w:p>
        <w:p w14:paraId="1B4E5E4E" w14:textId="5812501F" w:rsidR="00E3707D" w:rsidRDefault="00E3707D" w:rsidP="004E1B18">
          <w:pPr>
            <w:spacing w:after="0" w:line="240" w:lineRule="auto"/>
            <w:rPr>
              <w:rFonts w:eastAsiaTheme="minorEastAsia"/>
              <w:color w:val="595959" w:themeColor="text1" w:themeTint="A6"/>
              <w:sz w:val="18"/>
              <w:szCs w:val="18"/>
            </w:rPr>
          </w:pPr>
        </w:p>
        <w:p w14:paraId="12EB31CD" w14:textId="290D749C" w:rsidR="004E1B18" w:rsidRDefault="004E1B18" w:rsidP="004E1B18">
          <w:pPr>
            <w:spacing w:after="0" w:line="240" w:lineRule="auto"/>
            <w:rPr>
              <w:rFonts w:eastAsiaTheme="minorEastAsia"/>
              <w:color w:val="595959" w:themeColor="text1" w:themeTint="A6"/>
              <w:sz w:val="18"/>
              <w:szCs w:val="18"/>
            </w:rPr>
          </w:pPr>
        </w:p>
        <w:p w14:paraId="52E0DD2D" w14:textId="77777777" w:rsidR="002E04A8" w:rsidRDefault="002E04A8" w:rsidP="004E1B18">
          <w:pPr>
            <w:spacing w:after="0" w:line="240" w:lineRule="auto"/>
            <w:rPr>
              <w:rFonts w:eastAsiaTheme="minorEastAsia"/>
              <w:color w:val="595959" w:themeColor="text1" w:themeTint="A6"/>
              <w:sz w:val="18"/>
              <w:szCs w:val="18"/>
            </w:rPr>
          </w:pPr>
        </w:p>
        <w:p w14:paraId="5105F0CB" w14:textId="77777777" w:rsidR="002E04A8" w:rsidRDefault="002E04A8" w:rsidP="004E1B18">
          <w:pPr>
            <w:spacing w:after="0" w:line="240" w:lineRule="auto"/>
            <w:rPr>
              <w:rFonts w:eastAsiaTheme="minorEastAsia"/>
              <w:color w:val="595959" w:themeColor="text1" w:themeTint="A6"/>
              <w:sz w:val="18"/>
              <w:szCs w:val="18"/>
            </w:rPr>
          </w:pPr>
        </w:p>
        <w:p w14:paraId="5DC7E8C0" w14:textId="77777777" w:rsidR="00421AFD" w:rsidRDefault="00421AFD" w:rsidP="004E1B18">
          <w:pPr>
            <w:spacing w:after="0" w:line="240" w:lineRule="auto"/>
            <w:rPr>
              <w:rFonts w:eastAsiaTheme="minorEastAsia"/>
              <w:color w:val="595959" w:themeColor="text1" w:themeTint="A6"/>
              <w:sz w:val="18"/>
              <w:szCs w:val="18"/>
            </w:rPr>
          </w:pPr>
        </w:p>
        <w:p w14:paraId="7A78F29C" w14:textId="77777777" w:rsidR="00421AFD" w:rsidRDefault="00421AFD" w:rsidP="004E1B18">
          <w:pPr>
            <w:spacing w:after="0" w:line="240" w:lineRule="auto"/>
            <w:rPr>
              <w:rFonts w:eastAsiaTheme="minorEastAsia"/>
              <w:color w:val="595959" w:themeColor="text1" w:themeTint="A6"/>
              <w:sz w:val="18"/>
              <w:szCs w:val="18"/>
            </w:rPr>
          </w:pPr>
        </w:p>
        <w:p w14:paraId="78417034" w14:textId="77777777" w:rsidR="00421AFD" w:rsidRDefault="00421AFD" w:rsidP="004E1B18">
          <w:pPr>
            <w:spacing w:after="0" w:line="240" w:lineRule="auto"/>
            <w:rPr>
              <w:rFonts w:eastAsiaTheme="minorEastAsia"/>
              <w:color w:val="595959" w:themeColor="text1" w:themeTint="A6"/>
              <w:sz w:val="18"/>
              <w:szCs w:val="18"/>
            </w:rPr>
          </w:pPr>
        </w:p>
        <w:p w14:paraId="5260FE6F" w14:textId="77777777" w:rsidR="00421AFD" w:rsidRDefault="00421AFD" w:rsidP="004E1B18">
          <w:pPr>
            <w:spacing w:after="0" w:line="240" w:lineRule="auto"/>
            <w:rPr>
              <w:rFonts w:eastAsiaTheme="minorEastAsia"/>
              <w:color w:val="595959" w:themeColor="text1" w:themeTint="A6"/>
              <w:sz w:val="18"/>
              <w:szCs w:val="18"/>
            </w:rPr>
          </w:pPr>
        </w:p>
        <w:p w14:paraId="750FB761" w14:textId="7A285CC6" w:rsidR="002E04A8" w:rsidRDefault="002E04A8" w:rsidP="00514504">
          <w:pPr>
            <w:spacing w:after="0" w:line="240" w:lineRule="auto"/>
            <w:jc w:val="right"/>
            <w:rPr>
              <w:rFonts w:eastAsiaTheme="minorEastAsia"/>
              <w:color w:val="595959" w:themeColor="text1" w:themeTint="A6"/>
              <w:sz w:val="18"/>
              <w:szCs w:val="18"/>
            </w:rPr>
          </w:pPr>
          <w:r w:rsidRPr="002E04A8">
            <w:t xml:space="preserve"> </w:t>
          </w:r>
        </w:p>
        <w:bookmarkStart w:id="0" w:name="_Hlk167694109"/>
        <w:p w14:paraId="13E3D776" w14:textId="22FC0879" w:rsidR="002E04A8" w:rsidRDefault="00000000" w:rsidP="004E1B18">
          <w:pPr>
            <w:spacing w:after="0" w:line="240" w:lineRule="auto"/>
            <w:rPr>
              <w:rFonts w:eastAsiaTheme="minorEastAsia"/>
              <w:color w:val="595959" w:themeColor="text1" w:themeTint="A6"/>
              <w:sz w:val="18"/>
              <w:szCs w:val="18"/>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8F3B32">
                <w:rPr>
                  <w:caps/>
                  <w:color w:val="5B9BD5" w:themeColor="accent1"/>
                  <w:sz w:val="64"/>
                  <w:szCs w:val="64"/>
                </w:rPr>
                <w:t>GHidul SolicITANTULUI</w:t>
              </w:r>
            </w:sdtContent>
          </w:sdt>
          <w:bookmarkEnd w:id="0"/>
        </w:p>
        <w:p w14:paraId="3414ED3A" w14:textId="77777777" w:rsidR="002E04A8" w:rsidRDefault="002E04A8" w:rsidP="004E1B18">
          <w:pPr>
            <w:spacing w:after="0" w:line="240" w:lineRule="auto"/>
            <w:rPr>
              <w:rFonts w:eastAsiaTheme="minorEastAsia"/>
              <w:color w:val="595959" w:themeColor="text1" w:themeTint="A6"/>
              <w:sz w:val="18"/>
              <w:szCs w:val="18"/>
            </w:rPr>
          </w:pPr>
        </w:p>
        <w:p w14:paraId="4FAF2A43" w14:textId="77777777" w:rsidR="002E04A8" w:rsidRDefault="002E04A8" w:rsidP="004E1B18">
          <w:pPr>
            <w:spacing w:after="0" w:line="240" w:lineRule="auto"/>
            <w:rPr>
              <w:rFonts w:eastAsiaTheme="minorEastAsia"/>
              <w:color w:val="595959" w:themeColor="text1" w:themeTint="A6"/>
              <w:sz w:val="18"/>
              <w:szCs w:val="18"/>
            </w:rPr>
          </w:pPr>
        </w:p>
        <w:sdt>
          <w:sdtPr>
            <w:rPr>
              <w:color w:val="404040" w:themeColor="text1" w:themeTint="BF"/>
              <w:sz w:val="34"/>
              <w:szCs w:val="34"/>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32792FB1" w14:textId="14665420" w:rsidR="002E04A8" w:rsidRDefault="00BC7A24" w:rsidP="002E04A8">
              <w:pPr>
                <w:jc w:val="right"/>
                <w:rPr>
                  <w:color w:val="404040" w:themeColor="text1" w:themeTint="BF"/>
                  <w:sz w:val="34"/>
                  <w:szCs w:val="34"/>
                </w:rPr>
              </w:pPr>
              <w:r>
                <w:rPr>
                  <w:color w:val="404040" w:themeColor="text1" w:themeTint="BF"/>
                  <w:sz w:val="34"/>
                  <w:szCs w:val="34"/>
                </w:rPr>
                <w:t>Condiții de accesare a finanțării pentru proiectele etapizate din sectorul energiei</w:t>
              </w:r>
            </w:p>
          </w:sdtContent>
        </w:sdt>
        <w:p w14:paraId="13786559" w14:textId="77777777" w:rsidR="002E04A8" w:rsidRDefault="002E04A8" w:rsidP="004E1B18">
          <w:pPr>
            <w:spacing w:after="0" w:line="240" w:lineRule="auto"/>
            <w:rPr>
              <w:rFonts w:eastAsiaTheme="minorEastAsia"/>
              <w:color w:val="595959" w:themeColor="text1" w:themeTint="A6"/>
              <w:sz w:val="18"/>
              <w:szCs w:val="18"/>
            </w:rPr>
          </w:pPr>
        </w:p>
        <w:p w14:paraId="59401B29" w14:textId="77777777" w:rsidR="002E04A8" w:rsidRDefault="002E04A8" w:rsidP="004E1B18">
          <w:pPr>
            <w:spacing w:after="0" w:line="240" w:lineRule="auto"/>
            <w:rPr>
              <w:rFonts w:eastAsiaTheme="minorEastAsia"/>
              <w:color w:val="595959" w:themeColor="text1" w:themeTint="A6"/>
              <w:sz w:val="18"/>
              <w:szCs w:val="18"/>
            </w:rPr>
          </w:pPr>
        </w:p>
        <w:p w14:paraId="527CCF23" w14:textId="77777777" w:rsidR="002E04A8" w:rsidRDefault="002E04A8" w:rsidP="004E1B18">
          <w:pPr>
            <w:spacing w:after="0" w:line="240" w:lineRule="auto"/>
            <w:rPr>
              <w:rFonts w:eastAsiaTheme="minorEastAsia"/>
              <w:color w:val="595959" w:themeColor="text1" w:themeTint="A6"/>
              <w:sz w:val="18"/>
              <w:szCs w:val="18"/>
            </w:rPr>
          </w:pPr>
        </w:p>
        <w:p w14:paraId="79869EB9" w14:textId="77777777" w:rsidR="002E04A8" w:rsidRDefault="002E04A8" w:rsidP="004E1B18">
          <w:pPr>
            <w:spacing w:after="0" w:line="240" w:lineRule="auto"/>
            <w:rPr>
              <w:rFonts w:eastAsiaTheme="minorEastAsia"/>
              <w:color w:val="595959" w:themeColor="text1" w:themeTint="A6"/>
              <w:sz w:val="18"/>
              <w:szCs w:val="18"/>
            </w:rPr>
          </w:pPr>
        </w:p>
        <w:p w14:paraId="16ACE752" w14:textId="0F88CC7D" w:rsidR="004E1B18" w:rsidRDefault="004E1B18" w:rsidP="004E1B18">
          <w:pPr>
            <w:spacing w:after="0" w:line="240" w:lineRule="auto"/>
            <w:rPr>
              <w:rFonts w:eastAsiaTheme="minorEastAsia"/>
              <w:color w:val="595959" w:themeColor="text1" w:themeTint="A6"/>
              <w:sz w:val="18"/>
              <w:szCs w:val="18"/>
            </w:rPr>
          </w:pPr>
        </w:p>
        <w:p w14:paraId="0AC576DA" w14:textId="6C162329" w:rsidR="004E1B18" w:rsidRDefault="002E04A8" w:rsidP="004E1B18">
          <w:pPr>
            <w:spacing w:after="0" w:line="240" w:lineRule="auto"/>
            <w:rPr>
              <w:rFonts w:eastAsiaTheme="minorEastAsia"/>
              <w:color w:val="595959" w:themeColor="text1" w:themeTint="A6"/>
              <w:sz w:val="18"/>
              <w:szCs w:val="18"/>
            </w:rPr>
          </w:pPr>
          <w:r w:rsidRPr="00CD2CE4">
            <w:rPr>
              <w:rFonts w:cstheme="minorHAnsi"/>
              <w:noProof/>
              <w:lang w:val="en-US"/>
            </w:rPr>
            <mc:AlternateContent>
              <mc:Choice Requires="wps">
                <w:drawing>
                  <wp:inline distT="0" distB="0" distL="0" distR="0" wp14:anchorId="284FC95E" wp14:editId="1CEF0C24">
                    <wp:extent cx="6129655" cy="2933065"/>
                    <wp:effectExtent l="0" t="0" r="0" b="635"/>
                    <wp:docPr id="933469444" name="Casetă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9655" cy="2933065"/>
                            </a:xfrm>
                            <a:prstGeom prst="rect">
                              <a:avLst/>
                            </a:prstGeom>
                            <a:noFill/>
                            <a:ln w="6350">
                              <a:noFill/>
                            </a:ln>
                            <a:effectLst/>
                          </wps:spPr>
                          <wps:txbx>
                            <w:txbxContent>
                              <w:p w14:paraId="47CBE805" w14:textId="77777777" w:rsidR="002E04A8" w:rsidRPr="009D336A" w:rsidRDefault="002E04A8" w:rsidP="002E04A8">
                                <w:pPr>
                                  <w:pStyle w:val="NoSpacing"/>
                                  <w:ind w:left="-1980"/>
                                  <w:rPr>
                                    <w:b/>
                                    <w:bCs/>
                                    <w:color w:val="595959" w:themeColor="text1" w:themeTint="A6"/>
                                    <w:sz w:val="18"/>
                                    <w:szCs w:val="18"/>
                                    <w:lang w:val="ro-RO"/>
                                  </w:rPr>
                                </w:pPr>
                                <w:r w:rsidRPr="009D336A">
                                  <w:rPr>
                                    <w:b/>
                                    <w:bCs/>
                                    <w:color w:val="595959" w:themeColor="text1" w:themeTint="A6"/>
                                    <w:sz w:val="18"/>
                                    <w:szCs w:val="18"/>
                                    <w:lang w:val="ro-RO"/>
                                  </w:rPr>
                                  <w:t>Programul Dezvoltare Durabilă 2021-2027</w:t>
                                </w:r>
                              </w:p>
                              <w:p w14:paraId="7490E6AC" w14:textId="77777777" w:rsidR="002E04A8" w:rsidRPr="009D336A" w:rsidRDefault="002E04A8" w:rsidP="002E04A8">
                                <w:pPr>
                                  <w:pStyle w:val="NoSpacing"/>
                                  <w:spacing w:before="60"/>
                                  <w:ind w:left="-1987"/>
                                  <w:rPr>
                                    <w:b/>
                                    <w:bCs/>
                                    <w:i/>
                                    <w:iCs/>
                                    <w:color w:val="595959" w:themeColor="text1" w:themeTint="A6"/>
                                    <w:sz w:val="18"/>
                                    <w:szCs w:val="18"/>
                                    <w:lang w:val="ro-RO"/>
                                  </w:rPr>
                                </w:pPr>
                                <w:r w:rsidRPr="009D336A">
                                  <w:rPr>
                                    <w:b/>
                                    <w:bCs/>
                                    <w:i/>
                                    <w:iCs/>
                                    <w:color w:val="595959" w:themeColor="text1" w:themeTint="A6"/>
                                    <w:sz w:val="18"/>
                                    <w:szCs w:val="18"/>
                                    <w:lang w:val="ro-RO"/>
                                  </w:rPr>
                                  <w:t xml:space="preserve">Prioritatea </w:t>
                                </w:r>
                                <w:bookmarkStart w:id="1" w:name="_Hlk147241606"/>
                                <w:r w:rsidRPr="009D336A">
                                  <w:rPr>
                                    <w:b/>
                                    <w:bCs/>
                                    <w:i/>
                                    <w:iCs/>
                                    <w:color w:val="595959" w:themeColor="text1" w:themeTint="A6"/>
                                    <w:sz w:val="18"/>
                                    <w:szCs w:val="18"/>
                                    <w:lang w:val="ro-RO"/>
                                  </w:rPr>
                                  <w:t xml:space="preserve">4 -  </w:t>
                                </w:r>
                                <w:bookmarkStart w:id="2" w:name="_Hlk144215612"/>
                                <w:r w:rsidRPr="009D336A">
                                  <w:rPr>
                                    <w:b/>
                                    <w:bCs/>
                                    <w:i/>
                                    <w:iCs/>
                                    <w:color w:val="595959" w:themeColor="text1" w:themeTint="A6"/>
                                    <w:sz w:val="18"/>
                                    <w:szCs w:val="18"/>
                                    <w:lang w:val="ro-RO"/>
                                  </w:rPr>
                                  <w:t>Promovarea eficienței energetice, a sistemelor și rețelelor inteligente de energie și reducerea emisiilor de gaze cu efect de seră</w:t>
                                </w:r>
                                <w:bookmarkEnd w:id="2"/>
                                <w:r w:rsidRPr="009D336A">
                                  <w:rPr>
                                    <w:b/>
                                    <w:bCs/>
                                    <w:i/>
                                    <w:iCs/>
                                    <w:color w:val="595959" w:themeColor="text1" w:themeTint="A6"/>
                                    <w:sz w:val="18"/>
                                    <w:szCs w:val="18"/>
                                    <w:lang w:val="ro-RO"/>
                                  </w:rPr>
                                  <w:t xml:space="preserve"> </w:t>
                                </w:r>
                                <w:bookmarkEnd w:id="1"/>
                              </w:p>
                              <w:p w14:paraId="75EE5309" w14:textId="77777777" w:rsidR="002E04A8" w:rsidRPr="009D336A" w:rsidRDefault="002E04A8" w:rsidP="002E04A8">
                                <w:pPr>
                                  <w:pStyle w:val="NoSpacing"/>
                                  <w:spacing w:before="60"/>
                                  <w:ind w:left="-1987"/>
                                  <w:rPr>
                                    <w:b/>
                                    <w:bCs/>
                                    <w:color w:val="2E74B5" w:themeColor="accent1" w:themeShade="BF"/>
                                    <w:sz w:val="18"/>
                                    <w:szCs w:val="18"/>
                                    <w:lang w:val="ro-RO"/>
                                  </w:rPr>
                                </w:pPr>
                                <w:bookmarkStart w:id="3" w:name="_Hlk167447642"/>
                                <w:r w:rsidRPr="009D336A">
                                  <w:rPr>
                                    <w:b/>
                                    <w:bCs/>
                                    <w:color w:val="2E74B5" w:themeColor="accent1" w:themeShade="BF"/>
                                    <w:sz w:val="18"/>
                                    <w:szCs w:val="18"/>
                                    <w:lang w:val="ro-RO"/>
                                  </w:rPr>
                                  <w:t>Obiectivul specific</w:t>
                                </w:r>
                                <w:r w:rsidRPr="009D336A">
                                  <w:rPr>
                                    <w:b/>
                                    <w:bCs/>
                                    <w:color w:val="2E74B5" w:themeColor="accent1" w:themeShade="BF"/>
                                    <w:sz w:val="18"/>
                                    <w:szCs w:val="18"/>
                                  </w:rPr>
                                  <w:t xml:space="preserve">: </w:t>
                                </w:r>
                                <w:bookmarkEnd w:id="3"/>
                                <w:r w:rsidRPr="009D336A">
                                  <w:rPr>
                                    <w:b/>
                                    <w:bCs/>
                                    <w:color w:val="2E74B5" w:themeColor="accent1" w:themeShade="BF"/>
                                    <w:sz w:val="18"/>
                                    <w:szCs w:val="18"/>
                                    <w:lang w:val="ro-RO"/>
                                  </w:rPr>
                                  <w:t>RSO 2.1 Promovarea eficienței energetice și reducerea emisiilor de gaze cu efect de seră</w:t>
                                </w:r>
                              </w:p>
                              <w:p w14:paraId="52F47887" w14:textId="77777777" w:rsidR="002E04A8" w:rsidRPr="009D336A" w:rsidRDefault="002E04A8" w:rsidP="002E04A8">
                                <w:pPr>
                                  <w:pStyle w:val="NoSpacing"/>
                                  <w:spacing w:before="60"/>
                                  <w:ind w:left="-1987"/>
                                  <w:rPr>
                                    <w:sz w:val="18"/>
                                    <w:szCs w:val="18"/>
                                  </w:rPr>
                                </w:pPr>
                                <w:r w:rsidRPr="009D336A">
                                  <w:rPr>
                                    <w:b/>
                                    <w:bCs/>
                                    <w:sz w:val="18"/>
                                    <w:szCs w:val="18"/>
                                    <w:lang w:val="ro-RO"/>
                                  </w:rPr>
                                  <w:t>Titlu apel</w:t>
                                </w:r>
                                <w:r w:rsidRPr="009D336A">
                                  <w:rPr>
                                    <w:sz w:val="18"/>
                                    <w:szCs w:val="18"/>
                                  </w:rPr>
                                  <w:t xml:space="preserve">: </w:t>
                                </w:r>
                                <w:proofErr w:type="spellStart"/>
                                <w:r w:rsidRPr="009D336A">
                                  <w:rPr>
                                    <w:sz w:val="18"/>
                                    <w:szCs w:val="18"/>
                                  </w:rPr>
                                  <w:t>Actiunea</w:t>
                                </w:r>
                                <w:proofErr w:type="spellEnd"/>
                                <w:r w:rsidRPr="009D336A">
                                  <w:rPr>
                                    <w:sz w:val="18"/>
                                    <w:szCs w:val="18"/>
                                  </w:rPr>
                                  <w:t xml:space="preserve"> 4.3. </w:t>
                                </w:r>
                                <w:proofErr w:type="spellStart"/>
                                <w:r w:rsidRPr="009D336A">
                                  <w:rPr>
                                    <w:sz w:val="18"/>
                                    <w:szCs w:val="18"/>
                                  </w:rPr>
                                  <w:t>Reducerea</w:t>
                                </w:r>
                                <w:proofErr w:type="spellEnd"/>
                                <w:r w:rsidRPr="009D336A">
                                  <w:rPr>
                                    <w:sz w:val="18"/>
                                    <w:szCs w:val="18"/>
                                  </w:rPr>
                                  <w:t xml:space="preserve"> </w:t>
                                </w:r>
                                <w:proofErr w:type="spellStart"/>
                                <w:r w:rsidRPr="009D336A">
                                  <w:rPr>
                                    <w:sz w:val="18"/>
                                    <w:szCs w:val="18"/>
                                  </w:rPr>
                                  <w:t>emisiilor</w:t>
                                </w:r>
                                <w:proofErr w:type="spellEnd"/>
                                <w:r w:rsidRPr="009D336A">
                                  <w:rPr>
                                    <w:sz w:val="18"/>
                                    <w:szCs w:val="18"/>
                                  </w:rPr>
                                  <w:t xml:space="preserve"> de GES </w:t>
                                </w:r>
                                <w:proofErr w:type="spellStart"/>
                                <w:r w:rsidRPr="009D336A">
                                  <w:rPr>
                                    <w:sz w:val="18"/>
                                    <w:szCs w:val="18"/>
                                  </w:rPr>
                                  <w:t>și</w:t>
                                </w:r>
                                <w:proofErr w:type="spellEnd"/>
                                <w:r w:rsidRPr="009D336A">
                                  <w:rPr>
                                    <w:sz w:val="18"/>
                                    <w:szCs w:val="18"/>
                                  </w:rPr>
                                  <w:t xml:space="preserve"> </w:t>
                                </w:r>
                                <w:proofErr w:type="spellStart"/>
                                <w:r w:rsidRPr="009D336A">
                                  <w:rPr>
                                    <w:sz w:val="18"/>
                                    <w:szCs w:val="18"/>
                                  </w:rPr>
                                  <w:t>creşterea</w:t>
                                </w:r>
                                <w:proofErr w:type="spellEnd"/>
                                <w:r w:rsidRPr="009D336A">
                                  <w:rPr>
                                    <w:sz w:val="18"/>
                                    <w:szCs w:val="18"/>
                                  </w:rPr>
                                  <w:t xml:space="preserve"> </w:t>
                                </w:r>
                                <w:proofErr w:type="spellStart"/>
                                <w:r w:rsidRPr="009D336A">
                                  <w:rPr>
                                    <w:sz w:val="18"/>
                                    <w:szCs w:val="18"/>
                                  </w:rPr>
                                  <w:t>eficienţei</w:t>
                                </w:r>
                                <w:proofErr w:type="spellEnd"/>
                                <w:r w:rsidRPr="009D336A">
                                  <w:rPr>
                                    <w:sz w:val="18"/>
                                    <w:szCs w:val="18"/>
                                  </w:rPr>
                                  <w:t xml:space="preserve"> </w:t>
                                </w:r>
                                <w:proofErr w:type="spellStart"/>
                                <w:r w:rsidRPr="009D336A">
                                  <w:rPr>
                                    <w:sz w:val="18"/>
                                    <w:szCs w:val="18"/>
                                  </w:rPr>
                                  <w:t>energetice</w:t>
                                </w:r>
                                <w:proofErr w:type="spellEnd"/>
                                <w:r w:rsidRPr="009D336A">
                                  <w:rPr>
                                    <w:sz w:val="18"/>
                                    <w:szCs w:val="18"/>
                                  </w:rPr>
                                  <w:t xml:space="preserve"> </w:t>
                                </w:r>
                                <w:proofErr w:type="spellStart"/>
                                <w:r w:rsidRPr="009D336A">
                                  <w:rPr>
                                    <w:sz w:val="18"/>
                                    <w:szCs w:val="18"/>
                                  </w:rPr>
                                  <w:t>în</w:t>
                                </w:r>
                                <w:proofErr w:type="spellEnd"/>
                                <w:r w:rsidRPr="009D336A">
                                  <w:rPr>
                                    <w:sz w:val="18"/>
                                    <w:szCs w:val="18"/>
                                  </w:rPr>
                                  <w:t xml:space="preserve"> </w:t>
                                </w:r>
                                <w:proofErr w:type="spellStart"/>
                                <w:r w:rsidRPr="009D336A">
                                  <w:rPr>
                                    <w:sz w:val="18"/>
                                    <w:szCs w:val="18"/>
                                  </w:rPr>
                                  <w:t>sistemele</w:t>
                                </w:r>
                                <w:proofErr w:type="spellEnd"/>
                                <w:r w:rsidRPr="009D336A">
                                  <w:rPr>
                                    <w:sz w:val="18"/>
                                    <w:szCs w:val="18"/>
                                  </w:rPr>
                                  <w:t xml:space="preserve"> de </w:t>
                                </w:r>
                                <w:proofErr w:type="spellStart"/>
                                <w:r w:rsidRPr="009D336A">
                                  <w:rPr>
                                    <w:sz w:val="18"/>
                                    <w:szCs w:val="18"/>
                                  </w:rPr>
                                  <w:t>distribuție</w:t>
                                </w:r>
                                <w:proofErr w:type="spellEnd"/>
                                <w:r w:rsidRPr="009D336A">
                                  <w:rPr>
                                    <w:sz w:val="18"/>
                                    <w:szCs w:val="18"/>
                                  </w:rPr>
                                  <w:t xml:space="preserve"> </w:t>
                                </w:r>
                                <w:proofErr w:type="spellStart"/>
                                <w:r w:rsidRPr="009D336A">
                                  <w:rPr>
                                    <w:sz w:val="18"/>
                                    <w:szCs w:val="18"/>
                                  </w:rPr>
                                  <w:t>și</w:t>
                                </w:r>
                                <w:proofErr w:type="spellEnd"/>
                                <w:r w:rsidRPr="009D336A">
                                  <w:rPr>
                                    <w:sz w:val="18"/>
                                    <w:szCs w:val="18"/>
                                  </w:rPr>
                                  <w:t xml:space="preserve"> transport </w:t>
                                </w:r>
                                <w:proofErr w:type="gramStart"/>
                                <w:r w:rsidRPr="009D336A">
                                  <w:rPr>
                                    <w:sz w:val="18"/>
                                    <w:szCs w:val="18"/>
                                  </w:rPr>
                                  <w:t>a</w:t>
                                </w:r>
                                <w:proofErr w:type="gramEnd"/>
                                <w:r w:rsidRPr="009D336A">
                                  <w:rPr>
                                    <w:sz w:val="18"/>
                                    <w:szCs w:val="18"/>
                                  </w:rPr>
                                  <w:t xml:space="preserve"> </w:t>
                                </w:r>
                                <w:proofErr w:type="spellStart"/>
                                <w:r w:rsidRPr="009D336A">
                                  <w:rPr>
                                    <w:sz w:val="18"/>
                                    <w:szCs w:val="18"/>
                                  </w:rPr>
                                  <w:t>energiei</w:t>
                                </w:r>
                                <w:proofErr w:type="spellEnd"/>
                                <w:r w:rsidRPr="009D336A">
                                  <w:rPr>
                                    <w:sz w:val="18"/>
                                    <w:szCs w:val="18"/>
                                  </w:rPr>
                                  <w:t xml:space="preserve"> </w:t>
                                </w:r>
                                <w:proofErr w:type="spellStart"/>
                                <w:r w:rsidRPr="009D336A">
                                  <w:rPr>
                                    <w:sz w:val="18"/>
                                    <w:szCs w:val="18"/>
                                  </w:rPr>
                                  <w:t>termice</w:t>
                                </w:r>
                                <w:proofErr w:type="spellEnd"/>
                              </w:p>
                              <w:p w14:paraId="07C0C16B" w14:textId="77777777" w:rsidR="002E04A8" w:rsidRPr="009D336A" w:rsidRDefault="002E04A8" w:rsidP="002E04A8">
                                <w:pPr>
                                  <w:pStyle w:val="NoSpacing"/>
                                  <w:spacing w:before="60"/>
                                  <w:ind w:left="-1987"/>
                                  <w:rPr>
                                    <w:sz w:val="18"/>
                                    <w:szCs w:val="18"/>
                                    <w:lang w:val="ro-RO"/>
                                  </w:rPr>
                                </w:pPr>
                                <w:r w:rsidRPr="009D336A">
                                  <w:rPr>
                                    <w:sz w:val="18"/>
                                    <w:szCs w:val="18"/>
                                  </w:rPr>
                                  <w:t xml:space="preserve">Cod SMIS </w:t>
                                </w:r>
                                <w:proofErr w:type="spellStart"/>
                                <w:r w:rsidRPr="009D336A">
                                  <w:rPr>
                                    <w:sz w:val="18"/>
                                    <w:szCs w:val="18"/>
                                  </w:rPr>
                                  <w:t>apel</w:t>
                                </w:r>
                                <w:proofErr w:type="spellEnd"/>
                                <w:r w:rsidRPr="009D336A">
                                  <w:rPr>
                                    <w:sz w:val="18"/>
                                    <w:szCs w:val="18"/>
                                  </w:rPr>
                                  <w:t>: PDD/218/PDD_P4/OP2/RSO2.1/PDD_A11</w:t>
                                </w:r>
                              </w:p>
                              <w:p w14:paraId="08C8C858" w14:textId="77777777" w:rsidR="002E04A8" w:rsidRPr="009D336A" w:rsidRDefault="002E04A8" w:rsidP="002E04A8">
                                <w:pPr>
                                  <w:pStyle w:val="NoSpacing"/>
                                  <w:spacing w:before="60"/>
                                  <w:ind w:left="-1987"/>
                                  <w:rPr>
                                    <w:b/>
                                    <w:bCs/>
                                    <w:color w:val="2E74B5" w:themeColor="accent1" w:themeShade="BF"/>
                                    <w:sz w:val="18"/>
                                    <w:szCs w:val="18"/>
                                    <w:lang w:val="ro-RO"/>
                                  </w:rPr>
                                </w:pPr>
                                <w:r w:rsidRPr="009D336A">
                                  <w:rPr>
                                    <w:b/>
                                    <w:bCs/>
                                    <w:color w:val="2E74B5" w:themeColor="accent1" w:themeShade="BF"/>
                                    <w:sz w:val="18"/>
                                    <w:szCs w:val="18"/>
                                    <w:lang w:val="ro-RO"/>
                                  </w:rPr>
                                  <w:t>Obiectivul specific: RSO 2.2 Promovarea energiei din surse regenerabile în conformitate cu Directiva privind energiei din surse regenerabile (UE) 2018/2001[1], inclusiv cu criteriile de sustenabilitate prevăzute în aceasta</w:t>
                                </w:r>
                              </w:p>
                              <w:p w14:paraId="19BA7A5D" w14:textId="77777777" w:rsidR="002E04A8" w:rsidRPr="009D336A" w:rsidRDefault="002E04A8" w:rsidP="002E04A8">
                                <w:pPr>
                                  <w:pStyle w:val="NoSpacing"/>
                                  <w:spacing w:before="60"/>
                                  <w:ind w:left="-1987"/>
                                  <w:rPr>
                                    <w:sz w:val="18"/>
                                    <w:szCs w:val="18"/>
                                    <w:lang w:val="ro-RO"/>
                                  </w:rPr>
                                </w:pPr>
                                <w:r w:rsidRPr="009D336A">
                                  <w:rPr>
                                    <w:b/>
                                    <w:bCs/>
                                    <w:sz w:val="18"/>
                                    <w:szCs w:val="18"/>
                                    <w:lang w:val="ro-RO"/>
                                  </w:rPr>
                                  <w:t>Titlu apel</w:t>
                                </w:r>
                                <w:r w:rsidRPr="009D336A">
                                  <w:rPr>
                                    <w:sz w:val="18"/>
                                    <w:szCs w:val="18"/>
                                    <w:lang w:val="ro-RO"/>
                                  </w:rPr>
                                  <w:t>: Actiunea 4.4. Promovarea energiei din surse regenerabile în conformitate cu Directiva privind energiei din surse regenerabile (UE) 2018/2001[1], inclusiv cu criteriile de sustenabilitate prevăzute în aceasta</w:t>
                                </w:r>
                              </w:p>
                              <w:p w14:paraId="21F50393" w14:textId="77777777" w:rsidR="002E04A8" w:rsidRPr="009D336A" w:rsidRDefault="002E04A8" w:rsidP="002E04A8">
                                <w:pPr>
                                  <w:pStyle w:val="NoSpacing"/>
                                  <w:spacing w:before="60"/>
                                  <w:ind w:left="-1987"/>
                                  <w:rPr>
                                    <w:sz w:val="18"/>
                                    <w:szCs w:val="18"/>
                                    <w:lang w:val="ro-RO"/>
                                  </w:rPr>
                                </w:pPr>
                                <w:r w:rsidRPr="009D336A">
                                  <w:rPr>
                                    <w:sz w:val="18"/>
                                    <w:szCs w:val="18"/>
                                    <w:lang w:val="ro-RO"/>
                                  </w:rPr>
                                  <w:t>Cod SMIS apel:</w:t>
                                </w:r>
                                <w:r w:rsidRPr="009D336A">
                                  <w:rPr>
                                    <w:sz w:val="18"/>
                                    <w:szCs w:val="18"/>
                                  </w:rPr>
                                  <w:t xml:space="preserve"> </w:t>
                                </w:r>
                                <w:r w:rsidRPr="009D336A">
                                  <w:rPr>
                                    <w:sz w:val="18"/>
                                    <w:szCs w:val="18"/>
                                    <w:lang w:val="ro-RO"/>
                                  </w:rPr>
                                  <w:t>PDD/213/PDD_P4/OP2/RSO2.2/PDD_A12</w:t>
                                </w:r>
                              </w:p>
                              <w:p w14:paraId="4F96E44F" w14:textId="77777777" w:rsidR="002E04A8" w:rsidRPr="009D336A" w:rsidRDefault="002E04A8" w:rsidP="002E04A8">
                                <w:pPr>
                                  <w:pStyle w:val="NoSpacing"/>
                                  <w:spacing w:before="60"/>
                                  <w:ind w:left="-1987"/>
                                  <w:rPr>
                                    <w:b/>
                                    <w:bCs/>
                                    <w:color w:val="2E74B5" w:themeColor="accent1" w:themeShade="BF"/>
                                    <w:sz w:val="18"/>
                                    <w:szCs w:val="18"/>
                                    <w:lang w:val="ro-RO"/>
                                  </w:rPr>
                                </w:pPr>
                                <w:r w:rsidRPr="009D336A">
                                  <w:rPr>
                                    <w:b/>
                                    <w:bCs/>
                                    <w:color w:val="2E74B5" w:themeColor="accent1" w:themeShade="BF"/>
                                    <w:sz w:val="18"/>
                                    <w:szCs w:val="18"/>
                                    <w:lang w:val="ro-RO"/>
                                  </w:rPr>
                                  <w:t>Obiectivul specific: RSO 2.3 Dezvoltarea la nivel local a unor sisteme energetice, rețele și sisteme de stocare inteligente în afara rețelei energetice transeuropene</w:t>
                                </w:r>
                              </w:p>
                              <w:p w14:paraId="6AC19698" w14:textId="77777777" w:rsidR="002E04A8" w:rsidRPr="009D336A" w:rsidRDefault="002E04A8" w:rsidP="002E04A8">
                                <w:pPr>
                                  <w:pStyle w:val="NoSpacing"/>
                                  <w:spacing w:before="60"/>
                                  <w:ind w:left="-1987"/>
                                  <w:rPr>
                                    <w:sz w:val="18"/>
                                    <w:szCs w:val="18"/>
                                    <w:lang w:val="ro-RO"/>
                                  </w:rPr>
                                </w:pPr>
                                <w:r w:rsidRPr="009D336A">
                                  <w:rPr>
                                    <w:b/>
                                    <w:bCs/>
                                    <w:sz w:val="18"/>
                                    <w:szCs w:val="18"/>
                                    <w:lang w:val="ro-RO"/>
                                  </w:rPr>
                                  <w:t>Titlu apel</w:t>
                                </w:r>
                                <w:r w:rsidRPr="009D336A">
                                  <w:rPr>
                                    <w:sz w:val="18"/>
                                    <w:szCs w:val="18"/>
                                    <w:lang w:val="ro-RO"/>
                                  </w:rPr>
                                  <w:t>: Acțiunea 4.5 - Sisteme și rețele inteligente de energie</w:t>
                                </w:r>
                              </w:p>
                              <w:p w14:paraId="1FBB34A4" w14:textId="77777777" w:rsidR="002E04A8" w:rsidRPr="009D336A" w:rsidRDefault="002E04A8" w:rsidP="002E04A8">
                                <w:pPr>
                                  <w:pStyle w:val="NoSpacing"/>
                                  <w:spacing w:before="60"/>
                                  <w:ind w:left="-1987"/>
                                  <w:rPr>
                                    <w:sz w:val="18"/>
                                    <w:szCs w:val="18"/>
                                    <w:lang w:val="ro-RO"/>
                                  </w:rPr>
                                </w:pPr>
                                <w:r w:rsidRPr="009D336A">
                                  <w:rPr>
                                    <w:sz w:val="18"/>
                                    <w:szCs w:val="18"/>
                                    <w:lang w:val="ro-RO"/>
                                  </w:rPr>
                                  <w:t>Cod SMIS apel:</w:t>
                                </w:r>
                                <w:r w:rsidRPr="009D336A">
                                  <w:rPr>
                                    <w:sz w:val="18"/>
                                    <w:szCs w:val="18"/>
                                  </w:rPr>
                                  <w:t xml:space="preserve"> </w:t>
                                </w:r>
                                <w:r w:rsidRPr="009D336A">
                                  <w:rPr>
                                    <w:sz w:val="18"/>
                                    <w:szCs w:val="18"/>
                                    <w:lang w:val="ro-RO"/>
                                  </w:rPr>
                                  <w:t>PDD/221/PDD_P4/OP2</w:t>
                                </w:r>
                              </w:p>
                              <w:p w14:paraId="6BDF2EDF" w14:textId="77777777" w:rsidR="002E04A8" w:rsidRPr="00C62803" w:rsidRDefault="002E04A8" w:rsidP="002E04A8">
                                <w:pPr>
                                  <w:pStyle w:val="NoSpacing"/>
                                  <w:jc w:val="right"/>
                                  <w:rPr>
                                    <w:color w:val="595959" w:themeColor="text1" w:themeTint="A6"/>
                                    <w:sz w:val="18"/>
                                    <w:szCs w:val="18"/>
                                    <w:lang w:val="ro-RO"/>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inline>
                </w:drawing>
              </mc:Choice>
              <mc:Fallback>
                <w:pict>
                  <v:shapetype w14:anchorId="284FC95E" id="_x0000_t202" coordsize="21600,21600" o:spt="202" path="m,l,21600r21600,l21600,xe">
                    <v:stroke joinstyle="miter"/>
                    <v:path gradientshapeok="t" o:connecttype="rect"/>
                  </v:shapetype>
                  <v:shape id="Casetă text 3" o:spid="_x0000_s1026" type="#_x0000_t202" style="width:482.65pt;height:230.95pt;visibility:visible;mso-wrap-style:squar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YFzKgIAAE8EAAAOAAAAZHJzL2Uyb0RvYy54bWysVE2P2jAQvVfqf7B8LwkgIjYirOiuqCqh&#10;3ZXYas/GsUlUx+PahoT++o6dBKptT1UvznhmPF/vTVb3XaPIWVhXgy7odJJSIjSHstbHgn573X5a&#10;UuI80yVToEVBL8LR+/XHD6vW5GIGFahSWIJBtMtbU9DKe5MnieOVaJibgBEajRJswzxe7TEpLWsx&#10;eqOSWZpmSQu2NBa4cA61j72RrmN8KQX3z1I64YkqKNbm42njeQhnsl6x/GiZqWo+lMH+oYqG1RqT&#10;XkM9Ms/IydZ/hGpqbsGB9BMOTQJS1lzEHrCbafqum33FjIi94HCcuY7J/b+w/Om8Ny+W+O4zdAhg&#10;bMKZHfDvDmeTtMblg0+YqcsdeodGO2mb8MUWCD7E2V6u8xSdJxyV2XR2ly0WlHC0ze7m8zRbhIkn&#10;t+fGOv9FQEOCUFCLgMUS2HnnfO86uoRsGra1UhE0pUmLKeaLND64WjC40sFXRPiHMLfSg+S7Q4dB&#10;gniA8oL9W+ip4Qzf1ljKjjn/wixyATtDfvtnPKQCTAmDREkF9uff9MEfIUIrJS1yq6Dux4lZQYn6&#10;qhG8aZamSF6kY7yiYKOQLRfLoD6Man1qHgCZO8UlMjyKwdmrUZQWmjfcgE1IiCamOaYt6GEUH3xP&#10;dtwgLjab6ITMM8zv9N7wEfEw49fujVkzAOERwycYCcjyd3j0vj0im5MHWUewbgMdqIOsjXAPGxbW&#10;4vd79Lr9B9a/AAAA//8DAFBLAwQUAAYACAAAACEAsV2R6t0AAAAFAQAADwAAAGRycy9kb3ducmV2&#10;LnhtbEyPQU/CQBCF7yb+h82QeJMtAo3UbokxNSZwEiXE29Adtg3d2aa7QP33rF70MsnLe3nvm3w5&#10;2FacqfeNYwWTcQKCuHK6YaPg8+P1/hGED8gaW8ek4Js8LIvbmxwz7S78TudNMCKWsM9QQR1Cl0np&#10;q5os+rHriKN3cL3FEGVvpO7xEsttKx+SJJUWG44LNXb0UlN13JysgnLFb7Q2U7Oacblz5fyI269E&#10;qbvR8PwEItAQ/sLwgx/RoYhMe3di7UWrID4Sfm/0Ful8CmKvYJZOFiCLXP6nL64AAAD//wMAUEsB&#10;Ai0AFAAGAAgAAAAhALaDOJL+AAAA4QEAABMAAAAAAAAAAAAAAAAAAAAAAFtDb250ZW50X1R5cGVz&#10;XS54bWxQSwECLQAUAAYACAAAACEAOP0h/9YAAACUAQAACwAAAAAAAAAAAAAAAAAvAQAAX3JlbHMv&#10;LnJlbHNQSwECLQAUAAYACAAAACEAF5GBcyoCAABPBAAADgAAAAAAAAAAAAAAAAAuAgAAZHJzL2Uy&#10;b0RvYy54bWxQSwECLQAUAAYACAAAACEAsV2R6t0AAAAFAQAADwAAAAAAAAAAAAAAAACEBAAAZHJz&#10;L2Rvd25yZXYueG1sUEsFBgAAAAAEAAQA8wAAAI4FAAAAAA==&#10;" filled="f" stroked="f" strokeweight=".5pt">
                    <v:textbox inset="126pt,0,54pt,0">
                      <w:txbxContent>
                        <w:p w14:paraId="47CBE805" w14:textId="77777777" w:rsidR="002E04A8" w:rsidRPr="009D336A" w:rsidRDefault="002E04A8" w:rsidP="002E04A8">
                          <w:pPr>
                            <w:pStyle w:val="NoSpacing"/>
                            <w:ind w:left="-1980"/>
                            <w:rPr>
                              <w:b/>
                              <w:bCs/>
                              <w:color w:val="595959" w:themeColor="text1" w:themeTint="A6"/>
                              <w:sz w:val="18"/>
                              <w:szCs w:val="18"/>
                              <w:lang w:val="ro-RO"/>
                            </w:rPr>
                          </w:pPr>
                          <w:r w:rsidRPr="009D336A">
                            <w:rPr>
                              <w:b/>
                              <w:bCs/>
                              <w:color w:val="595959" w:themeColor="text1" w:themeTint="A6"/>
                              <w:sz w:val="18"/>
                              <w:szCs w:val="18"/>
                              <w:lang w:val="ro-RO"/>
                            </w:rPr>
                            <w:t>Programul Dezvoltare Durabilă 2021-2027</w:t>
                          </w:r>
                        </w:p>
                        <w:p w14:paraId="7490E6AC" w14:textId="77777777" w:rsidR="002E04A8" w:rsidRPr="009D336A" w:rsidRDefault="002E04A8" w:rsidP="002E04A8">
                          <w:pPr>
                            <w:pStyle w:val="NoSpacing"/>
                            <w:spacing w:before="60"/>
                            <w:ind w:left="-1987"/>
                            <w:rPr>
                              <w:b/>
                              <w:bCs/>
                              <w:i/>
                              <w:iCs/>
                              <w:color w:val="595959" w:themeColor="text1" w:themeTint="A6"/>
                              <w:sz w:val="18"/>
                              <w:szCs w:val="18"/>
                              <w:lang w:val="ro-RO"/>
                            </w:rPr>
                          </w:pPr>
                          <w:r w:rsidRPr="009D336A">
                            <w:rPr>
                              <w:b/>
                              <w:bCs/>
                              <w:i/>
                              <w:iCs/>
                              <w:color w:val="595959" w:themeColor="text1" w:themeTint="A6"/>
                              <w:sz w:val="18"/>
                              <w:szCs w:val="18"/>
                              <w:lang w:val="ro-RO"/>
                            </w:rPr>
                            <w:t xml:space="preserve">Prioritatea </w:t>
                          </w:r>
                          <w:bookmarkStart w:id="4" w:name="_Hlk147241606"/>
                          <w:r w:rsidRPr="009D336A">
                            <w:rPr>
                              <w:b/>
                              <w:bCs/>
                              <w:i/>
                              <w:iCs/>
                              <w:color w:val="595959" w:themeColor="text1" w:themeTint="A6"/>
                              <w:sz w:val="18"/>
                              <w:szCs w:val="18"/>
                              <w:lang w:val="ro-RO"/>
                            </w:rPr>
                            <w:t xml:space="preserve">4 -  </w:t>
                          </w:r>
                          <w:bookmarkStart w:id="5" w:name="_Hlk144215612"/>
                          <w:r w:rsidRPr="009D336A">
                            <w:rPr>
                              <w:b/>
                              <w:bCs/>
                              <w:i/>
                              <w:iCs/>
                              <w:color w:val="595959" w:themeColor="text1" w:themeTint="A6"/>
                              <w:sz w:val="18"/>
                              <w:szCs w:val="18"/>
                              <w:lang w:val="ro-RO"/>
                            </w:rPr>
                            <w:t>Promovarea eficienței energetice, a sistemelor și rețelelor inteligente de energie și reducerea emisiilor de gaze cu efect de seră</w:t>
                          </w:r>
                          <w:bookmarkEnd w:id="5"/>
                          <w:r w:rsidRPr="009D336A">
                            <w:rPr>
                              <w:b/>
                              <w:bCs/>
                              <w:i/>
                              <w:iCs/>
                              <w:color w:val="595959" w:themeColor="text1" w:themeTint="A6"/>
                              <w:sz w:val="18"/>
                              <w:szCs w:val="18"/>
                              <w:lang w:val="ro-RO"/>
                            </w:rPr>
                            <w:t xml:space="preserve"> </w:t>
                          </w:r>
                          <w:bookmarkEnd w:id="4"/>
                        </w:p>
                        <w:p w14:paraId="75EE5309" w14:textId="77777777" w:rsidR="002E04A8" w:rsidRPr="009D336A" w:rsidRDefault="002E04A8" w:rsidP="002E04A8">
                          <w:pPr>
                            <w:pStyle w:val="NoSpacing"/>
                            <w:spacing w:before="60"/>
                            <w:ind w:left="-1987"/>
                            <w:rPr>
                              <w:b/>
                              <w:bCs/>
                              <w:color w:val="2E74B5" w:themeColor="accent1" w:themeShade="BF"/>
                              <w:sz w:val="18"/>
                              <w:szCs w:val="18"/>
                              <w:lang w:val="ro-RO"/>
                            </w:rPr>
                          </w:pPr>
                          <w:bookmarkStart w:id="6" w:name="_Hlk167447642"/>
                          <w:r w:rsidRPr="009D336A">
                            <w:rPr>
                              <w:b/>
                              <w:bCs/>
                              <w:color w:val="2E74B5" w:themeColor="accent1" w:themeShade="BF"/>
                              <w:sz w:val="18"/>
                              <w:szCs w:val="18"/>
                              <w:lang w:val="ro-RO"/>
                            </w:rPr>
                            <w:t>Obiectivul specific</w:t>
                          </w:r>
                          <w:r w:rsidRPr="009D336A">
                            <w:rPr>
                              <w:b/>
                              <w:bCs/>
                              <w:color w:val="2E74B5" w:themeColor="accent1" w:themeShade="BF"/>
                              <w:sz w:val="18"/>
                              <w:szCs w:val="18"/>
                            </w:rPr>
                            <w:t xml:space="preserve">: </w:t>
                          </w:r>
                          <w:bookmarkEnd w:id="6"/>
                          <w:r w:rsidRPr="009D336A">
                            <w:rPr>
                              <w:b/>
                              <w:bCs/>
                              <w:color w:val="2E74B5" w:themeColor="accent1" w:themeShade="BF"/>
                              <w:sz w:val="18"/>
                              <w:szCs w:val="18"/>
                              <w:lang w:val="ro-RO"/>
                            </w:rPr>
                            <w:t>RSO 2.1 Promovarea eficienței energetice și reducerea emisiilor de gaze cu efect de seră</w:t>
                          </w:r>
                        </w:p>
                        <w:p w14:paraId="52F47887" w14:textId="77777777" w:rsidR="002E04A8" w:rsidRPr="009D336A" w:rsidRDefault="002E04A8" w:rsidP="002E04A8">
                          <w:pPr>
                            <w:pStyle w:val="NoSpacing"/>
                            <w:spacing w:before="60"/>
                            <w:ind w:left="-1987"/>
                            <w:rPr>
                              <w:sz w:val="18"/>
                              <w:szCs w:val="18"/>
                            </w:rPr>
                          </w:pPr>
                          <w:r w:rsidRPr="009D336A">
                            <w:rPr>
                              <w:b/>
                              <w:bCs/>
                              <w:sz w:val="18"/>
                              <w:szCs w:val="18"/>
                              <w:lang w:val="ro-RO"/>
                            </w:rPr>
                            <w:t>Titlu apel</w:t>
                          </w:r>
                          <w:r w:rsidRPr="009D336A">
                            <w:rPr>
                              <w:sz w:val="18"/>
                              <w:szCs w:val="18"/>
                            </w:rPr>
                            <w:t xml:space="preserve">: </w:t>
                          </w:r>
                          <w:proofErr w:type="spellStart"/>
                          <w:r w:rsidRPr="009D336A">
                            <w:rPr>
                              <w:sz w:val="18"/>
                              <w:szCs w:val="18"/>
                            </w:rPr>
                            <w:t>Actiunea</w:t>
                          </w:r>
                          <w:proofErr w:type="spellEnd"/>
                          <w:r w:rsidRPr="009D336A">
                            <w:rPr>
                              <w:sz w:val="18"/>
                              <w:szCs w:val="18"/>
                            </w:rPr>
                            <w:t xml:space="preserve"> 4.3. </w:t>
                          </w:r>
                          <w:proofErr w:type="spellStart"/>
                          <w:r w:rsidRPr="009D336A">
                            <w:rPr>
                              <w:sz w:val="18"/>
                              <w:szCs w:val="18"/>
                            </w:rPr>
                            <w:t>Reducerea</w:t>
                          </w:r>
                          <w:proofErr w:type="spellEnd"/>
                          <w:r w:rsidRPr="009D336A">
                            <w:rPr>
                              <w:sz w:val="18"/>
                              <w:szCs w:val="18"/>
                            </w:rPr>
                            <w:t xml:space="preserve"> </w:t>
                          </w:r>
                          <w:proofErr w:type="spellStart"/>
                          <w:r w:rsidRPr="009D336A">
                            <w:rPr>
                              <w:sz w:val="18"/>
                              <w:szCs w:val="18"/>
                            </w:rPr>
                            <w:t>emisiilor</w:t>
                          </w:r>
                          <w:proofErr w:type="spellEnd"/>
                          <w:r w:rsidRPr="009D336A">
                            <w:rPr>
                              <w:sz w:val="18"/>
                              <w:szCs w:val="18"/>
                            </w:rPr>
                            <w:t xml:space="preserve"> de GES </w:t>
                          </w:r>
                          <w:proofErr w:type="spellStart"/>
                          <w:r w:rsidRPr="009D336A">
                            <w:rPr>
                              <w:sz w:val="18"/>
                              <w:szCs w:val="18"/>
                            </w:rPr>
                            <w:t>și</w:t>
                          </w:r>
                          <w:proofErr w:type="spellEnd"/>
                          <w:r w:rsidRPr="009D336A">
                            <w:rPr>
                              <w:sz w:val="18"/>
                              <w:szCs w:val="18"/>
                            </w:rPr>
                            <w:t xml:space="preserve"> </w:t>
                          </w:r>
                          <w:proofErr w:type="spellStart"/>
                          <w:r w:rsidRPr="009D336A">
                            <w:rPr>
                              <w:sz w:val="18"/>
                              <w:szCs w:val="18"/>
                            </w:rPr>
                            <w:t>creşterea</w:t>
                          </w:r>
                          <w:proofErr w:type="spellEnd"/>
                          <w:r w:rsidRPr="009D336A">
                            <w:rPr>
                              <w:sz w:val="18"/>
                              <w:szCs w:val="18"/>
                            </w:rPr>
                            <w:t xml:space="preserve"> </w:t>
                          </w:r>
                          <w:proofErr w:type="spellStart"/>
                          <w:r w:rsidRPr="009D336A">
                            <w:rPr>
                              <w:sz w:val="18"/>
                              <w:szCs w:val="18"/>
                            </w:rPr>
                            <w:t>eficienţei</w:t>
                          </w:r>
                          <w:proofErr w:type="spellEnd"/>
                          <w:r w:rsidRPr="009D336A">
                            <w:rPr>
                              <w:sz w:val="18"/>
                              <w:szCs w:val="18"/>
                            </w:rPr>
                            <w:t xml:space="preserve"> </w:t>
                          </w:r>
                          <w:proofErr w:type="spellStart"/>
                          <w:r w:rsidRPr="009D336A">
                            <w:rPr>
                              <w:sz w:val="18"/>
                              <w:szCs w:val="18"/>
                            </w:rPr>
                            <w:t>energetice</w:t>
                          </w:r>
                          <w:proofErr w:type="spellEnd"/>
                          <w:r w:rsidRPr="009D336A">
                            <w:rPr>
                              <w:sz w:val="18"/>
                              <w:szCs w:val="18"/>
                            </w:rPr>
                            <w:t xml:space="preserve"> </w:t>
                          </w:r>
                          <w:proofErr w:type="spellStart"/>
                          <w:r w:rsidRPr="009D336A">
                            <w:rPr>
                              <w:sz w:val="18"/>
                              <w:szCs w:val="18"/>
                            </w:rPr>
                            <w:t>în</w:t>
                          </w:r>
                          <w:proofErr w:type="spellEnd"/>
                          <w:r w:rsidRPr="009D336A">
                            <w:rPr>
                              <w:sz w:val="18"/>
                              <w:szCs w:val="18"/>
                            </w:rPr>
                            <w:t xml:space="preserve"> </w:t>
                          </w:r>
                          <w:proofErr w:type="spellStart"/>
                          <w:r w:rsidRPr="009D336A">
                            <w:rPr>
                              <w:sz w:val="18"/>
                              <w:szCs w:val="18"/>
                            </w:rPr>
                            <w:t>sistemele</w:t>
                          </w:r>
                          <w:proofErr w:type="spellEnd"/>
                          <w:r w:rsidRPr="009D336A">
                            <w:rPr>
                              <w:sz w:val="18"/>
                              <w:szCs w:val="18"/>
                            </w:rPr>
                            <w:t xml:space="preserve"> de </w:t>
                          </w:r>
                          <w:proofErr w:type="spellStart"/>
                          <w:r w:rsidRPr="009D336A">
                            <w:rPr>
                              <w:sz w:val="18"/>
                              <w:szCs w:val="18"/>
                            </w:rPr>
                            <w:t>distribuție</w:t>
                          </w:r>
                          <w:proofErr w:type="spellEnd"/>
                          <w:r w:rsidRPr="009D336A">
                            <w:rPr>
                              <w:sz w:val="18"/>
                              <w:szCs w:val="18"/>
                            </w:rPr>
                            <w:t xml:space="preserve"> </w:t>
                          </w:r>
                          <w:proofErr w:type="spellStart"/>
                          <w:r w:rsidRPr="009D336A">
                            <w:rPr>
                              <w:sz w:val="18"/>
                              <w:szCs w:val="18"/>
                            </w:rPr>
                            <w:t>și</w:t>
                          </w:r>
                          <w:proofErr w:type="spellEnd"/>
                          <w:r w:rsidRPr="009D336A">
                            <w:rPr>
                              <w:sz w:val="18"/>
                              <w:szCs w:val="18"/>
                            </w:rPr>
                            <w:t xml:space="preserve"> transport </w:t>
                          </w:r>
                          <w:proofErr w:type="gramStart"/>
                          <w:r w:rsidRPr="009D336A">
                            <w:rPr>
                              <w:sz w:val="18"/>
                              <w:szCs w:val="18"/>
                            </w:rPr>
                            <w:t>a</w:t>
                          </w:r>
                          <w:proofErr w:type="gramEnd"/>
                          <w:r w:rsidRPr="009D336A">
                            <w:rPr>
                              <w:sz w:val="18"/>
                              <w:szCs w:val="18"/>
                            </w:rPr>
                            <w:t xml:space="preserve"> </w:t>
                          </w:r>
                          <w:proofErr w:type="spellStart"/>
                          <w:r w:rsidRPr="009D336A">
                            <w:rPr>
                              <w:sz w:val="18"/>
                              <w:szCs w:val="18"/>
                            </w:rPr>
                            <w:t>energiei</w:t>
                          </w:r>
                          <w:proofErr w:type="spellEnd"/>
                          <w:r w:rsidRPr="009D336A">
                            <w:rPr>
                              <w:sz w:val="18"/>
                              <w:szCs w:val="18"/>
                            </w:rPr>
                            <w:t xml:space="preserve"> </w:t>
                          </w:r>
                          <w:proofErr w:type="spellStart"/>
                          <w:r w:rsidRPr="009D336A">
                            <w:rPr>
                              <w:sz w:val="18"/>
                              <w:szCs w:val="18"/>
                            </w:rPr>
                            <w:t>termice</w:t>
                          </w:r>
                          <w:proofErr w:type="spellEnd"/>
                        </w:p>
                        <w:p w14:paraId="07C0C16B" w14:textId="77777777" w:rsidR="002E04A8" w:rsidRPr="009D336A" w:rsidRDefault="002E04A8" w:rsidP="002E04A8">
                          <w:pPr>
                            <w:pStyle w:val="NoSpacing"/>
                            <w:spacing w:before="60"/>
                            <w:ind w:left="-1987"/>
                            <w:rPr>
                              <w:sz w:val="18"/>
                              <w:szCs w:val="18"/>
                              <w:lang w:val="ro-RO"/>
                            </w:rPr>
                          </w:pPr>
                          <w:r w:rsidRPr="009D336A">
                            <w:rPr>
                              <w:sz w:val="18"/>
                              <w:szCs w:val="18"/>
                            </w:rPr>
                            <w:t xml:space="preserve">Cod SMIS </w:t>
                          </w:r>
                          <w:proofErr w:type="spellStart"/>
                          <w:r w:rsidRPr="009D336A">
                            <w:rPr>
                              <w:sz w:val="18"/>
                              <w:szCs w:val="18"/>
                            </w:rPr>
                            <w:t>apel</w:t>
                          </w:r>
                          <w:proofErr w:type="spellEnd"/>
                          <w:r w:rsidRPr="009D336A">
                            <w:rPr>
                              <w:sz w:val="18"/>
                              <w:szCs w:val="18"/>
                            </w:rPr>
                            <w:t>: PDD/218/PDD_P4/OP2/RSO2.1/PDD_A11</w:t>
                          </w:r>
                        </w:p>
                        <w:p w14:paraId="08C8C858" w14:textId="77777777" w:rsidR="002E04A8" w:rsidRPr="009D336A" w:rsidRDefault="002E04A8" w:rsidP="002E04A8">
                          <w:pPr>
                            <w:pStyle w:val="NoSpacing"/>
                            <w:spacing w:before="60"/>
                            <w:ind w:left="-1987"/>
                            <w:rPr>
                              <w:b/>
                              <w:bCs/>
                              <w:color w:val="2E74B5" w:themeColor="accent1" w:themeShade="BF"/>
                              <w:sz w:val="18"/>
                              <w:szCs w:val="18"/>
                              <w:lang w:val="ro-RO"/>
                            </w:rPr>
                          </w:pPr>
                          <w:r w:rsidRPr="009D336A">
                            <w:rPr>
                              <w:b/>
                              <w:bCs/>
                              <w:color w:val="2E74B5" w:themeColor="accent1" w:themeShade="BF"/>
                              <w:sz w:val="18"/>
                              <w:szCs w:val="18"/>
                              <w:lang w:val="ro-RO"/>
                            </w:rPr>
                            <w:t>Obiectivul specific: RSO 2.2 Promovarea energiei din surse regenerabile în conformitate cu Directiva privind energiei din surse regenerabile (UE) 2018/2001[1], inclusiv cu criteriile de sustenabilitate prevăzute în aceasta</w:t>
                          </w:r>
                        </w:p>
                        <w:p w14:paraId="19BA7A5D" w14:textId="77777777" w:rsidR="002E04A8" w:rsidRPr="009D336A" w:rsidRDefault="002E04A8" w:rsidP="002E04A8">
                          <w:pPr>
                            <w:pStyle w:val="NoSpacing"/>
                            <w:spacing w:before="60"/>
                            <w:ind w:left="-1987"/>
                            <w:rPr>
                              <w:sz w:val="18"/>
                              <w:szCs w:val="18"/>
                              <w:lang w:val="ro-RO"/>
                            </w:rPr>
                          </w:pPr>
                          <w:r w:rsidRPr="009D336A">
                            <w:rPr>
                              <w:b/>
                              <w:bCs/>
                              <w:sz w:val="18"/>
                              <w:szCs w:val="18"/>
                              <w:lang w:val="ro-RO"/>
                            </w:rPr>
                            <w:t>Titlu apel</w:t>
                          </w:r>
                          <w:r w:rsidRPr="009D336A">
                            <w:rPr>
                              <w:sz w:val="18"/>
                              <w:szCs w:val="18"/>
                              <w:lang w:val="ro-RO"/>
                            </w:rPr>
                            <w:t>: Actiunea 4.4. Promovarea energiei din surse regenerabile în conformitate cu Directiva privind energiei din surse regenerabile (UE) 2018/2001[1], inclusiv cu criteriile de sustenabilitate prevăzute în aceasta</w:t>
                          </w:r>
                        </w:p>
                        <w:p w14:paraId="21F50393" w14:textId="77777777" w:rsidR="002E04A8" w:rsidRPr="009D336A" w:rsidRDefault="002E04A8" w:rsidP="002E04A8">
                          <w:pPr>
                            <w:pStyle w:val="NoSpacing"/>
                            <w:spacing w:before="60"/>
                            <w:ind w:left="-1987"/>
                            <w:rPr>
                              <w:sz w:val="18"/>
                              <w:szCs w:val="18"/>
                              <w:lang w:val="ro-RO"/>
                            </w:rPr>
                          </w:pPr>
                          <w:r w:rsidRPr="009D336A">
                            <w:rPr>
                              <w:sz w:val="18"/>
                              <w:szCs w:val="18"/>
                              <w:lang w:val="ro-RO"/>
                            </w:rPr>
                            <w:t>Cod SMIS apel:</w:t>
                          </w:r>
                          <w:r w:rsidRPr="009D336A">
                            <w:rPr>
                              <w:sz w:val="18"/>
                              <w:szCs w:val="18"/>
                            </w:rPr>
                            <w:t xml:space="preserve"> </w:t>
                          </w:r>
                          <w:r w:rsidRPr="009D336A">
                            <w:rPr>
                              <w:sz w:val="18"/>
                              <w:szCs w:val="18"/>
                              <w:lang w:val="ro-RO"/>
                            </w:rPr>
                            <w:t>PDD/213/PDD_P4/OP2/RSO2.2/PDD_A12</w:t>
                          </w:r>
                        </w:p>
                        <w:p w14:paraId="4F96E44F" w14:textId="77777777" w:rsidR="002E04A8" w:rsidRPr="009D336A" w:rsidRDefault="002E04A8" w:rsidP="002E04A8">
                          <w:pPr>
                            <w:pStyle w:val="NoSpacing"/>
                            <w:spacing w:before="60"/>
                            <w:ind w:left="-1987"/>
                            <w:rPr>
                              <w:b/>
                              <w:bCs/>
                              <w:color w:val="2E74B5" w:themeColor="accent1" w:themeShade="BF"/>
                              <w:sz w:val="18"/>
                              <w:szCs w:val="18"/>
                              <w:lang w:val="ro-RO"/>
                            </w:rPr>
                          </w:pPr>
                          <w:r w:rsidRPr="009D336A">
                            <w:rPr>
                              <w:b/>
                              <w:bCs/>
                              <w:color w:val="2E74B5" w:themeColor="accent1" w:themeShade="BF"/>
                              <w:sz w:val="18"/>
                              <w:szCs w:val="18"/>
                              <w:lang w:val="ro-RO"/>
                            </w:rPr>
                            <w:t>Obiectivul specific: RSO 2.3 Dezvoltarea la nivel local a unor sisteme energetice, rețele și sisteme de stocare inteligente în afara rețelei energetice transeuropene</w:t>
                          </w:r>
                        </w:p>
                        <w:p w14:paraId="6AC19698" w14:textId="77777777" w:rsidR="002E04A8" w:rsidRPr="009D336A" w:rsidRDefault="002E04A8" w:rsidP="002E04A8">
                          <w:pPr>
                            <w:pStyle w:val="NoSpacing"/>
                            <w:spacing w:before="60"/>
                            <w:ind w:left="-1987"/>
                            <w:rPr>
                              <w:sz w:val="18"/>
                              <w:szCs w:val="18"/>
                              <w:lang w:val="ro-RO"/>
                            </w:rPr>
                          </w:pPr>
                          <w:r w:rsidRPr="009D336A">
                            <w:rPr>
                              <w:b/>
                              <w:bCs/>
                              <w:sz w:val="18"/>
                              <w:szCs w:val="18"/>
                              <w:lang w:val="ro-RO"/>
                            </w:rPr>
                            <w:t>Titlu apel</w:t>
                          </w:r>
                          <w:r w:rsidRPr="009D336A">
                            <w:rPr>
                              <w:sz w:val="18"/>
                              <w:szCs w:val="18"/>
                              <w:lang w:val="ro-RO"/>
                            </w:rPr>
                            <w:t>: Acțiunea 4.5 - Sisteme și rețele inteligente de energie</w:t>
                          </w:r>
                        </w:p>
                        <w:p w14:paraId="1FBB34A4" w14:textId="77777777" w:rsidR="002E04A8" w:rsidRPr="009D336A" w:rsidRDefault="002E04A8" w:rsidP="002E04A8">
                          <w:pPr>
                            <w:pStyle w:val="NoSpacing"/>
                            <w:spacing w:before="60"/>
                            <w:ind w:left="-1987"/>
                            <w:rPr>
                              <w:sz w:val="18"/>
                              <w:szCs w:val="18"/>
                              <w:lang w:val="ro-RO"/>
                            </w:rPr>
                          </w:pPr>
                          <w:r w:rsidRPr="009D336A">
                            <w:rPr>
                              <w:sz w:val="18"/>
                              <w:szCs w:val="18"/>
                              <w:lang w:val="ro-RO"/>
                            </w:rPr>
                            <w:t>Cod SMIS apel:</w:t>
                          </w:r>
                          <w:r w:rsidRPr="009D336A">
                            <w:rPr>
                              <w:sz w:val="18"/>
                              <w:szCs w:val="18"/>
                            </w:rPr>
                            <w:t xml:space="preserve"> </w:t>
                          </w:r>
                          <w:r w:rsidRPr="009D336A">
                            <w:rPr>
                              <w:sz w:val="18"/>
                              <w:szCs w:val="18"/>
                              <w:lang w:val="ro-RO"/>
                            </w:rPr>
                            <w:t>PDD/221/PDD_P4/OP2</w:t>
                          </w:r>
                        </w:p>
                        <w:p w14:paraId="6BDF2EDF" w14:textId="77777777" w:rsidR="002E04A8" w:rsidRPr="00C62803" w:rsidRDefault="002E04A8" w:rsidP="002E04A8">
                          <w:pPr>
                            <w:pStyle w:val="NoSpacing"/>
                            <w:jc w:val="right"/>
                            <w:rPr>
                              <w:color w:val="595959" w:themeColor="text1" w:themeTint="A6"/>
                              <w:sz w:val="18"/>
                              <w:szCs w:val="18"/>
                              <w:lang w:val="ro-RO"/>
                            </w:rPr>
                          </w:pPr>
                        </w:p>
                      </w:txbxContent>
                    </v:textbox>
                    <w10:anchorlock/>
                  </v:shape>
                </w:pict>
              </mc:Fallback>
            </mc:AlternateContent>
          </w:r>
        </w:p>
        <w:p w14:paraId="7D198B86" w14:textId="77777777" w:rsidR="004E1B18" w:rsidRDefault="004E1B18" w:rsidP="004E1B18">
          <w:pPr>
            <w:spacing w:after="0" w:line="240" w:lineRule="auto"/>
            <w:rPr>
              <w:rFonts w:eastAsiaTheme="minorEastAsia"/>
              <w:color w:val="595959" w:themeColor="text1" w:themeTint="A6"/>
              <w:sz w:val="18"/>
              <w:szCs w:val="18"/>
            </w:rPr>
          </w:pPr>
        </w:p>
        <w:p w14:paraId="297BEF67" w14:textId="3365655F" w:rsidR="004E1B18" w:rsidRDefault="004E1B18" w:rsidP="004E1B18">
          <w:pPr>
            <w:spacing w:after="0" w:line="240" w:lineRule="auto"/>
            <w:rPr>
              <w:rFonts w:eastAsiaTheme="minorEastAsia"/>
              <w:color w:val="595959" w:themeColor="text1" w:themeTint="A6"/>
              <w:sz w:val="18"/>
              <w:szCs w:val="18"/>
            </w:rPr>
          </w:pPr>
        </w:p>
        <w:p w14:paraId="2821BAE6" w14:textId="77777777" w:rsidR="004E1B18" w:rsidRDefault="004E1B18" w:rsidP="004E1B18">
          <w:pPr>
            <w:spacing w:after="0" w:line="240" w:lineRule="auto"/>
            <w:rPr>
              <w:rFonts w:eastAsiaTheme="minorEastAsia"/>
              <w:color w:val="595959" w:themeColor="text1" w:themeTint="A6"/>
              <w:sz w:val="18"/>
              <w:szCs w:val="18"/>
            </w:rPr>
          </w:pPr>
        </w:p>
        <w:p w14:paraId="2FEE8D90" w14:textId="77777777" w:rsidR="004E1B18" w:rsidRDefault="004E1B18" w:rsidP="004E1B18">
          <w:pPr>
            <w:spacing w:after="0" w:line="240" w:lineRule="auto"/>
            <w:rPr>
              <w:rFonts w:eastAsiaTheme="minorEastAsia"/>
              <w:color w:val="595959" w:themeColor="text1" w:themeTint="A6"/>
              <w:sz w:val="18"/>
              <w:szCs w:val="18"/>
            </w:rPr>
          </w:pPr>
        </w:p>
        <w:p w14:paraId="053D4121" w14:textId="77777777" w:rsidR="004E1B18" w:rsidRDefault="004E1B18" w:rsidP="004E1B18">
          <w:pPr>
            <w:spacing w:after="0" w:line="240" w:lineRule="auto"/>
            <w:rPr>
              <w:rFonts w:eastAsiaTheme="minorEastAsia"/>
              <w:color w:val="595959" w:themeColor="text1" w:themeTint="A6"/>
              <w:sz w:val="18"/>
              <w:szCs w:val="18"/>
            </w:rPr>
          </w:pPr>
        </w:p>
        <w:p w14:paraId="6C9CB0DE" w14:textId="3BBF822E" w:rsidR="006A14E7" w:rsidRPr="00E3707D" w:rsidRDefault="00000000" w:rsidP="00E3707D">
          <w:pPr>
            <w:spacing w:after="0" w:line="240" w:lineRule="auto"/>
            <w:rPr>
              <w:rFonts w:eastAsiaTheme="majorEastAsia" w:cstheme="minorHAnsi"/>
              <w:color w:val="2E74B5" w:themeColor="accent1" w:themeShade="BF"/>
            </w:rPr>
          </w:pPr>
        </w:p>
      </w:sdtContent>
    </w:sdt>
    <w:bookmarkStart w:id="4" w:name="_Toc167694453" w:displacedByCustomXml="next"/>
    <w:sdt>
      <w:sdtPr>
        <w:rPr>
          <w:rFonts w:eastAsiaTheme="minorHAnsi" w:cstheme="minorBidi"/>
          <w:b w:val="0"/>
          <w:bCs w:val="0"/>
          <w:color w:val="auto"/>
          <w:sz w:val="22"/>
          <w:szCs w:val="22"/>
        </w:rPr>
        <w:id w:val="-1669629489"/>
        <w:docPartObj>
          <w:docPartGallery w:val="Table of Contents"/>
          <w:docPartUnique/>
        </w:docPartObj>
      </w:sdtPr>
      <w:sdtContent>
        <w:p w14:paraId="6DC70E57" w14:textId="233969CD" w:rsidR="006A14E7" w:rsidRPr="00CD2CE4" w:rsidRDefault="006A14E7" w:rsidP="00532DE7">
          <w:pPr>
            <w:pStyle w:val="Heading1"/>
            <w:spacing w:before="0" w:line="240" w:lineRule="auto"/>
            <w:ind w:left="0" w:firstLine="0"/>
            <w:rPr>
              <w:sz w:val="22"/>
              <w:szCs w:val="22"/>
            </w:rPr>
          </w:pPr>
          <w:r w:rsidRPr="00CD2CE4">
            <w:rPr>
              <w:sz w:val="22"/>
              <w:szCs w:val="22"/>
            </w:rPr>
            <w:t>Contents</w:t>
          </w:r>
          <w:bookmarkEnd w:id="4"/>
        </w:p>
        <w:p w14:paraId="3FDDD35E" w14:textId="3A041018" w:rsidR="009F0E26" w:rsidRDefault="006A14E7">
          <w:pPr>
            <w:pStyle w:val="TOC1"/>
            <w:rPr>
              <w:rFonts w:eastAsiaTheme="minorEastAsia"/>
              <w:noProof/>
              <w:kern w:val="2"/>
              <w:lang w:val="en-US"/>
              <w14:ligatures w14:val="standardContextual"/>
            </w:rPr>
          </w:pPr>
          <w:r w:rsidRPr="00CD2CE4">
            <w:rPr>
              <w:rFonts w:cstheme="minorHAnsi"/>
            </w:rPr>
            <w:fldChar w:fldCharType="begin"/>
          </w:r>
          <w:r w:rsidRPr="00CD2CE4">
            <w:rPr>
              <w:rFonts w:cstheme="minorHAnsi"/>
            </w:rPr>
            <w:instrText xml:space="preserve"> TOC \o "1-3" \h \z \u </w:instrText>
          </w:r>
          <w:r w:rsidRPr="00CD2CE4">
            <w:rPr>
              <w:rFonts w:cstheme="minorHAnsi"/>
            </w:rPr>
            <w:fldChar w:fldCharType="separate"/>
          </w:r>
          <w:hyperlink w:anchor="_Toc167694453" w:history="1">
            <w:r w:rsidR="009F0E26" w:rsidRPr="00F32884">
              <w:rPr>
                <w:rStyle w:val="Hyperlink"/>
                <w:iCs/>
                <w:noProof/>
              </w:rPr>
              <w:t>1.</w:t>
            </w:r>
            <w:r w:rsidR="009F0E26">
              <w:rPr>
                <w:rFonts w:eastAsiaTheme="minorEastAsia"/>
                <w:noProof/>
                <w:kern w:val="2"/>
                <w:lang w:val="en-US"/>
                <w14:ligatures w14:val="standardContextual"/>
              </w:rPr>
              <w:tab/>
            </w:r>
            <w:r w:rsidR="009F0E26" w:rsidRPr="00F32884">
              <w:rPr>
                <w:rStyle w:val="Hyperlink"/>
                <w:noProof/>
              </w:rPr>
              <w:t>Contents</w:t>
            </w:r>
            <w:r w:rsidR="009F0E26">
              <w:rPr>
                <w:noProof/>
                <w:webHidden/>
              </w:rPr>
              <w:tab/>
            </w:r>
            <w:r w:rsidR="009F0E26">
              <w:rPr>
                <w:noProof/>
                <w:webHidden/>
              </w:rPr>
              <w:fldChar w:fldCharType="begin"/>
            </w:r>
            <w:r w:rsidR="009F0E26">
              <w:rPr>
                <w:noProof/>
                <w:webHidden/>
              </w:rPr>
              <w:instrText xml:space="preserve"> PAGEREF _Toc167694453 \h </w:instrText>
            </w:r>
            <w:r w:rsidR="009F0E26">
              <w:rPr>
                <w:noProof/>
                <w:webHidden/>
              </w:rPr>
            </w:r>
            <w:r w:rsidR="009F0E26">
              <w:rPr>
                <w:noProof/>
                <w:webHidden/>
              </w:rPr>
              <w:fldChar w:fldCharType="separate"/>
            </w:r>
            <w:r w:rsidR="00E770EB">
              <w:rPr>
                <w:noProof/>
                <w:webHidden/>
              </w:rPr>
              <w:t>2</w:t>
            </w:r>
            <w:r w:rsidR="009F0E26">
              <w:rPr>
                <w:noProof/>
                <w:webHidden/>
              </w:rPr>
              <w:fldChar w:fldCharType="end"/>
            </w:r>
          </w:hyperlink>
        </w:p>
        <w:p w14:paraId="3C02A334" w14:textId="1FF15695" w:rsidR="009F0E26" w:rsidRDefault="00000000">
          <w:pPr>
            <w:pStyle w:val="TOC1"/>
            <w:rPr>
              <w:rFonts w:eastAsiaTheme="minorEastAsia"/>
              <w:noProof/>
              <w:kern w:val="2"/>
              <w:lang w:val="en-US"/>
              <w14:ligatures w14:val="standardContextual"/>
            </w:rPr>
          </w:pPr>
          <w:hyperlink w:anchor="_Toc167694454" w:history="1">
            <w:r w:rsidR="009F0E26" w:rsidRPr="00F32884">
              <w:rPr>
                <w:rStyle w:val="Hyperlink"/>
                <w:iCs/>
                <w:noProof/>
              </w:rPr>
              <w:t>1.</w:t>
            </w:r>
            <w:r w:rsidR="009F0E26">
              <w:rPr>
                <w:rFonts w:eastAsiaTheme="minorEastAsia"/>
                <w:noProof/>
                <w:kern w:val="2"/>
                <w:lang w:val="en-US"/>
                <w14:ligatures w14:val="standardContextual"/>
              </w:rPr>
              <w:tab/>
            </w:r>
            <w:r w:rsidR="009F0E26" w:rsidRPr="00F32884">
              <w:rPr>
                <w:rStyle w:val="Hyperlink"/>
                <w:noProof/>
              </w:rPr>
              <w:t>PREAMBUL, ABREVIERI ȘI GLOSAR</w:t>
            </w:r>
            <w:r w:rsidR="009F0E26">
              <w:rPr>
                <w:noProof/>
                <w:webHidden/>
              </w:rPr>
              <w:tab/>
            </w:r>
            <w:r w:rsidR="009F0E26">
              <w:rPr>
                <w:noProof/>
                <w:webHidden/>
              </w:rPr>
              <w:fldChar w:fldCharType="begin"/>
            </w:r>
            <w:r w:rsidR="009F0E26">
              <w:rPr>
                <w:noProof/>
                <w:webHidden/>
              </w:rPr>
              <w:instrText xml:space="preserve"> PAGEREF _Toc167694454 \h </w:instrText>
            </w:r>
            <w:r w:rsidR="009F0E26">
              <w:rPr>
                <w:noProof/>
                <w:webHidden/>
              </w:rPr>
            </w:r>
            <w:r w:rsidR="009F0E26">
              <w:rPr>
                <w:noProof/>
                <w:webHidden/>
              </w:rPr>
              <w:fldChar w:fldCharType="separate"/>
            </w:r>
            <w:r w:rsidR="00E770EB">
              <w:rPr>
                <w:noProof/>
                <w:webHidden/>
              </w:rPr>
              <w:t>5</w:t>
            </w:r>
            <w:r w:rsidR="009F0E26">
              <w:rPr>
                <w:noProof/>
                <w:webHidden/>
              </w:rPr>
              <w:fldChar w:fldCharType="end"/>
            </w:r>
          </w:hyperlink>
        </w:p>
        <w:p w14:paraId="4C3BC480" w14:textId="19C76499" w:rsidR="009F0E26" w:rsidRDefault="00000000">
          <w:pPr>
            <w:pStyle w:val="TOC2"/>
            <w:rPr>
              <w:rFonts w:eastAsiaTheme="minorEastAsia"/>
              <w:noProof/>
              <w:kern w:val="2"/>
              <w:lang w:val="en-US"/>
              <w14:ligatures w14:val="standardContextual"/>
            </w:rPr>
          </w:pPr>
          <w:hyperlink w:anchor="_Toc167694455" w:history="1">
            <w:r w:rsidR="009F0E26" w:rsidRPr="00F32884">
              <w:rPr>
                <w:rStyle w:val="Hyperlink"/>
                <w:noProof/>
              </w:rPr>
              <w:t>1.1.</w:t>
            </w:r>
            <w:r w:rsidR="009F0E26">
              <w:rPr>
                <w:rFonts w:eastAsiaTheme="minorEastAsia"/>
                <w:noProof/>
                <w:kern w:val="2"/>
                <w:lang w:val="en-US"/>
                <w14:ligatures w14:val="standardContextual"/>
              </w:rPr>
              <w:tab/>
            </w:r>
            <w:r w:rsidR="009F0E26" w:rsidRPr="00F32884">
              <w:rPr>
                <w:rStyle w:val="Hyperlink"/>
                <w:noProof/>
              </w:rPr>
              <w:t>Preambul</w:t>
            </w:r>
            <w:r w:rsidR="009F0E26">
              <w:rPr>
                <w:noProof/>
                <w:webHidden/>
              </w:rPr>
              <w:tab/>
            </w:r>
            <w:r w:rsidR="009F0E26">
              <w:rPr>
                <w:noProof/>
                <w:webHidden/>
              </w:rPr>
              <w:fldChar w:fldCharType="begin"/>
            </w:r>
            <w:r w:rsidR="009F0E26">
              <w:rPr>
                <w:noProof/>
                <w:webHidden/>
              </w:rPr>
              <w:instrText xml:space="preserve"> PAGEREF _Toc167694455 \h </w:instrText>
            </w:r>
            <w:r w:rsidR="009F0E26">
              <w:rPr>
                <w:noProof/>
                <w:webHidden/>
              </w:rPr>
            </w:r>
            <w:r w:rsidR="009F0E26">
              <w:rPr>
                <w:noProof/>
                <w:webHidden/>
              </w:rPr>
              <w:fldChar w:fldCharType="separate"/>
            </w:r>
            <w:r w:rsidR="00E770EB">
              <w:rPr>
                <w:noProof/>
                <w:webHidden/>
              </w:rPr>
              <w:t>5</w:t>
            </w:r>
            <w:r w:rsidR="009F0E26">
              <w:rPr>
                <w:noProof/>
                <w:webHidden/>
              </w:rPr>
              <w:fldChar w:fldCharType="end"/>
            </w:r>
          </w:hyperlink>
        </w:p>
        <w:p w14:paraId="2BEE4EB3" w14:textId="50284808" w:rsidR="009F0E26" w:rsidRDefault="00000000">
          <w:pPr>
            <w:pStyle w:val="TOC2"/>
            <w:rPr>
              <w:rFonts w:eastAsiaTheme="minorEastAsia"/>
              <w:noProof/>
              <w:kern w:val="2"/>
              <w:lang w:val="en-US"/>
              <w14:ligatures w14:val="standardContextual"/>
            </w:rPr>
          </w:pPr>
          <w:hyperlink w:anchor="_Toc167694456" w:history="1">
            <w:r w:rsidR="009F0E26" w:rsidRPr="00F32884">
              <w:rPr>
                <w:rStyle w:val="Hyperlink"/>
                <w:noProof/>
              </w:rPr>
              <w:t>1.2.</w:t>
            </w:r>
            <w:r w:rsidR="009F0E26">
              <w:rPr>
                <w:rFonts w:eastAsiaTheme="minorEastAsia"/>
                <w:noProof/>
                <w:kern w:val="2"/>
                <w:lang w:val="en-US"/>
                <w14:ligatures w14:val="standardContextual"/>
              </w:rPr>
              <w:tab/>
            </w:r>
            <w:r w:rsidR="009F0E26" w:rsidRPr="00F32884">
              <w:rPr>
                <w:rStyle w:val="Hyperlink"/>
                <w:noProof/>
              </w:rPr>
              <w:t>Abrevieri</w:t>
            </w:r>
            <w:r w:rsidR="009F0E26">
              <w:rPr>
                <w:noProof/>
                <w:webHidden/>
              </w:rPr>
              <w:tab/>
            </w:r>
            <w:r w:rsidR="009F0E26">
              <w:rPr>
                <w:noProof/>
                <w:webHidden/>
              </w:rPr>
              <w:fldChar w:fldCharType="begin"/>
            </w:r>
            <w:r w:rsidR="009F0E26">
              <w:rPr>
                <w:noProof/>
                <w:webHidden/>
              </w:rPr>
              <w:instrText xml:space="preserve"> PAGEREF _Toc167694456 \h </w:instrText>
            </w:r>
            <w:r w:rsidR="009F0E26">
              <w:rPr>
                <w:noProof/>
                <w:webHidden/>
              </w:rPr>
            </w:r>
            <w:r w:rsidR="009F0E26">
              <w:rPr>
                <w:noProof/>
                <w:webHidden/>
              </w:rPr>
              <w:fldChar w:fldCharType="separate"/>
            </w:r>
            <w:r w:rsidR="00E770EB">
              <w:rPr>
                <w:noProof/>
                <w:webHidden/>
              </w:rPr>
              <w:t>6</w:t>
            </w:r>
            <w:r w:rsidR="009F0E26">
              <w:rPr>
                <w:noProof/>
                <w:webHidden/>
              </w:rPr>
              <w:fldChar w:fldCharType="end"/>
            </w:r>
          </w:hyperlink>
        </w:p>
        <w:p w14:paraId="704DE797" w14:textId="6D552CB5" w:rsidR="009F0E26" w:rsidRDefault="00000000">
          <w:pPr>
            <w:pStyle w:val="TOC2"/>
            <w:rPr>
              <w:rFonts w:eastAsiaTheme="minorEastAsia"/>
              <w:noProof/>
              <w:kern w:val="2"/>
              <w:lang w:val="en-US"/>
              <w14:ligatures w14:val="standardContextual"/>
            </w:rPr>
          </w:pPr>
          <w:hyperlink w:anchor="_Toc167694457" w:history="1">
            <w:r w:rsidR="009F0E26" w:rsidRPr="00F32884">
              <w:rPr>
                <w:rStyle w:val="Hyperlink"/>
                <w:noProof/>
              </w:rPr>
              <w:t>1.3.</w:t>
            </w:r>
            <w:r w:rsidR="009F0E26">
              <w:rPr>
                <w:rFonts w:eastAsiaTheme="minorEastAsia"/>
                <w:noProof/>
                <w:kern w:val="2"/>
                <w:lang w:val="en-US"/>
                <w14:ligatures w14:val="standardContextual"/>
              </w:rPr>
              <w:tab/>
            </w:r>
            <w:r w:rsidR="009F0E26" w:rsidRPr="00F32884">
              <w:rPr>
                <w:rStyle w:val="Hyperlink"/>
                <w:noProof/>
              </w:rPr>
              <w:t>Glosar</w:t>
            </w:r>
            <w:r w:rsidR="009F0E26">
              <w:rPr>
                <w:noProof/>
                <w:webHidden/>
              </w:rPr>
              <w:tab/>
            </w:r>
            <w:r w:rsidR="009F0E26">
              <w:rPr>
                <w:noProof/>
                <w:webHidden/>
              </w:rPr>
              <w:fldChar w:fldCharType="begin"/>
            </w:r>
            <w:r w:rsidR="009F0E26">
              <w:rPr>
                <w:noProof/>
                <w:webHidden/>
              </w:rPr>
              <w:instrText xml:space="preserve"> PAGEREF _Toc167694457 \h </w:instrText>
            </w:r>
            <w:r w:rsidR="009F0E26">
              <w:rPr>
                <w:noProof/>
                <w:webHidden/>
              </w:rPr>
            </w:r>
            <w:r w:rsidR="009F0E26">
              <w:rPr>
                <w:noProof/>
                <w:webHidden/>
              </w:rPr>
              <w:fldChar w:fldCharType="separate"/>
            </w:r>
            <w:r w:rsidR="00E770EB">
              <w:rPr>
                <w:noProof/>
                <w:webHidden/>
              </w:rPr>
              <w:t>6</w:t>
            </w:r>
            <w:r w:rsidR="009F0E26">
              <w:rPr>
                <w:noProof/>
                <w:webHidden/>
              </w:rPr>
              <w:fldChar w:fldCharType="end"/>
            </w:r>
          </w:hyperlink>
        </w:p>
        <w:p w14:paraId="77BA7F64" w14:textId="77B23AAA" w:rsidR="009F0E26" w:rsidRDefault="00000000">
          <w:pPr>
            <w:pStyle w:val="TOC1"/>
            <w:rPr>
              <w:rFonts w:eastAsiaTheme="minorEastAsia"/>
              <w:noProof/>
              <w:kern w:val="2"/>
              <w:lang w:val="en-US"/>
              <w14:ligatures w14:val="standardContextual"/>
            </w:rPr>
          </w:pPr>
          <w:hyperlink w:anchor="_Toc167694458" w:history="1">
            <w:r w:rsidR="009F0E26" w:rsidRPr="00F32884">
              <w:rPr>
                <w:rStyle w:val="Hyperlink"/>
                <w:iCs/>
                <w:noProof/>
              </w:rPr>
              <w:t>2.</w:t>
            </w:r>
            <w:r w:rsidR="009F0E26">
              <w:rPr>
                <w:rFonts w:eastAsiaTheme="minorEastAsia"/>
                <w:noProof/>
                <w:kern w:val="2"/>
                <w:lang w:val="en-US"/>
                <w14:ligatures w14:val="standardContextual"/>
              </w:rPr>
              <w:tab/>
            </w:r>
            <w:r w:rsidR="009F0E26" w:rsidRPr="00F32884">
              <w:rPr>
                <w:rStyle w:val="Hyperlink"/>
                <w:noProof/>
              </w:rPr>
              <w:t>ELEMENTE DE CONTEXT</w:t>
            </w:r>
            <w:r w:rsidR="009F0E26">
              <w:rPr>
                <w:noProof/>
                <w:webHidden/>
              </w:rPr>
              <w:tab/>
            </w:r>
            <w:r w:rsidR="009F0E26">
              <w:rPr>
                <w:noProof/>
                <w:webHidden/>
              </w:rPr>
              <w:fldChar w:fldCharType="begin"/>
            </w:r>
            <w:r w:rsidR="009F0E26">
              <w:rPr>
                <w:noProof/>
                <w:webHidden/>
              </w:rPr>
              <w:instrText xml:space="preserve"> PAGEREF _Toc167694458 \h </w:instrText>
            </w:r>
            <w:r w:rsidR="009F0E26">
              <w:rPr>
                <w:noProof/>
                <w:webHidden/>
              </w:rPr>
            </w:r>
            <w:r w:rsidR="009F0E26">
              <w:rPr>
                <w:noProof/>
                <w:webHidden/>
              </w:rPr>
              <w:fldChar w:fldCharType="separate"/>
            </w:r>
            <w:r w:rsidR="00E770EB">
              <w:rPr>
                <w:noProof/>
                <w:webHidden/>
              </w:rPr>
              <w:t>12</w:t>
            </w:r>
            <w:r w:rsidR="009F0E26">
              <w:rPr>
                <w:noProof/>
                <w:webHidden/>
              </w:rPr>
              <w:fldChar w:fldCharType="end"/>
            </w:r>
          </w:hyperlink>
        </w:p>
        <w:p w14:paraId="48B62320" w14:textId="04E5E27B" w:rsidR="009F0E26" w:rsidRDefault="00000000">
          <w:pPr>
            <w:pStyle w:val="TOC2"/>
            <w:rPr>
              <w:rFonts w:eastAsiaTheme="minorEastAsia"/>
              <w:noProof/>
              <w:kern w:val="2"/>
              <w:lang w:val="en-US"/>
              <w14:ligatures w14:val="standardContextual"/>
            </w:rPr>
          </w:pPr>
          <w:hyperlink w:anchor="_Toc167694459" w:history="1">
            <w:r w:rsidR="009F0E26" w:rsidRPr="00F32884">
              <w:rPr>
                <w:rStyle w:val="Hyperlink"/>
                <w:noProof/>
              </w:rPr>
              <w:t>2.1.</w:t>
            </w:r>
            <w:r w:rsidR="009F0E26">
              <w:rPr>
                <w:rFonts w:eastAsiaTheme="minorEastAsia"/>
                <w:noProof/>
                <w:kern w:val="2"/>
                <w:lang w:val="en-US"/>
                <w14:ligatures w14:val="standardContextual"/>
              </w:rPr>
              <w:tab/>
            </w:r>
            <w:r w:rsidR="009F0E26" w:rsidRPr="00F32884">
              <w:rPr>
                <w:rStyle w:val="Hyperlink"/>
                <w:noProof/>
              </w:rPr>
              <w:t>Informații generale Programul Dezvoltare Durabilă 2021-2027</w:t>
            </w:r>
            <w:r w:rsidR="009F0E26">
              <w:rPr>
                <w:noProof/>
                <w:webHidden/>
              </w:rPr>
              <w:tab/>
            </w:r>
            <w:r w:rsidR="009F0E26">
              <w:rPr>
                <w:noProof/>
                <w:webHidden/>
              </w:rPr>
              <w:fldChar w:fldCharType="begin"/>
            </w:r>
            <w:r w:rsidR="009F0E26">
              <w:rPr>
                <w:noProof/>
                <w:webHidden/>
              </w:rPr>
              <w:instrText xml:space="preserve"> PAGEREF _Toc167694459 \h </w:instrText>
            </w:r>
            <w:r w:rsidR="009F0E26">
              <w:rPr>
                <w:noProof/>
                <w:webHidden/>
              </w:rPr>
            </w:r>
            <w:r w:rsidR="009F0E26">
              <w:rPr>
                <w:noProof/>
                <w:webHidden/>
              </w:rPr>
              <w:fldChar w:fldCharType="separate"/>
            </w:r>
            <w:r w:rsidR="00E770EB">
              <w:rPr>
                <w:noProof/>
                <w:webHidden/>
              </w:rPr>
              <w:t>12</w:t>
            </w:r>
            <w:r w:rsidR="009F0E26">
              <w:rPr>
                <w:noProof/>
                <w:webHidden/>
              </w:rPr>
              <w:fldChar w:fldCharType="end"/>
            </w:r>
          </w:hyperlink>
        </w:p>
        <w:p w14:paraId="0E6E6FF3" w14:textId="3FE9C38B" w:rsidR="009F0E26" w:rsidRDefault="00000000">
          <w:pPr>
            <w:pStyle w:val="TOC2"/>
            <w:rPr>
              <w:rFonts w:eastAsiaTheme="minorEastAsia"/>
              <w:noProof/>
              <w:kern w:val="2"/>
              <w:lang w:val="en-US"/>
              <w14:ligatures w14:val="standardContextual"/>
            </w:rPr>
          </w:pPr>
          <w:hyperlink w:anchor="_Toc167694460" w:history="1">
            <w:r w:rsidR="009F0E26" w:rsidRPr="00F32884">
              <w:rPr>
                <w:rStyle w:val="Hyperlink"/>
                <w:noProof/>
              </w:rPr>
              <w:t>2.2.</w:t>
            </w:r>
            <w:r w:rsidR="009F0E26">
              <w:rPr>
                <w:rFonts w:eastAsiaTheme="minorEastAsia"/>
                <w:noProof/>
                <w:kern w:val="2"/>
                <w:lang w:val="en-US"/>
                <w14:ligatures w14:val="standardContextual"/>
              </w:rPr>
              <w:tab/>
            </w:r>
            <w:r w:rsidR="009F0E26" w:rsidRPr="00F32884">
              <w:rPr>
                <w:rStyle w:val="Hyperlink"/>
                <w:noProof/>
              </w:rPr>
              <w:t>Prioritatea, Fondul, Obiectivul de politică, Obiectivul specific</w:t>
            </w:r>
            <w:r w:rsidR="009F0E26">
              <w:rPr>
                <w:noProof/>
                <w:webHidden/>
              </w:rPr>
              <w:tab/>
            </w:r>
            <w:r w:rsidR="009F0E26">
              <w:rPr>
                <w:noProof/>
                <w:webHidden/>
              </w:rPr>
              <w:fldChar w:fldCharType="begin"/>
            </w:r>
            <w:r w:rsidR="009F0E26">
              <w:rPr>
                <w:noProof/>
                <w:webHidden/>
              </w:rPr>
              <w:instrText xml:space="preserve"> PAGEREF _Toc167694460 \h </w:instrText>
            </w:r>
            <w:r w:rsidR="009F0E26">
              <w:rPr>
                <w:noProof/>
                <w:webHidden/>
              </w:rPr>
            </w:r>
            <w:r w:rsidR="009F0E26">
              <w:rPr>
                <w:noProof/>
                <w:webHidden/>
              </w:rPr>
              <w:fldChar w:fldCharType="separate"/>
            </w:r>
            <w:r w:rsidR="00E770EB">
              <w:rPr>
                <w:noProof/>
                <w:webHidden/>
              </w:rPr>
              <w:t>12</w:t>
            </w:r>
            <w:r w:rsidR="009F0E26">
              <w:rPr>
                <w:noProof/>
                <w:webHidden/>
              </w:rPr>
              <w:fldChar w:fldCharType="end"/>
            </w:r>
          </w:hyperlink>
        </w:p>
        <w:p w14:paraId="3DC97147" w14:textId="38DBA3B3" w:rsidR="009F0E26" w:rsidRDefault="00000000">
          <w:pPr>
            <w:pStyle w:val="TOC1"/>
            <w:rPr>
              <w:rFonts w:eastAsiaTheme="minorEastAsia"/>
              <w:noProof/>
              <w:kern w:val="2"/>
              <w:lang w:val="en-US"/>
              <w14:ligatures w14:val="standardContextual"/>
            </w:rPr>
          </w:pPr>
          <w:hyperlink w:anchor="_Toc167694461" w:history="1">
            <w:r w:rsidR="009F0E26" w:rsidRPr="00F32884">
              <w:rPr>
                <w:rStyle w:val="Hyperlink"/>
                <w:iCs/>
                <w:noProof/>
              </w:rPr>
              <w:t>3.</w:t>
            </w:r>
            <w:r w:rsidR="009F0E26">
              <w:rPr>
                <w:rFonts w:eastAsiaTheme="minorEastAsia"/>
                <w:noProof/>
                <w:kern w:val="2"/>
                <w:lang w:val="en-US"/>
                <w14:ligatures w14:val="standardContextual"/>
              </w:rPr>
              <w:tab/>
            </w:r>
            <w:r w:rsidR="009F0E26" w:rsidRPr="00F32884">
              <w:rPr>
                <w:rStyle w:val="Hyperlink"/>
                <w:noProof/>
              </w:rPr>
              <w:t>ASPECTE SPECIFICE APELULUI DE PROIECTE</w:t>
            </w:r>
            <w:r w:rsidR="009F0E26">
              <w:rPr>
                <w:noProof/>
                <w:webHidden/>
              </w:rPr>
              <w:tab/>
            </w:r>
            <w:r w:rsidR="009F0E26">
              <w:rPr>
                <w:noProof/>
                <w:webHidden/>
              </w:rPr>
              <w:fldChar w:fldCharType="begin"/>
            </w:r>
            <w:r w:rsidR="009F0E26">
              <w:rPr>
                <w:noProof/>
                <w:webHidden/>
              </w:rPr>
              <w:instrText xml:space="preserve"> PAGEREF _Toc167694461 \h </w:instrText>
            </w:r>
            <w:r w:rsidR="009F0E26">
              <w:rPr>
                <w:noProof/>
                <w:webHidden/>
              </w:rPr>
            </w:r>
            <w:r w:rsidR="009F0E26">
              <w:rPr>
                <w:noProof/>
                <w:webHidden/>
              </w:rPr>
              <w:fldChar w:fldCharType="separate"/>
            </w:r>
            <w:r w:rsidR="00E770EB">
              <w:rPr>
                <w:noProof/>
                <w:webHidden/>
              </w:rPr>
              <w:t>16</w:t>
            </w:r>
            <w:r w:rsidR="009F0E26">
              <w:rPr>
                <w:noProof/>
                <w:webHidden/>
              </w:rPr>
              <w:fldChar w:fldCharType="end"/>
            </w:r>
          </w:hyperlink>
        </w:p>
        <w:p w14:paraId="740B8CE1" w14:textId="43CA1A41" w:rsidR="009F0E26" w:rsidRDefault="00000000">
          <w:pPr>
            <w:pStyle w:val="TOC2"/>
            <w:rPr>
              <w:rFonts w:eastAsiaTheme="minorEastAsia"/>
              <w:noProof/>
              <w:kern w:val="2"/>
              <w:lang w:val="en-US"/>
              <w14:ligatures w14:val="standardContextual"/>
            </w:rPr>
          </w:pPr>
          <w:hyperlink w:anchor="_Toc167694462" w:history="1">
            <w:r w:rsidR="009F0E26" w:rsidRPr="00F32884">
              <w:rPr>
                <w:rStyle w:val="Hyperlink"/>
                <w:noProof/>
              </w:rPr>
              <w:t>3.1</w:t>
            </w:r>
            <w:r w:rsidR="009F0E26">
              <w:rPr>
                <w:rFonts w:eastAsiaTheme="minorEastAsia"/>
                <w:noProof/>
                <w:kern w:val="2"/>
                <w:lang w:val="en-US"/>
                <w14:ligatures w14:val="standardContextual"/>
              </w:rPr>
              <w:tab/>
            </w:r>
            <w:r w:rsidR="009F0E26" w:rsidRPr="00F32884">
              <w:rPr>
                <w:rStyle w:val="Hyperlink"/>
                <w:noProof/>
              </w:rPr>
              <w:t>Tipul de apel de proiecte</w:t>
            </w:r>
            <w:r w:rsidR="009F0E26">
              <w:rPr>
                <w:noProof/>
                <w:webHidden/>
              </w:rPr>
              <w:tab/>
            </w:r>
            <w:r w:rsidR="009F0E26">
              <w:rPr>
                <w:noProof/>
                <w:webHidden/>
              </w:rPr>
              <w:fldChar w:fldCharType="begin"/>
            </w:r>
            <w:r w:rsidR="009F0E26">
              <w:rPr>
                <w:noProof/>
                <w:webHidden/>
              </w:rPr>
              <w:instrText xml:space="preserve"> PAGEREF _Toc167694462 \h </w:instrText>
            </w:r>
            <w:r w:rsidR="009F0E26">
              <w:rPr>
                <w:noProof/>
                <w:webHidden/>
              </w:rPr>
            </w:r>
            <w:r w:rsidR="009F0E26">
              <w:rPr>
                <w:noProof/>
                <w:webHidden/>
              </w:rPr>
              <w:fldChar w:fldCharType="separate"/>
            </w:r>
            <w:r w:rsidR="00E770EB">
              <w:rPr>
                <w:noProof/>
                <w:webHidden/>
              </w:rPr>
              <w:t>17</w:t>
            </w:r>
            <w:r w:rsidR="009F0E26">
              <w:rPr>
                <w:noProof/>
                <w:webHidden/>
              </w:rPr>
              <w:fldChar w:fldCharType="end"/>
            </w:r>
          </w:hyperlink>
        </w:p>
        <w:p w14:paraId="7A2876A4" w14:textId="2010CAA9" w:rsidR="009F0E26" w:rsidRDefault="00000000">
          <w:pPr>
            <w:pStyle w:val="TOC2"/>
            <w:rPr>
              <w:rFonts w:eastAsiaTheme="minorEastAsia"/>
              <w:noProof/>
              <w:kern w:val="2"/>
              <w:lang w:val="en-US"/>
              <w14:ligatures w14:val="standardContextual"/>
            </w:rPr>
          </w:pPr>
          <w:hyperlink w:anchor="_Toc167694463" w:history="1">
            <w:r w:rsidR="009F0E26" w:rsidRPr="00F32884">
              <w:rPr>
                <w:rStyle w:val="Hyperlink"/>
                <w:noProof/>
              </w:rPr>
              <w:t>3.2</w:t>
            </w:r>
            <w:r w:rsidR="009F0E26">
              <w:rPr>
                <w:rFonts w:eastAsiaTheme="minorEastAsia"/>
                <w:noProof/>
                <w:kern w:val="2"/>
                <w:lang w:val="en-US"/>
                <w14:ligatures w14:val="standardContextual"/>
              </w:rPr>
              <w:tab/>
            </w:r>
            <w:r w:rsidR="009F0E26" w:rsidRPr="00F32884">
              <w:rPr>
                <w:rStyle w:val="Hyperlink"/>
                <w:noProof/>
              </w:rPr>
              <w:t>Forma de sprijin (grant)</w:t>
            </w:r>
            <w:r w:rsidR="009F0E26">
              <w:rPr>
                <w:noProof/>
                <w:webHidden/>
              </w:rPr>
              <w:tab/>
            </w:r>
            <w:r w:rsidR="009F0E26">
              <w:rPr>
                <w:noProof/>
                <w:webHidden/>
              </w:rPr>
              <w:fldChar w:fldCharType="begin"/>
            </w:r>
            <w:r w:rsidR="009F0E26">
              <w:rPr>
                <w:noProof/>
                <w:webHidden/>
              </w:rPr>
              <w:instrText xml:space="preserve"> PAGEREF _Toc167694463 \h </w:instrText>
            </w:r>
            <w:r w:rsidR="009F0E26">
              <w:rPr>
                <w:noProof/>
                <w:webHidden/>
              </w:rPr>
            </w:r>
            <w:r w:rsidR="009F0E26">
              <w:rPr>
                <w:noProof/>
                <w:webHidden/>
              </w:rPr>
              <w:fldChar w:fldCharType="separate"/>
            </w:r>
            <w:r w:rsidR="00E770EB">
              <w:rPr>
                <w:noProof/>
                <w:webHidden/>
              </w:rPr>
              <w:t>17</w:t>
            </w:r>
            <w:r w:rsidR="009F0E26">
              <w:rPr>
                <w:noProof/>
                <w:webHidden/>
              </w:rPr>
              <w:fldChar w:fldCharType="end"/>
            </w:r>
          </w:hyperlink>
        </w:p>
        <w:p w14:paraId="7D5C68C9" w14:textId="69DECEE2" w:rsidR="009F0E26" w:rsidRDefault="00000000">
          <w:pPr>
            <w:pStyle w:val="TOC2"/>
            <w:rPr>
              <w:rFonts w:eastAsiaTheme="minorEastAsia"/>
              <w:noProof/>
              <w:kern w:val="2"/>
              <w:lang w:val="en-US"/>
              <w14:ligatures w14:val="standardContextual"/>
            </w:rPr>
          </w:pPr>
          <w:hyperlink w:anchor="_Toc167694464" w:history="1">
            <w:r w:rsidR="009F0E26" w:rsidRPr="00F32884">
              <w:rPr>
                <w:rStyle w:val="Hyperlink"/>
                <w:noProof/>
              </w:rPr>
              <w:t>3.3</w:t>
            </w:r>
            <w:r w:rsidR="009F0E26">
              <w:rPr>
                <w:rFonts w:eastAsiaTheme="minorEastAsia"/>
                <w:noProof/>
                <w:kern w:val="2"/>
                <w:lang w:val="en-US"/>
                <w14:ligatures w14:val="standardContextual"/>
              </w:rPr>
              <w:tab/>
            </w:r>
            <w:r w:rsidR="009F0E26" w:rsidRPr="00F32884">
              <w:rPr>
                <w:rStyle w:val="Hyperlink"/>
                <w:noProof/>
              </w:rPr>
              <w:t>Bugetul alocat apelului de proiecte</w:t>
            </w:r>
            <w:r w:rsidR="009F0E26">
              <w:rPr>
                <w:noProof/>
                <w:webHidden/>
              </w:rPr>
              <w:tab/>
            </w:r>
            <w:r w:rsidR="009F0E26">
              <w:rPr>
                <w:noProof/>
                <w:webHidden/>
              </w:rPr>
              <w:fldChar w:fldCharType="begin"/>
            </w:r>
            <w:r w:rsidR="009F0E26">
              <w:rPr>
                <w:noProof/>
                <w:webHidden/>
              </w:rPr>
              <w:instrText xml:space="preserve"> PAGEREF _Toc167694464 \h </w:instrText>
            </w:r>
            <w:r w:rsidR="009F0E26">
              <w:rPr>
                <w:noProof/>
                <w:webHidden/>
              </w:rPr>
            </w:r>
            <w:r w:rsidR="009F0E26">
              <w:rPr>
                <w:noProof/>
                <w:webHidden/>
              </w:rPr>
              <w:fldChar w:fldCharType="separate"/>
            </w:r>
            <w:r w:rsidR="00E770EB">
              <w:rPr>
                <w:noProof/>
                <w:webHidden/>
              </w:rPr>
              <w:t>17</w:t>
            </w:r>
            <w:r w:rsidR="009F0E26">
              <w:rPr>
                <w:noProof/>
                <w:webHidden/>
              </w:rPr>
              <w:fldChar w:fldCharType="end"/>
            </w:r>
          </w:hyperlink>
        </w:p>
        <w:p w14:paraId="5D2CE6EC" w14:textId="3C13D44F" w:rsidR="009F0E26" w:rsidRDefault="00000000">
          <w:pPr>
            <w:pStyle w:val="TOC2"/>
            <w:rPr>
              <w:rFonts w:eastAsiaTheme="minorEastAsia"/>
              <w:noProof/>
              <w:kern w:val="2"/>
              <w:lang w:val="en-US"/>
              <w14:ligatures w14:val="standardContextual"/>
            </w:rPr>
          </w:pPr>
          <w:hyperlink w:anchor="_Toc167694465" w:history="1">
            <w:r w:rsidR="009F0E26" w:rsidRPr="00F32884">
              <w:rPr>
                <w:rStyle w:val="Hyperlink"/>
                <w:noProof/>
              </w:rPr>
              <w:t>3.4</w:t>
            </w:r>
            <w:r w:rsidR="009F0E26">
              <w:rPr>
                <w:rFonts w:eastAsiaTheme="minorEastAsia"/>
                <w:noProof/>
                <w:kern w:val="2"/>
                <w:lang w:val="en-US"/>
                <w14:ligatures w14:val="standardContextual"/>
              </w:rPr>
              <w:tab/>
            </w:r>
            <w:r w:rsidR="009F0E26" w:rsidRPr="00F32884">
              <w:rPr>
                <w:rStyle w:val="Hyperlink"/>
                <w:noProof/>
              </w:rPr>
              <w:t>Rata de cofinanțare</w:t>
            </w:r>
            <w:r w:rsidR="009F0E26">
              <w:rPr>
                <w:noProof/>
                <w:webHidden/>
              </w:rPr>
              <w:tab/>
            </w:r>
            <w:r w:rsidR="009F0E26">
              <w:rPr>
                <w:noProof/>
                <w:webHidden/>
              </w:rPr>
              <w:fldChar w:fldCharType="begin"/>
            </w:r>
            <w:r w:rsidR="009F0E26">
              <w:rPr>
                <w:noProof/>
                <w:webHidden/>
              </w:rPr>
              <w:instrText xml:space="preserve"> PAGEREF _Toc167694465 \h </w:instrText>
            </w:r>
            <w:r w:rsidR="009F0E26">
              <w:rPr>
                <w:noProof/>
                <w:webHidden/>
              </w:rPr>
            </w:r>
            <w:r w:rsidR="009F0E26">
              <w:rPr>
                <w:noProof/>
                <w:webHidden/>
              </w:rPr>
              <w:fldChar w:fldCharType="separate"/>
            </w:r>
            <w:r w:rsidR="00E770EB">
              <w:rPr>
                <w:noProof/>
                <w:webHidden/>
              </w:rPr>
              <w:t>18</w:t>
            </w:r>
            <w:r w:rsidR="009F0E26">
              <w:rPr>
                <w:noProof/>
                <w:webHidden/>
              </w:rPr>
              <w:fldChar w:fldCharType="end"/>
            </w:r>
          </w:hyperlink>
        </w:p>
        <w:p w14:paraId="1EA3C7F9" w14:textId="151E8889" w:rsidR="009F0E26" w:rsidRDefault="00000000">
          <w:pPr>
            <w:pStyle w:val="TOC2"/>
            <w:rPr>
              <w:rFonts w:eastAsiaTheme="minorEastAsia"/>
              <w:noProof/>
              <w:kern w:val="2"/>
              <w:lang w:val="en-US"/>
              <w14:ligatures w14:val="standardContextual"/>
            </w:rPr>
          </w:pPr>
          <w:hyperlink w:anchor="_Toc167694466" w:history="1">
            <w:r w:rsidR="009F0E26" w:rsidRPr="00F32884">
              <w:rPr>
                <w:rStyle w:val="Hyperlink"/>
                <w:noProof/>
              </w:rPr>
              <w:t>3.5</w:t>
            </w:r>
            <w:r w:rsidR="009F0E26">
              <w:rPr>
                <w:rFonts w:eastAsiaTheme="minorEastAsia"/>
                <w:noProof/>
                <w:kern w:val="2"/>
                <w:lang w:val="en-US"/>
                <w14:ligatures w14:val="standardContextual"/>
              </w:rPr>
              <w:tab/>
            </w:r>
            <w:r w:rsidR="009F0E26" w:rsidRPr="00F32884">
              <w:rPr>
                <w:rStyle w:val="Hyperlink"/>
                <w:noProof/>
              </w:rPr>
              <w:t>Zonele geografice vizate de apelul de proiecte</w:t>
            </w:r>
            <w:r w:rsidR="009F0E26">
              <w:rPr>
                <w:noProof/>
                <w:webHidden/>
              </w:rPr>
              <w:tab/>
            </w:r>
            <w:r w:rsidR="009F0E26">
              <w:rPr>
                <w:noProof/>
                <w:webHidden/>
              </w:rPr>
              <w:fldChar w:fldCharType="begin"/>
            </w:r>
            <w:r w:rsidR="009F0E26">
              <w:rPr>
                <w:noProof/>
                <w:webHidden/>
              </w:rPr>
              <w:instrText xml:space="preserve"> PAGEREF _Toc167694466 \h </w:instrText>
            </w:r>
            <w:r w:rsidR="009F0E26">
              <w:rPr>
                <w:noProof/>
                <w:webHidden/>
              </w:rPr>
            </w:r>
            <w:r w:rsidR="009F0E26">
              <w:rPr>
                <w:noProof/>
                <w:webHidden/>
              </w:rPr>
              <w:fldChar w:fldCharType="separate"/>
            </w:r>
            <w:r w:rsidR="00E770EB">
              <w:rPr>
                <w:noProof/>
                <w:webHidden/>
              </w:rPr>
              <w:t>19</w:t>
            </w:r>
            <w:r w:rsidR="009F0E26">
              <w:rPr>
                <w:noProof/>
                <w:webHidden/>
              </w:rPr>
              <w:fldChar w:fldCharType="end"/>
            </w:r>
          </w:hyperlink>
        </w:p>
        <w:p w14:paraId="0C3B65F0" w14:textId="7F2598B5" w:rsidR="009F0E26" w:rsidRDefault="00000000">
          <w:pPr>
            <w:pStyle w:val="TOC2"/>
            <w:rPr>
              <w:rFonts w:eastAsiaTheme="minorEastAsia"/>
              <w:noProof/>
              <w:kern w:val="2"/>
              <w:lang w:val="en-US"/>
              <w14:ligatures w14:val="standardContextual"/>
            </w:rPr>
          </w:pPr>
          <w:hyperlink w:anchor="_Toc167694467" w:history="1">
            <w:r w:rsidR="009F0E26" w:rsidRPr="00F32884">
              <w:rPr>
                <w:rStyle w:val="Hyperlink"/>
                <w:noProof/>
              </w:rPr>
              <w:t>3.6</w:t>
            </w:r>
            <w:r w:rsidR="009F0E26">
              <w:rPr>
                <w:rFonts w:eastAsiaTheme="minorEastAsia"/>
                <w:noProof/>
                <w:kern w:val="2"/>
                <w:lang w:val="en-US"/>
                <w14:ligatures w14:val="standardContextual"/>
              </w:rPr>
              <w:tab/>
            </w:r>
            <w:r w:rsidR="009F0E26" w:rsidRPr="00F32884">
              <w:rPr>
                <w:rStyle w:val="Hyperlink"/>
                <w:noProof/>
              </w:rPr>
              <w:t>Acțiuni sprijinite în cadrul apelului</w:t>
            </w:r>
            <w:r w:rsidR="009F0E26">
              <w:rPr>
                <w:noProof/>
                <w:webHidden/>
              </w:rPr>
              <w:tab/>
            </w:r>
            <w:r w:rsidR="009F0E26">
              <w:rPr>
                <w:noProof/>
                <w:webHidden/>
              </w:rPr>
              <w:fldChar w:fldCharType="begin"/>
            </w:r>
            <w:r w:rsidR="009F0E26">
              <w:rPr>
                <w:noProof/>
                <w:webHidden/>
              </w:rPr>
              <w:instrText xml:space="preserve"> PAGEREF _Toc167694467 \h </w:instrText>
            </w:r>
            <w:r w:rsidR="009F0E26">
              <w:rPr>
                <w:noProof/>
                <w:webHidden/>
              </w:rPr>
            </w:r>
            <w:r w:rsidR="009F0E26">
              <w:rPr>
                <w:noProof/>
                <w:webHidden/>
              </w:rPr>
              <w:fldChar w:fldCharType="separate"/>
            </w:r>
            <w:r w:rsidR="00E770EB">
              <w:rPr>
                <w:noProof/>
                <w:webHidden/>
              </w:rPr>
              <w:t>19</w:t>
            </w:r>
            <w:r w:rsidR="009F0E26">
              <w:rPr>
                <w:noProof/>
                <w:webHidden/>
              </w:rPr>
              <w:fldChar w:fldCharType="end"/>
            </w:r>
          </w:hyperlink>
        </w:p>
        <w:p w14:paraId="5DC270CB" w14:textId="69663768" w:rsidR="009F0E26" w:rsidRDefault="00000000">
          <w:pPr>
            <w:pStyle w:val="TOC2"/>
            <w:rPr>
              <w:rFonts w:eastAsiaTheme="minorEastAsia"/>
              <w:noProof/>
              <w:kern w:val="2"/>
              <w:lang w:val="en-US"/>
              <w14:ligatures w14:val="standardContextual"/>
            </w:rPr>
          </w:pPr>
          <w:hyperlink w:anchor="_Toc167694468" w:history="1">
            <w:r w:rsidR="009F0E26" w:rsidRPr="00F32884">
              <w:rPr>
                <w:rStyle w:val="Hyperlink"/>
                <w:noProof/>
              </w:rPr>
              <w:t>3.7</w:t>
            </w:r>
            <w:r w:rsidR="009F0E26">
              <w:rPr>
                <w:rFonts w:eastAsiaTheme="minorEastAsia"/>
                <w:noProof/>
                <w:kern w:val="2"/>
                <w:lang w:val="en-US"/>
                <w14:ligatures w14:val="standardContextual"/>
              </w:rPr>
              <w:tab/>
            </w:r>
            <w:r w:rsidR="009F0E26" w:rsidRPr="00F32884">
              <w:rPr>
                <w:rStyle w:val="Hyperlink"/>
                <w:noProof/>
              </w:rPr>
              <w:t>Grupul țintă vizat de apelul de proiecte</w:t>
            </w:r>
            <w:r w:rsidR="009F0E26">
              <w:rPr>
                <w:noProof/>
                <w:webHidden/>
              </w:rPr>
              <w:tab/>
            </w:r>
            <w:r w:rsidR="009F0E26">
              <w:rPr>
                <w:noProof/>
                <w:webHidden/>
              </w:rPr>
              <w:fldChar w:fldCharType="begin"/>
            </w:r>
            <w:r w:rsidR="009F0E26">
              <w:rPr>
                <w:noProof/>
                <w:webHidden/>
              </w:rPr>
              <w:instrText xml:space="preserve"> PAGEREF _Toc167694468 \h </w:instrText>
            </w:r>
            <w:r w:rsidR="009F0E26">
              <w:rPr>
                <w:noProof/>
                <w:webHidden/>
              </w:rPr>
            </w:r>
            <w:r w:rsidR="009F0E26">
              <w:rPr>
                <w:noProof/>
                <w:webHidden/>
              </w:rPr>
              <w:fldChar w:fldCharType="separate"/>
            </w:r>
            <w:r w:rsidR="00E770EB">
              <w:rPr>
                <w:noProof/>
                <w:webHidden/>
              </w:rPr>
              <w:t>20</w:t>
            </w:r>
            <w:r w:rsidR="009F0E26">
              <w:rPr>
                <w:noProof/>
                <w:webHidden/>
              </w:rPr>
              <w:fldChar w:fldCharType="end"/>
            </w:r>
          </w:hyperlink>
        </w:p>
        <w:p w14:paraId="076DF5F7" w14:textId="70AC2674" w:rsidR="009F0E26" w:rsidRDefault="00000000">
          <w:pPr>
            <w:pStyle w:val="TOC2"/>
            <w:rPr>
              <w:rFonts w:eastAsiaTheme="minorEastAsia"/>
              <w:noProof/>
              <w:kern w:val="2"/>
              <w:lang w:val="en-US"/>
              <w14:ligatures w14:val="standardContextual"/>
            </w:rPr>
          </w:pPr>
          <w:hyperlink w:anchor="_Toc167694469" w:history="1">
            <w:r w:rsidR="009F0E26" w:rsidRPr="00F32884">
              <w:rPr>
                <w:rStyle w:val="Hyperlink"/>
                <w:noProof/>
              </w:rPr>
              <w:t>3.8</w:t>
            </w:r>
            <w:r w:rsidR="009F0E26">
              <w:rPr>
                <w:rFonts w:eastAsiaTheme="minorEastAsia"/>
                <w:noProof/>
                <w:kern w:val="2"/>
                <w:lang w:val="en-US"/>
                <w14:ligatures w14:val="standardContextual"/>
              </w:rPr>
              <w:tab/>
            </w:r>
            <w:r w:rsidR="009F0E26" w:rsidRPr="00F32884">
              <w:rPr>
                <w:rStyle w:val="Hyperlink"/>
                <w:noProof/>
              </w:rPr>
              <w:t>Indicatori</w:t>
            </w:r>
            <w:r w:rsidR="009F0E26">
              <w:rPr>
                <w:noProof/>
                <w:webHidden/>
              </w:rPr>
              <w:tab/>
            </w:r>
            <w:r w:rsidR="009F0E26">
              <w:rPr>
                <w:noProof/>
                <w:webHidden/>
              </w:rPr>
              <w:fldChar w:fldCharType="begin"/>
            </w:r>
            <w:r w:rsidR="009F0E26">
              <w:rPr>
                <w:noProof/>
                <w:webHidden/>
              </w:rPr>
              <w:instrText xml:space="preserve"> PAGEREF _Toc167694469 \h </w:instrText>
            </w:r>
            <w:r w:rsidR="009F0E26">
              <w:rPr>
                <w:noProof/>
                <w:webHidden/>
              </w:rPr>
            </w:r>
            <w:r w:rsidR="009F0E26">
              <w:rPr>
                <w:noProof/>
                <w:webHidden/>
              </w:rPr>
              <w:fldChar w:fldCharType="separate"/>
            </w:r>
            <w:r w:rsidR="00E770EB">
              <w:rPr>
                <w:noProof/>
                <w:webHidden/>
              </w:rPr>
              <w:t>20</w:t>
            </w:r>
            <w:r w:rsidR="009F0E26">
              <w:rPr>
                <w:noProof/>
                <w:webHidden/>
              </w:rPr>
              <w:fldChar w:fldCharType="end"/>
            </w:r>
          </w:hyperlink>
        </w:p>
        <w:p w14:paraId="2081AC85" w14:textId="5E946C69" w:rsidR="009F0E26" w:rsidRDefault="00000000">
          <w:pPr>
            <w:pStyle w:val="TOC3"/>
            <w:rPr>
              <w:rFonts w:eastAsiaTheme="minorEastAsia"/>
              <w:noProof/>
              <w:kern w:val="2"/>
              <w:lang w:val="en-US"/>
              <w14:ligatures w14:val="standardContextual"/>
            </w:rPr>
          </w:pPr>
          <w:hyperlink w:anchor="_Toc167694470" w:history="1">
            <w:r w:rsidR="009F0E26" w:rsidRPr="00F32884">
              <w:rPr>
                <w:rStyle w:val="Hyperlink"/>
                <w:noProof/>
              </w:rPr>
              <w:t>3.8.1.</w:t>
            </w:r>
            <w:r w:rsidR="009F0E26">
              <w:rPr>
                <w:rFonts w:eastAsiaTheme="minorEastAsia"/>
                <w:noProof/>
                <w:kern w:val="2"/>
                <w:lang w:val="en-US"/>
                <w14:ligatures w14:val="standardContextual"/>
              </w:rPr>
              <w:tab/>
            </w:r>
            <w:r w:rsidR="009F0E26" w:rsidRPr="00F32884">
              <w:rPr>
                <w:rStyle w:val="Hyperlink"/>
                <w:noProof/>
              </w:rPr>
              <w:t>Indicatori de realizare</w:t>
            </w:r>
            <w:r w:rsidR="009F0E26">
              <w:rPr>
                <w:noProof/>
                <w:webHidden/>
              </w:rPr>
              <w:tab/>
            </w:r>
            <w:r w:rsidR="009F0E26">
              <w:rPr>
                <w:noProof/>
                <w:webHidden/>
              </w:rPr>
              <w:fldChar w:fldCharType="begin"/>
            </w:r>
            <w:r w:rsidR="009F0E26">
              <w:rPr>
                <w:noProof/>
                <w:webHidden/>
              </w:rPr>
              <w:instrText xml:space="preserve"> PAGEREF _Toc167694470 \h </w:instrText>
            </w:r>
            <w:r w:rsidR="009F0E26">
              <w:rPr>
                <w:noProof/>
                <w:webHidden/>
              </w:rPr>
            </w:r>
            <w:r w:rsidR="009F0E26">
              <w:rPr>
                <w:noProof/>
                <w:webHidden/>
              </w:rPr>
              <w:fldChar w:fldCharType="separate"/>
            </w:r>
            <w:r w:rsidR="00E770EB">
              <w:rPr>
                <w:noProof/>
                <w:webHidden/>
              </w:rPr>
              <w:t>20</w:t>
            </w:r>
            <w:r w:rsidR="009F0E26">
              <w:rPr>
                <w:noProof/>
                <w:webHidden/>
              </w:rPr>
              <w:fldChar w:fldCharType="end"/>
            </w:r>
          </w:hyperlink>
        </w:p>
        <w:p w14:paraId="29C42F1A" w14:textId="1E421359" w:rsidR="009F0E26" w:rsidRDefault="00000000">
          <w:pPr>
            <w:pStyle w:val="TOC3"/>
            <w:rPr>
              <w:rFonts w:eastAsiaTheme="minorEastAsia"/>
              <w:noProof/>
              <w:kern w:val="2"/>
              <w:lang w:val="en-US"/>
              <w14:ligatures w14:val="standardContextual"/>
            </w:rPr>
          </w:pPr>
          <w:hyperlink w:anchor="_Toc167694471" w:history="1">
            <w:r w:rsidR="009F0E26" w:rsidRPr="00F32884">
              <w:rPr>
                <w:rStyle w:val="Hyperlink"/>
                <w:noProof/>
              </w:rPr>
              <w:t>3.8.2.</w:t>
            </w:r>
            <w:r w:rsidR="009F0E26">
              <w:rPr>
                <w:rFonts w:eastAsiaTheme="minorEastAsia"/>
                <w:noProof/>
                <w:kern w:val="2"/>
                <w:lang w:val="en-US"/>
                <w14:ligatures w14:val="standardContextual"/>
              </w:rPr>
              <w:tab/>
            </w:r>
            <w:r w:rsidR="009F0E26" w:rsidRPr="00F32884">
              <w:rPr>
                <w:rStyle w:val="Hyperlink"/>
                <w:noProof/>
              </w:rPr>
              <w:t>Indicatori de rezultat*</w:t>
            </w:r>
            <w:r w:rsidR="009F0E26">
              <w:rPr>
                <w:noProof/>
                <w:webHidden/>
              </w:rPr>
              <w:tab/>
            </w:r>
            <w:r w:rsidR="009F0E26">
              <w:rPr>
                <w:noProof/>
                <w:webHidden/>
              </w:rPr>
              <w:fldChar w:fldCharType="begin"/>
            </w:r>
            <w:r w:rsidR="009F0E26">
              <w:rPr>
                <w:noProof/>
                <w:webHidden/>
              </w:rPr>
              <w:instrText xml:space="preserve"> PAGEREF _Toc167694471 \h </w:instrText>
            </w:r>
            <w:r w:rsidR="009F0E26">
              <w:rPr>
                <w:noProof/>
                <w:webHidden/>
              </w:rPr>
            </w:r>
            <w:r w:rsidR="009F0E26">
              <w:rPr>
                <w:noProof/>
                <w:webHidden/>
              </w:rPr>
              <w:fldChar w:fldCharType="separate"/>
            </w:r>
            <w:r w:rsidR="00E770EB">
              <w:rPr>
                <w:noProof/>
                <w:webHidden/>
              </w:rPr>
              <w:t>21</w:t>
            </w:r>
            <w:r w:rsidR="009F0E26">
              <w:rPr>
                <w:noProof/>
                <w:webHidden/>
              </w:rPr>
              <w:fldChar w:fldCharType="end"/>
            </w:r>
          </w:hyperlink>
        </w:p>
        <w:p w14:paraId="664FC88B" w14:textId="0B881CB7" w:rsidR="009F0E26" w:rsidRDefault="00000000">
          <w:pPr>
            <w:pStyle w:val="TOC3"/>
            <w:rPr>
              <w:rFonts w:eastAsiaTheme="minorEastAsia"/>
              <w:noProof/>
              <w:kern w:val="2"/>
              <w:lang w:val="en-US"/>
              <w14:ligatures w14:val="standardContextual"/>
            </w:rPr>
          </w:pPr>
          <w:hyperlink w:anchor="_Toc167694472" w:history="1">
            <w:r w:rsidR="009F0E26" w:rsidRPr="00F32884">
              <w:rPr>
                <w:rStyle w:val="Hyperlink"/>
                <w:noProof/>
              </w:rPr>
              <w:t>3.8.3.</w:t>
            </w:r>
            <w:r w:rsidR="009F0E26">
              <w:rPr>
                <w:rFonts w:eastAsiaTheme="minorEastAsia"/>
                <w:noProof/>
                <w:kern w:val="2"/>
                <w:lang w:val="en-US"/>
                <w14:ligatures w14:val="standardContextual"/>
              </w:rPr>
              <w:tab/>
            </w:r>
            <w:r w:rsidR="009F0E26" w:rsidRPr="00F32884">
              <w:rPr>
                <w:rStyle w:val="Hyperlink"/>
                <w:noProof/>
              </w:rPr>
              <w:t>Indicatori suplimentari specifici Apelului de Proiecte</w:t>
            </w:r>
            <w:r w:rsidR="009F0E26">
              <w:rPr>
                <w:noProof/>
                <w:webHidden/>
              </w:rPr>
              <w:tab/>
            </w:r>
            <w:r w:rsidR="009F0E26">
              <w:rPr>
                <w:noProof/>
                <w:webHidden/>
              </w:rPr>
              <w:fldChar w:fldCharType="begin"/>
            </w:r>
            <w:r w:rsidR="009F0E26">
              <w:rPr>
                <w:noProof/>
                <w:webHidden/>
              </w:rPr>
              <w:instrText xml:space="preserve"> PAGEREF _Toc167694472 \h </w:instrText>
            </w:r>
            <w:r w:rsidR="009F0E26">
              <w:rPr>
                <w:noProof/>
                <w:webHidden/>
              </w:rPr>
            </w:r>
            <w:r w:rsidR="009F0E26">
              <w:rPr>
                <w:noProof/>
                <w:webHidden/>
              </w:rPr>
              <w:fldChar w:fldCharType="separate"/>
            </w:r>
            <w:r w:rsidR="00E770EB">
              <w:rPr>
                <w:noProof/>
                <w:webHidden/>
              </w:rPr>
              <w:t>23</w:t>
            </w:r>
            <w:r w:rsidR="009F0E26">
              <w:rPr>
                <w:noProof/>
                <w:webHidden/>
              </w:rPr>
              <w:fldChar w:fldCharType="end"/>
            </w:r>
          </w:hyperlink>
        </w:p>
        <w:p w14:paraId="1DCD5D02" w14:textId="5BBAC9BE" w:rsidR="009F0E26" w:rsidRDefault="00000000">
          <w:pPr>
            <w:pStyle w:val="TOC2"/>
            <w:rPr>
              <w:rFonts w:eastAsiaTheme="minorEastAsia"/>
              <w:noProof/>
              <w:kern w:val="2"/>
              <w:lang w:val="en-US"/>
              <w14:ligatures w14:val="standardContextual"/>
            </w:rPr>
          </w:pPr>
          <w:hyperlink w:anchor="_Toc167694473" w:history="1">
            <w:r w:rsidR="009F0E26" w:rsidRPr="00F32884">
              <w:rPr>
                <w:rStyle w:val="Hyperlink"/>
                <w:noProof/>
              </w:rPr>
              <w:t>3.9.</w:t>
            </w:r>
            <w:r w:rsidR="009F0E26">
              <w:rPr>
                <w:rFonts w:eastAsiaTheme="minorEastAsia"/>
                <w:noProof/>
                <w:kern w:val="2"/>
                <w:lang w:val="en-US"/>
                <w14:ligatures w14:val="standardContextual"/>
              </w:rPr>
              <w:tab/>
            </w:r>
            <w:r w:rsidR="009F0E26" w:rsidRPr="00F32884">
              <w:rPr>
                <w:rStyle w:val="Hyperlink"/>
                <w:noProof/>
              </w:rPr>
              <w:t>Rezultatele așteptate</w:t>
            </w:r>
            <w:r w:rsidR="009F0E26">
              <w:rPr>
                <w:noProof/>
                <w:webHidden/>
              </w:rPr>
              <w:tab/>
            </w:r>
            <w:r w:rsidR="009F0E26">
              <w:rPr>
                <w:noProof/>
                <w:webHidden/>
              </w:rPr>
              <w:fldChar w:fldCharType="begin"/>
            </w:r>
            <w:r w:rsidR="009F0E26">
              <w:rPr>
                <w:noProof/>
                <w:webHidden/>
              </w:rPr>
              <w:instrText xml:space="preserve"> PAGEREF _Toc167694473 \h </w:instrText>
            </w:r>
            <w:r w:rsidR="009F0E26">
              <w:rPr>
                <w:noProof/>
                <w:webHidden/>
              </w:rPr>
            </w:r>
            <w:r w:rsidR="009F0E26">
              <w:rPr>
                <w:noProof/>
                <w:webHidden/>
              </w:rPr>
              <w:fldChar w:fldCharType="separate"/>
            </w:r>
            <w:r w:rsidR="00E770EB">
              <w:rPr>
                <w:noProof/>
                <w:webHidden/>
              </w:rPr>
              <w:t>24</w:t>
            </w:r>
            <w:r w:rsidR="009F0E26">
              <w:rPr>
                <w:noProof/>
                <w:webHidden/>
              </w:rPr>
              <w:fldChar w:fldCharType="end"/>
            </w:r>
          </w:hyperlink>
        </w:p>
        <w:p w14:paraId="6A75C767" w14:textId="027FDBE3" w:rsidR="009F0E26" w:rsidRDefault="00000000">
          <w:pPr>
            <w:pStyle w:val="TOC2"/>
            <w:rPr>
              <w:rFonts w:eastAsiaTheme="minorEastAsia"/>
              <w:noProof/>
              <w:kern w:val="2"/>
              <w:lang w:val="en-US"/>
              <w14:ligatures w14:val="standardContextual"/>
            </w:rPr>
          </w:pPr>
          <w:hyperlink w:anchor="_Toc167694474" w:history="1">
            <w:r w:rsidR="009F0E26" w:rsidRPr="00F32884">
              <w:rPr>
                <w:rStyle w:val="Hyperlink"/>
                <w:noProof/>
              </w:rPr>
              <w:t>3.10. Operațiune de importanță strategică</w:t>
            </w:r>
            <w:r w:rsidR="009F0E26">
              <w:rPr>
                <w:noProof/>
                <w:webHidden/>
              </w:rPr>
              <w:tab/>
            </w:r>
            <w:r w:rsidR="009F0E26">
              <w:rPr>
                <w:noProof/>
                <w:webHidden/>
              </w:rPr>
              <w:fldChar w:fldCharType="begin"/>
            </w:r>
            <w:r w:rsidR="009F0E26">
              <w:rPr>
                <w:noProof/>
                <w:webHidden/>
              </w:rPr>
              <w:instrText xml:space="preserve"> PAGEREF _Toc167694474 \h </w:instrText>
            </w:r>
            <w:r w:rsidR="009F0E26">
              <w:rPr>
                <w:noProof/>
                <w:webHidden/>
              </w:rPr>
            </w:r>
            <w:r w:rsidR="009F0E26">
              <w:rPr>
                <w:noProof/>
                <w:webHidden/>
              </w:rPr>
              <w:fldChar w:fldCharType="separate"/>
            </w:r>
            <w:r w:rsidR="00E770EB">
              <w:rPr>
                <w:noProof/>
                <w:webHidden/>
              </w:rPr>
              <w:t>24</w:t>
            </w:r>
            <w:r w:rsidR="009F0E26">
              <w:rPr>
                <w:noProof/>
                <w:webHidden/>
              </w:rPr>
              <w:fldChar w:fldCharType="end"/>
            </w:r>
          </w:hyperlink>
        </w:p>
        <w:p w14:paraId="436FA4AB" w14:textId="29BEA4BA" w:rsidR="009F0E26" w:rsidRDefault="00000000">
          <w:pPr>
            <w:pStyle w:val="TOC2"/>
            <w:rPr>
              <w:rFonts w:eastAsiaTheme="minorEastAsia"/>
              <w:noProof/>
              <w:kern w:val="2"/>
              <w:lang w:val="en-US"/>
              <w14:ligatures w14:val="standardContextual"/>
            </w:rPr>
          </w:pPr>
          <w:hyperlink w:anchor="_Toc167694475" w:history="1">
            <w:r w:rsidR="009F0E26" w:rsidRPr="00F32884">
              <w:rPr>
                <w:rStyle w:val="Hyperlink"/>
                <w:noProof/>
              </w:rPr>
              <w:t>3.11. Investiții teritoriale integrate</w:t>
            </w:r>
            <w:r w:rsidR="009F0E26">
              <w:rPr>
                <w:noProof/>
                <w:webHidden/>
              </w:rPr>
              <w:tab/>
            </w:r>
            <w:r w:rsidR="009F0E26">
              <w:rPr>
                <w:noProof/>
                <w:webHidden/>
              </w:rPr>
              <w:fldChar w:fldCharType="begin"/>
            </w:r>
            <w:r w:rsidR="009F0E26">
              <w:rPr>
                <w:noProof/>
                <w:webHidden/>
              </w:rPr>
              <w:instrText xml:space="preserve"> PAGEREF _Toc167694475 \h </w:instrText>
            </w:r>
            <w:r w:rsidR="009F0E26">
              <w:rPr>
                <w:noProof/>
                <w:webHidden/>
              </w:rPr>
            </w:r>
            <w:r w:rsidR="009F0E26">
              <w:rPr>
                <w:noProof/>
                <w:webHidden/>
              </w:rPr>
              <w:fldChar w:fldCharType="separate"/>
            </w:r>
            <w:r w:rsidR="00E770EB">
              <w:rPr>
                <w:noProof/>
                <w:webHidden/>
              </w:rPr>
              <w:t>25</w:t>
            </w:r>
            <w:r w:rsidR="009F0E26">
              <w:rPr>
                <w:noProof/>
                <w:webHidden/>
              </w:rPr>
              <w:fldChar w:fldCharType="end"/>
            </w:r>
          </w:hyperlink>
        </w:p>
        <w:p w14:paraId="2D0CFD54" w14:textId="651812B6" w:rsidR="009F0E26" w:rsidRDefault="00000000">
          <w:pPr>
            <w:pStyle w:val="TOC2"/>
            <w:rPr>
              <w:rFonts w:eastAsiaTheme="minorEastAsia"/>
              <w:noProof/>
              <w:kern w:val="2"/>
              <w:lang w:val="en-US"/>
              <w14:ligatures w14:val="standardContextual"/>
            </w:rPr>
          </w:pPr>
          <w:hyperlink w:anchor="_Toc167694476" w:history="1">
            <w:r w:rsidR="009F0E26" w:rsidRPr="00F32884">
              <w:rPr>
                <w:rStyle w:val="Hyperlink"/>
                <w:noProof/>
              </w:rPr>
              <w:t>3.12 Dezvoltare locală plasată sub responsabilitatea comunității</w:t>
            </w:r>
            <w:r w:rsidR="009F0E26">
              <w:rPr>
                <w:noProof/>
                <w:webHidden/>
              </w:rPr>
              <w:tab/>
            </w:r>
            <w:r w:rsidR="009F0E26">
              <w:rPr>
                <w:noProof/>
                <w:webHidden/>
              </w:rPr>
              <w:fldChar w:fldCharType="begin"/>
            </w:r>
            <w:r w:rsidR="009F0E26">
              <w:rPr>
                <w:noProof/>
                <w:webHidden/>
              </w:rPr>
              <w:instrText xml:space="preserve"> PAGEREF _Toc167694476 \h </w:instrText>
            </w:r>
            <w:r w:rsidR="009F0E26">
              <w:rPr>
                <w:noProof/>
                <w:webHidden/>
              </w:rPr>
            </w:r>
            <w:r w:rsidR="009F0E26">
              <w:rPr>
                <w:noProof/>
                <w:webHidden/>
              </w:rPr>
              <w:fldChar w:fldCharType="separate"/>
            </w:r>
            <w:r w:rsidR="00E770EB">
              <w:rPr>
                <w:noProof/>
                <w:webHidden/>
              </w:rPr>
              <w:t>25</w:t>
            </w:r>
            <w:r w:rsidR="009F0E26">
              <w:rPr>
                <w:noProof/>
                <w:webHidden/>
              </w:rPr>
              <w:fldChar w:fldCharType="end"/>
            </w:r>
          </w:hyperlink>
        </w:p>
        <w:p w14:paraId="665F44BF" w14:textId="0590F400" w:rsidR="009F0E26" w:rsidRDefault="00000000">
          <w:pPr>
            <w:pStyle w:val="TOC2"/>
            <w:rPr>
              <w:rFonts w:eastAsiaTheme="minorEastAsia"/>
              <w:noProof/>
              <w:kern w:val="2"/>
              <w:lang w:val="en-US"/>
              <w14:ligatures w14:val="standardContextual"/>
            </w:rPr>
          </w:pPr>
          <w:hyperlink w:anchor="_Toc167694477" w:history="1">
            <w:r w:rsidR="009F0E26" w:rsidRPr="00F32884">
              <w:rPr>
                <w:rStyle w:val="Hyperlink"/>
                <w:noProof/>
              </w:rPr>
              <w:t>3.13.</w:t>
            </w:r>
            <w:r w:rsidR="009F0E26">
              <w:rPr>
                <w:rFonts w:eastAsiaTheme="minorEastAsia"/>
                <w:noProof/>
                <w:kern w:val="2"/>
                <w:lang w:val="en-US"/>
                <w14:ligatures w14:val="standardContextual"/>
              </w:rPr>
              <w:tab/>
            </w:r>
            <w:r w:rsidR="009F0E26" w:rsidRPr="00F32884">
              <w:rPr>
                <w:rStyle w:val="Hyperlink"/>
                <w:noProof/>
              </w:rPr>
              <w:t>Aplicarea regulilor privind ajutorul de stat</w:t>
            </w:r>
            <w:r w:rsidR="009F0E26">
              <w:rPr>
                <w:noProof/>
                <w:webHidden/>
              </w:rPr>
              <w:tab/>
            </w:r>
            <w:r w:rsidR="009F0E26">
              <w:rPr>
                <w:noProof/>
                <w:webHidden/>
              </w:rPr>
              <w:fldChar w:fldCharType="begin"/>
            </w:r>
            <w:r w:rsidR="009F0E26">
              <w:rPr>
                <w:noProof/>
                <w:webHidden/>
              </w:rPr>
              <w:instrText xml:space="preserve"> PAGEREF _Toc167694477 \h </w:instrText>
            </w:r>
            <w:r w:rsidR="009F0E26">
              <w:rPr>
                <w:noProof/>
                <w:webHidden/>
              </w:rPr>
            </w:r>
            <w:r w:rsidR="009F0E26">
              <w:rPr>
                <w:noProof/>
                <w:webHidden/>
              </w:rPr>
              <w:fldChar w:fldCharType="separate"/>
            </w:r>
            <w:r w:rsidR="00E770EB">
              <w:rPr>
                <w:noProof/>
                <w:webHidden/>
              </w:rPr>
              <w:t>25</w:t>
            </w:r>
            <w:r w:rsidR="009F0E26">
              <w:rPr>
                <w:noProof/>
                <w:webHidden/>
              </w:rPr>
              <w:fldChar w:fldCharType="end"/>
            </w:r>
          </w:hyperlink>
        </w:p>
        <w:p w14:paraId="6FDD4D4B" w14:textId="40B4AFD2" w:rsidR="009F0E26" w:rsidRDefault="00000000">
          <w:pPr>
            <w:pStyle w:val="TOC2"/>
            <w:rPr>
              <w:rFonts w:eastAsiaTheme="minorEastAsia"/>
              <w:noProof/>
              <w:kern w:val="2"/>
              <w:lang w:val="en-US"/>
              <w14:ligatures w14:val="standardContextual"/>
            </w:rPr>
          </w:pPr>
          <w:hyperlink w:anchor="_Toc167694478" w:history="1">
            <w:r w:rsidR="009F0E26" w:rsidRPr="00F32884">
              <w:rPr>
                <w:rStyle w:val="Hyperlink"/>
                <w:noProof/>
              </w:rPr>
              <w:t>3.14 Reguli privind instrumentele financiare</w:t>
            </w:r>
            <w:r w:rsidR="009F0E26">
              <w:rPr>
                <w:noProof/>
                <w:webHidden/>
              </w:rPr>
              <w:tab/>
            </w:r>
            <w:r w:rsidR="009F0E26">
              <w:rPr>
                <w:noProof/>
                <w:webHidden/>
              </w:rPr>
              <w:fldChar w:fldCharType="begin"/>
            </w:r>
            <w:r w:rsidR="009F0E26">
              <w:rPr>
                <w:noProof/>
                <w:webHidden/>
              </w:rPr>
              <w:instrText xml:space="preserve"> PAGEREF _Toc167694478 \h </w:instrText>
            </w:r>
            <w:r w:rsidR="009F0E26">
              <w:rPr>
                <w:noProof/>
                <w:webHidden/>
              </w:rPr>
            </w:r>
            <w:r w:rsidR="009F0E26">
              <w:rPr>
                <w:noProof/>
                <w:webHidden/>
              </w:rPr>
              <w:fldChar w:fldCharType="separate"/>
            </w:r>
            <w:r w:rsidR="00E770EB">
              <w:rPr>
                <w:noProof/>
                <w:webHidden/>
              </w:rPr>
              <w:t>25</w:t>
            </w:r>
            <w:r w:rsidR="009F0E26">
              <w:rPr>
                <w:noProof/>
                <w:webHidden/>
              </w:rPr>
              <w:fldChar w:fldCharType="end"/>
            </w:r>
          </w:hyperlink>
        </w:p>
        <w:p w14:paraId="17EB2465" w14:textId="50A1C918" w:rsidR="009F0E26" w:rsidRDefault="00000000">
          <w:pPr>
            <w:pStyle w:val="TOC2"/>
            <w:rPr>
              <w:rFonts w:eastAsiaTheme="minorEastAsia"/>
              <w:noProof/>
              <w:kern w:val="2"/>
              <w:lang w:val="en-US"/>
              <w14:ligatures w14:val="standardContextual"/>
            </w:rPr>
          </w:pPr>
          <w:hyperlink w:anchor="_Toc167694479" w:history="1">
            <w:r w:rsidR="009F0E26" w:rsidRPr="00F32884">
              <w:rPr>
                <w:rStyle w:val="Hyperlink"/>
                <w:noProof/>
              </w:rPr>
              <w:t>3.15 Acțiuni interregionale, transfrontaliere și transnaționale</w:t>
            </w:r>
            <w:r w:rsidR="009F0E26">
              <w:rPr>
                <w:noProof/>
                <w:webHidden/>
              </w:rPr>
              <w:tab/>
            </w:r>
            <w:r w:rsidR="009F0E26">
              <w:rPr>
                <w:noProof/>
                <w:webHidden/>
              </w:rPr>
              <w:fldChar w:fldCharType="begin"/>
            </w:r>
            <w:r w:rsidR="009F0E26">
              <w:rPr>
                <w:noProof/>
                <w:webHidden/>
              </w:rPr>
              <w:instrText xml:space="preserve"> PAGEREF _Toc167694479 \h </w:instrText>
            </w:r>
            <w:r w:rsidR="009F0E26">
              <w:rPr>
                <w:noProof/>
                <w:webHidden/>
              </w:rPr>
            </w:r>
            <w:r w:rsidR="009F0E26">
              <w:rPr>
                <w:noProof/>
                <w:webHidden/>
              </w:rPr>
              <w:fldChar w:fldCharType="separate"/>
            </w:r>
            <w:r w:rsidR="00E770EB">
              <w:rPr>
                <w:noProof/>
                <w:webHidden/>
              </w:rPr>
              <w:t>25</w:t>
            </w:r>
            <w:r w:rsidR="009F0E26">
              <w:rPr>
                <w:noProof/>
                <w:webHidden/>
              </w:rPr>
              <w:fldChar w:fldCharType="end"/>
            </w:r>
          </w:hyperlink>
        </w:p>
        <w:p w14:paraId="32DFEAC5" w14:textId="1839FD36" w:rsidR="009F0E26" w:rsidRDefault="00000000">
          <w:pPr>
            <w:pStyle w:val="TOC2"/>
            <w:rPr>
              <w:rFonts w:eastAsiaTheme="minorEastAsia"/>
              <w:noProof/>
              <w:kern w:val="2"/>
              <w:lang w:val="en-US"/>
              <w14:ligatures w14:val="standardContextual"/>
            </w:rPr>
          </w:pPr>
          <w:hyperlink w:anchor="_Toc167694480" w:history="1">
            <w:r w:rsidR="009F0E26" w:rsidRPr="00F32884">
              <w:rPr>
                <w:rStyle w:val="Hyperlink"/>
                <w:noProof/>
              </w:rPr>
              <w:t>3.16 Principii orizontale</w:t>
            </w:r>
            <w:r w:rsidR="009F0E26">
              <w:rPr>
                <w:noProof/>
                <w:webHidden/>
              </w:rPr>
              <w:tab/>
            </w:r>
            <w:r w:rsidR="009F0E26">
              <w:rPr>
                <w:noProof/>
                <w:webHidden/>
              </w:rPr>
              <w:fldChar w:fldCharType="begin"/>
            </w:r>
            <w:r w:rsidR="009F0E26">
              <w:rPr>
                <w:noProof/>
                <w:webHidden/>
              </w:rPr>
              <w:instrText xml:space="preserve"> PAGEREF _Toc167694480 \h </w:instrText>
            </w:r>
            <w:r w:rsidR="009F0E26">
              <w:rPr>
                <w:noProof/>
                <w:webHidden/>
              </w:rPr>
            </w:r>
            <w:r w:rsidR="009F0E26">
              <w:rPr>
                <w:noProof/>
                <w:webHidden/>
              </w:rPr>
              <w:fldChar w:fldCharType="separate"/>
            </w:r>
            <w:r w:rsidR="00E770EB">
              <w:rPr>
                <w:noProof/>
                <w:webHidden/>
              </w:rPr>
              <w:t>26</w:t>
            </w:r>
            <w:r w:rsidR="009F0E26">
              <w:rPr>
                <w:noProof/>
                <w:webHidden/>
              </w:rPr>
              <w:fldChar w:fldCharType="end"/>
            </w:r>
          </w:hyperlink>
        </w:p>
        <w:p w14:paraId="533E4442" w14:textId="20DA0557" w:rsidR="009F0E26" w:rsidRDefault="00000000">
          <w:pPr>
            <w:pStyle w:val="TOC2"/>
            <w:rPr>
              <w:rFonts w:eastAsiaTheme="minorEastAsia"/>
              <w:noProof/>
              <w:kern w:val="2"/>
              <w:lang w:val="en-US"/>
              <w14:ligatures w14:val="standardContextual"/>
            </w:rPr>
          </w:pPr>
          <w:hyperlink w:anchor="_Toc167694481" w:history="1">
            <w:r w:rsidR="009F0E26" w:rsidRPr="00F32884">
              <w:rPr>
                <w:rStyle w:val="Hyperlink"/>
                <w:noProof/>
              </w:rPr>
              <w:t>3.17. Aspecte de mediu (inclusiv aplicarea Directivei 2011/92/UE a Parlamentului European și a Consiliului). Aplicarea principiului DNSH. Imunizarea la schimbările climatice</w:t>
            </w:r>
            <w:r w:rsidR="009F0E26">
              <w:rPr>
                <w:noProof/>
                <w:webHidden/>
              </w:rPr>
              <w:tab/>
            </w:r>
            <w:r w:rsidR="009F0E26">
              <w:rPr>
                <w:noProof/>
                <w:webHidden/>
              </w:rPr>
              <w:fldChar w:fldCharType="begin"/>
            </w:r>
            <w:r w:rsidR="009F0E26">
              <w:rPr>
                <w:noProof/>
                <w:webHidden/>
              </w:rPr>
              <w:instrText xml:space="preserve"> PAGEREF _Toc167694481 \h </w:instrText>
            </w:r>
            <w:r w:rsidR="009F0E26">
              <w:rPr>
                <w:noProof/>
                <w:webHidden/>
              </w:rPr>
            </w:r>
            <w:r w:rsidR="009F0E26">
              <w:rPr>
                <w:noProof/>
                <w:webHidden/>
              </w:rPr>
              <w:fldChar w:fldCharType="separate"/>
            </w:r>
            <w:r w:rsidR="00E770EB">
              <w:rPr>
                <w:noProof/>
                <w:webHidden/>
              </w:rPr>
              <w:t>26</w:t>
            </w:r>
            <w:r w:rsidR="009F0E26">
              <w:rPr>
                <w:noProof/>
                <w:webHidden/>
              </w:rPr>
              <w:fldChar w:fldCharType="end"/>
            </w:r>
          </w:hyperlink>
        </w:p>
        <w:p w14:paraId="16CD76C4" w14:textId="44086E43" w:rsidR="009F0E26" w:rsidRDefault="00000000">
          <w:pPr>
            <w:pStyle w:val="TOC2"/>
            <w:rPr>
              <w:rFonts w:eastAsiaTheme="minorEastAsia"/>
              <w:noProof/>
              <w:kern w:val="2"/>
              <w:lang w:val="en-US"/>
              <w14:ligatures w14:val="standardContextual"/>
            </w:rPr>
          </w:pPr>
          <w:hyperlink w:anchor="_Toc167694482" w:history="1">
            <w:r w:rsidR="009F0E26" w:rsidRPr="00F32884">
              <w:rPr>
                <w:rStyle w:val="Hyperlink"/>
                <w:noProof/>
              </w:rPr>
              <w:t>3.18. Caracterul durabil al proiectului</w:t>
            </w:r>
            <w:r w:rsidR="009F0E26">
              <w:rPr>
                <w:noProof/>
                <w:webHidden/>
              </w:rPr>
              <w:tab/>
            </w:r>
            <w:r w:rsidR="009F0E26">
              <w:rPr>
                <w:noProof/>
                <w:webHidden/>
              </w:rPr>
              <w:fldChar w:fldCharType="begin"/>
            </w:r>
            <w:r w:rsidR="009F0E26">
              <w:rPr>
                <w:noProof/>
                <w:webHidden/>
              </w:rPr>
              <w:instrText xml:space="preserve"> PAGEREF _Toc167694482 \h </w:instrText>
            </w:r>
            <w:r w:rsidR="009F0E26">
              <w:rPr>
                <w:noProof/>
                <w:webHidden/>
              </w:rPr>
            </w:r>
            <w:r w:rsidR="009F0E26">
              <w:rPr>
                <w:noProof/>
                <w:webHidden/>
              </w:rPr>
              <w:fldChar w:fldCharType="separate"/>
            </w:r>
            <w:r w:rsidR="00E770EB">
              <w:rPr>
                <w:noProof/>
                <w:webHidden/>
              </w:rPr>
              <w:t>27</w:t>
            </w:r>
            <w:r w:rsidR="009F0E26">
              <w:rPr>
                <w:noProof/>
                <w:webHidden/>
              </w:rPr>
              <w:fldChar w:fldCharType="end"/>
            </w:r>
          </w:hyperlink>
        </w:p>
        <w:p w14:paraId="6351E80F" w14:textId="0F419AAD" w:rsidR="009F0E26" w:rsidRDefault="00000000">
          <w:pPr>
            <w:pStyle w:val="TOC2"/>
            <w:rPr>
              <w:rFonts w:eastAsiaTheme="minorEastAsia"/>
              <w:noProof/>
              <w:kern w:val="2"/>
              <w:lang w:val="en-US"/>
              <w14:ligatures w14:val="standardContextual"/>
            </w:rPr>
          </w:pPr>
          <w:hyperlink w:anchor="_Toc167694483" w:history="1">
            <w:r w:rsidR="009F0E26" w:rsidRPr="00F32884">
              <w:rPr>
                <w:rStyle w:val="Hyperlink"/>
                <w:noProof/>
              </w:rPr>
              <w:t>3.19.</w:t>
            </w:r>
            <w:r w:rsidR="009F0E26">
              <w:rPr>
                <w:rFonts w:eastAsiaTheme="minorEastAsia"/>
                <w:noProof/>
                <w:kern w:val="2"/>
                <w:lang w:val="en-US"/>
                <w14:ligatures w14:val="standardContextual"/>
              </w:rPr>
              <w:tab/>
            </w:r>
            <w:r w:rsidR="009F0E26" w:rsidRPr="00F32884">
              <w:rPr>
                <w:rStyle w:val="Hyperlink"/>
                <w:noProof/>
              </w:rPr>
              <w:t>Acțiuni menite să garanteze egalitatea de șanse, de gen, incluziunea și nediscriminarea</w:t>
            </w:r>
            <w:r w:rsidR="009F0E26">
              <w:rPr>
                <w:noProof/>
                <w:webHidden/>
              </w:rPr>
              <w:tab/>
            </w:r>
            <w:r w:rsidR="009F0E26">
              <w:rPr>
                <w:noProof/>
                <w:webHidden/>
              </w:rPr>
              <w:fldChar w:fldCharType="begin"/>
            </w:r>
            <w:r w:rsidR="009F0E26">
              <w:rPr>
                <w:noProof/>
                <w:webHidden/>
              </w:rPr>
              <w:instrText xml:space="preserve"> PAGEREF _Toc167694483 \h </w:instrText>
            </w:r>
            <w:r w:rsidR="009F0E26">
              <w:rPr>
                <w:noProof/>
                <w:webHidden/>
              </w:rPr>
            </w:r>
            <w:r w:rsidR="009F0E26">
              <w:rPr>
                <w:noProof/>
                <w:webHidden/>
              </w:rPr>
              <w:fldChar w:fldCharType="separate"/>
            </w:r>
            <w:r w:rsidR="00E770EB">
              <w:rPr>
                <w:noProof/>
                <w:webHidden/>
              </w:rPr>
              <w:t>27</w:t>
            </w:r>
            <w:r w:rsidR="009F0E26">
              <w:rPr>
                <w:noProof/>
                <w:webHidden/>
              </w:rPr>
              <w:fldChar w:fldCharType="end"/>
            </w:r>
          </w:hyperlink>
        </w:p>
        <w:p w14:paraId="584083C1" w14:textId="068AA3FF" w:rsidR="009F0E26" w:rsidRDefault="00000000">
          <w:pPr>
            <w:pStyle w:val="TOC2"/>
            <w:rPr>
              <w:rFonts w:eastAsiaTheme="minorEastAsia"/>
              <w:noProof/>
              <w:kern w:val="2"/>
              <w:lang w:val="en-US"/>
              <w14:ligatures w14:val="standardContextual"/>
            </w:rPr>
          </w:pPr>
          <w:hyperlink w:anchor="_Toc167694484" w:history="1">
            <w:r w:rsidR="009F0E26" w:rsidRPr="00F32884">
              <w:rPr>
                <w:rStyle w:val="Hyperlink"/>
                <w:noProof/>
              </w:rPr>
              <w:t>3.20.</w:t>
            </w:r>
            <w:r w:rsidR="009F0E26">
              <w:rPr>
                <w:rFonts w:eastAsiaTheme="minorEastAsia"/>
                <w:noProof/>
                <w:kern w:val="2"/>
                <w:lang w:val="en-US"/>
                <w14:ligatures w14:val="standardContextual"/>
              </w:rPr>
              <w:tab/>
            </w:r>
            <w:r w:rsidR="009F0E26" w:rsidRPr="00F32884">
              <w:rPr>
                <w:rStyle w:val="Hyperlink"/>
                <w:noProof/>
              </w:rPr>
              <w:t>Teme secundare</w:t>
            </w:r>
            <w:r w:rsidR="009F0E26">
              <w:rPr>
                <w:noProof/>
                <w:webHidden/>
              </w:rPr>
              <w:tab/>
            </w:r>
            <w:r w:rsidR="009F0E26">
              <w:rPr>
                <w:noProof/>
                <w:webHidden/>
              </w:rPr>
              <w:fldChar w:fldCharType="begin"/>
            </w:r>
            <w:r w:rsidR="009F0E26">
              <w:rPr>
                <w:noProof/>
                <w:webHidden/>
              </w:rPr>
              <w:instrText xml:space="preserve"> PAGEREF _Toc167694484 \h </w:instrText>
            </w:r>
            <w:r w:rsidR="009F0E26">
              <w:rPr>
                <w:noProof/>
                <w:webHidden/>
              </w:rPr>
            </w:r>
            <w:r w:rsidR="009F0E26">
              <w:rPr>
                <w:noProof/>
                <w:webHidden/>
              </w:rPr>
              <w:fldChar w:fldCharType="separate"/>
            </w:r>
            <w:r w:rsidR="00E770EB">
              <w:rPr>
                <w:noProof/>
                <w:webHidden/>
              </w:rPr>
              <w:t>27</w:t>
            </w:r>
            <w:r w:rsidR="009F0E26">
              <w:rPr>
                <w:noProof/>
                <w:webHidden/>
              </w:rPr>
              <w:fldChar w:fldCharType="end"/>
            </w:r>
          </w:hyperlink>
        </w:p>
        <w:p w14:paraId="3E0B6A11" w14:textId="24ED6DAD" w:rsidR="009F0E26" w:rsidRDefault="00000000">
          <w:pPr>
            <w:pStyle w:val="TOC2"/>
            <w:rPr>
              <w:rFonts w:eastAsiaTheme="minorEastAsia"/>
              <w:noProof/>
              <w:kern w:val="2"/>
              <w:lang w:val="en-US"/>
              <w14:ligatures w14:val="standardContextual"/>
            </w:rPr>
          </w:pPr>
          <w:hyperlink w:anchor="_Toc167694485" w:history="1">
            <w:r w:rsidR="009F0E26" w:rsidRPr="00F32884">
              <w:rPr>
                <w:rStyle w:val="Hyperlink"/>
                <w:noProof/>
              </w:rPr>
              <w:t>3.21.</w:t>
            </w:r>
            <w:r w:rsidR="009F0E26">
              <w:rPr>
                <w:rFonts w:eastAsiaTheme="minorEastAsia"/>
                <w:noProof/>
                <w:kern w:val="2"/>
                <w:lang w:val="en-US"/>
                <w14:ligatures w14:val="standardContextual"/>
              </w:rPr>
              <w:tab/>
            </w:r>
            <w:r w:rsidR="009F0E26" w:rsidRPr="00F32884">
              <w:rPr>
                <w:rStyle w:val="Hyperlink"/>
                <w:noProof/>
              </w:rPr>
              <w:t>Informarea și vizibilitatea sprijinului din fonduri</w:t>
            </w:r>
            <w:r w:rsidR="009F0E26">
              <w:rPr>
                <w:noProof/>
                <w:webHidden/>
              </w:rPr>
              <w:tab/>
            </w:r>
            <w:r w:rsidR="009F0E26">
              <w:rPr>
                <w:noProof/>
                <w:webHidden/>
              </w:rPr>
              <w:fldChar w:fldCharType="begin"/>
            </w:r>
            <w:r w:rsidR="009F0E26">
              <w:rPr>
                <w:noProof/>
                <w:webHidden/>
              </w:rPr>
              <w:instrText xml:space="preserve"> PAGEREF _Toc167694485 \h </w:instrText>
            </w:r>
            <w:r w:rsidR="009F0E26">
              <w:rPr>
                <w:noProof/>
                <w:webHidden/>
              </w:rPr>
            </w:r>
            <w:r w:rsidR="009F0E26">
              <w:rPr>
                <w:noProof/>
                <w:webHidden/>
              </w:rPr>
              <w:fldChar w:fldCharType="separate"/>
            </w:r>
            <w:r w:rsidR="00E770EB">
              <w:rPr>
                <w:noProof/>
                <w:webHidden/>
              </w:rPr>
              <w:t>28</w:t>
            </w:r>
            <w:r w:rsidR="009F0E26">
              <w:rPr>
                <w:noProof/>
                <w:webHidden/>
              </w:rPr>
              <w:fldChar w:fldCharType="end"/>
            </w:r>
          </w:hyperlink>
        </w:p>
        <w:p w14:paraId="56F0D7AE" w14:textId="50D5DF07" w:rsidR="009F0E26" w:rsidRDefault="00000000">
          <w:pPr>
            <w:pStyle w:val="TOC1"/>
            <w:rPr>
              <w:rFonts w:eastAsiaTheme="minorEastAsia"/>
              <w:noProof/>
              <w:kern w:val="2"/>
              <w:lang w:val="en-US"/>
              <w14:ligatures w14:val="standardContextual"/>
            </w:rPr>
          </w:pPr>
          <w:hyperlink w:anchor="_Toc167694486" w:history="1">
            <w:r w:rsidR="009F0E26" w:rsidRPr="00F32884">
              <w:rPr>
                <w:rStyle w:val="Hyperlink"/>
                <w:iCs/>
                <w:noProof/>
              </w:rPr>
              <w:t>4.</w:t>
            </w:r>
            <w:r w:rsidR="009F0E26">
              <w:rPr>
                <w:rFonts w:eastAsiaTheme="minorEastAsia"/>
                <w:noProof/>
                <w:kern w:val="2"/>
                <w:lang w:val="en-US"/>
                <w14:ligatures w14:val="standardContextual"/>
              </w:rPr>
              <w:tab/>
            </w:r>
            <w:r w:rsidR="009F0E26" w:rsidRPr="00F32884">
              <w:rPr>
                <w:rStyle w:val="Hyperlink"/>
                <w:noProof/>
              </w:rPr>
              <w:t>INFORMAȚII ADMINISTRATIVE DESPRE APELUL DE PROIECTE</w:t>
            </w:r>
            <w:r w:rsidR="009F0E26">
              <w:rPr>
                <w:noProof/>
                <w:webHidden/>
              </w:rPr>
              <w:tab/>
            </w:r>
            <w:r w:rsidR="009F0E26">
              <w:rPr>
                <w:noProof/>
                <w:webHidden/>
              </w:rPr>
              <w:fldChar w:fldCharType="begin"/>
            </w:r>
            <w:r w:rsidR="009F0E26">
              <w:rPr>
                <w:noProof/>
                <w:webHidden/>
              </w:rPr>
              <w:instrText xml:space="preserve"> PAGEREF _Toc167694486 \h </w:instrText>
            </w:r>
            <w:r w:rsidR="009F0E26">
              <w:rPr>
                <w:noProof/>
                <w:webHidden/>
              </w:rPr>
            </w:r>
            <w:r w:rsidR="009F0E26">
              <w:rPr>
                <w:noProof/>
                <w:webHidden/>
              </w:rPr>
              <w:fldChar w:fldCharType="separate"/>
            </w:r>
            <w:r w:rsidR="00E770EB">
              <w:rPr>
                <w:noProof/>
                <w:webHidden/>
              </w:rPr>
              <w:t>29</w:t>
            </w:r>
            <w:r w:rsidR="009F0E26">
              <w:rPr>
                <w:noProof/>
                <w:webHidden/>
              </w:rPr>
              <w:fldChar w:fldCharType="end"/>
            </w:r>
          </w:hyperlink>
        </w:p>
        <w:p w14:paraId="708F0F51" w14:textId="3F22D788" w:rsidR="009F0E26" w:rsidRDefault="00000000">
          <w:pPr>
            <w:pStyle w:val="TOC2"/>
            <w:rPr>
              <w:rFonts w:eastAsiaTheme="minorEastAsia"/>
              <w:noProof/>
              <w:kern w:val="2"/>
              <w:lang w:val="en-US"/>
              <w14:ligatures w14:val="standardContextual"/>
            </w:rPr>
          </w:pPr>
          <w:hyperlink w:anchor="_Toc167694487" w:history="1">
            <w:r w:rsidR="009F0E26" w:rsidRPr="00F32884">
              <w:rPr>
                <w:rStyle w:val="Hyperlink"/>
                <w:noProof/>
              </w:rPr>
              <w:t>4.1</w:t>
            </w:r>
            <w:r w:rsidR="009F0E26">
              <w:rPr>
                <w:rFonts w:eastAsiaTheme="minorEastAsia"/>
                <w:noProof/>
                <w:kern w:val="2"/>
                <w:lang w:val="en-US"/>
                <w14:ligatures w14:val="standardContextual"/>
              </w:rPr>
              <w:tab/>
            </w:r>
            <w:r w:rsidR="009F0E26" w:rsidRPr="00F32884">
              <w:rPr>
                <w:rStyle w:val="Hyperlink"/>
                <w:noProof/>
              </w:rPr>
              <w:t>Data deschiderii apelului de proiecte</w:t>
            </w:r>
            <w:r w:rsidR="009F0E26">
              <w:rPr>
                <w:noProof/>
                <w:webHidden/>
              </w:rPr>
              <w:tab/>
            </w:r>
            <w:r w:rsidR="009F0E26">
              <w:rPr>
                <w:noProof/>
                <w:webHidden/>
              </w:rPr>
              <w:fldChar w:fldCharType="begin"/>
            </w:r>
            <w:r w:rsidR="009F0E26">
              <w:rPr>
                <w:noProof/>
                <w:webHidden/>
              </w:rPr>
              <w:instrText xml:space="preserve"> PAGEREF _Toc167694487 \h </w:instrText>
            </w:r>
            <w:r w:rsidR="009F0E26">
              <w:rPr>
                <w:noProof/>
                <w:webHidden/>
              </w:rPr>
            </w:r>
            <w:r w:rsidR="009F0E26">
              <w:rPr>
                <w:noProof/>
                <w:webHidden/>
              </w:rPr>
              <w:fldChar w:fldCharType="separate"/>
            </w:r>
            <w:r w:rsidR="00E770EB">
              <w:rPr>
                <w:noProof/>
                <w:webHidden/>
              </w:rPr>
              <w:t>29</w:t>
            </w:r>
            <w:r w:rsidR="009F0E26">
              <w:rPr>
                <w:noProof/>
                <w:webHidden/>
              </w:rPr>
              <w:fldChar w:fldCharType="end"/>
            </w:r>
          </w:hyperlink>
        </w:p>
        <w:p w14:paraId="3B4B7FDA" w14:textId="178511A2" w:rsidR="009F0E26" w:rsidRDefault="00000000">
          <w:pPr>
            <w:pStyle w:val="TOC2"/>
            <w:rPr>
              <w:rFonts w:eastAsiaTheme="minorEastAsia"/>
              <w:noProof/>
              <w:kern w:val="2"/>
              <w:lang w:val="en-US"/>
              <w14:ligatures w14:val="standardContextual"/>
            </w:rPr>
          </w:pPr>
          <w:hyperlink w:anchor="_Toc167694488" w:history="1">
            <w:r w:rsidR="009F0E26" w:rsidRPr="00F32884">
              <w:rPr>
                <w:rStyle w:val="Hyperlink"/>
                <w:noProof/>
              </w:rPr>
              <w:t>4.2</w:t>
            </w:r>
            <w:r w:rsidR="009F0E26">
              <w:rPr>
                <w:rFonts w:eastAsiaTheme="minorEastAsia"/>
                <w:noProof/>
                <w:kern w:val="2"/>
                <w:lang w:val="en-US"/>
                <w14:ligatures w14:val="standardContextual"/>
              </w:rPr>
              <w:tab/>
            </w:r>
            <w:r w:rsidR="009F0E26" w:rsidRPr="00F32884">
              <w:rPr>
                <w:rStyle w:val="Hyperlink"/>
                <w:noProof/>
              </w:rPr>
              <w:t>Perioada de pregătire a proiectelor</w:t>
            </w:r>
            <w:r w:rsidR="009F0E26">
              <w:rPr>
                <w:noProof/>
                <w:webHidden/>
              </w:rPr>
              <w:tab/>
            </w:r>
            <w:r w:rsidR="009F0E26">
              <w:rPr>
                <w:noProof/>
                <w:webHidden/>
              </w:rPr>
              <w:fldChar w:fldCharType="begin"/>
            </w:r>
            <w:r w:rsidR="009F0E26">
              <w:rPr>
                <w:noProof/>
                <w:webHidden/>
              </w:rPr>
              <w:instrText xml:space="preserve"> PAGEREF _Toc167694488 \h </w:instrText>
            </w:r>
            <w:r w:rsidR="009F0E26">
              <w:rPr>
                <w:noProof/>
                <w:webHidden/>
              </w:rPr>
            </w:r>
            <w:r w:rsidR="009F0E26">
              <w:rPr>
                <w:noProof/>
                <w:webHidden/>
              </w:rPr>
              <w:fldChar w:fldCharType="separate"/>
            </w:r>
            <w:r w:rsidR="00E770EB">
              <w:rPr>
                <w:noProof/>
                <w:webHidden/>
              </w:rPr>
              <w:t>29</w:t>
            </w:r>
            <w:r w:rsidR="009F0E26">
              <w:rPr>
                <w:noProof/>
                <w:webHidden/>
              </w:rPr>
              <w:fldChar w:fldCharType="end"/>
            </w:r>
          </w:hyperlink>
        </w:p>
        <w:p w14:paraId="5A74978C" w14:textId="59A2C810" w:rsidR="009F0E26" w:rsidRDefault="00000000">
          <w:pPr>
            <w:pStyle w:val="TOC2"/>
            <w:rPr>
              <w:rFonts w:eastAsiaTheme="minorEastAsia"/>
              <w:noProof/>
              <w:kern w:val="2"/>
              <w:lang w:val="en-US"/>
              <w14:ligatures w14:val="standardContextual"/>
            </w:rPr>
          </w:pPr>
          <w:hyperlink w:anchor="_Toc167694489" w:history="1">
            <w:r w:rsidR="009F0E26" w:rsidRPr="00F32884">
              <w:rPr>
                <w:rStyle w:val="Hyperlink"/>
                <w:noProof/>
              </w:rPr>
              <w:t>4.3</w:t>
            </w:r>
            <w:r w:rsidR="009F0E26">
              <w:rPr>
                <w:rFonts w:eastAsiaTheme="minorEastAsia"/>
                <w:noProof/>
                <w:kern w:val="2"/>
                <w:lang w:val="en-US"/>
                <w14:ligatures w14:val="standardContextual"/>
              </w:rPr>
              <w:tab/>
            </w:r>
            <w:r w:rsidR="009F0E26" w:rsidRPr="00F32884">
              <w:rPr>
                <w:rStyle w:val="Hyperlink"/>
                <w:noProof/>
              </w:rPr>
              <w:t>Perioada de depunere a proiectelor</w:t>
            </w:r>
            <w:r w:rsidR="009F0E26">
              <w:rPr>
                <w:noProof/>
                <w:webHidden/>
              </w:rPr>
              <w:tab/>
            </w:r>
            <w:r w:rsidR="009F0E26">
              <w:rPr>
                <w:noProof/>
                <w:webHidden/>
              </w:rPr>
              <w:fldChar w:fldCharType="begin"/>
            </w:r>
            <w:r w:rsidR="009F0E26">
              <w:rPr>
                <w:noProof/>
                <w:webHidden/>
              </w:rPr>
              <w:instrText xml:space="preserve"> PAGEREF _Toc167694489 \h </w:instrText>
            </w:r>
            <w:r w:rsidR="009F0E26">
              <w:rPr>
                <w:noProof/>
                <w:webHidden/>
              </w:rPr>
            </w:r>
            <w:r w:rsidR="009F0E26">
              <w:rPr>
                <w:noProof/>
                <w:webHidden/>
              </w:rPr>
              <w:fldChar w:fldCharType="separate"/>
            </w:r>
            <w:r w:rsidR="00E770EB">
              <w:rPr>
                <w:noProof/>
                <w:webHidden/>
              </w:rPr>
              <w:t>30</w:t>
            </w:r>
            <w:r w:rsidR="009F0E26">
              <w:rPr>
                <w:noProof/>
                <w:webHidden/>
              </w:rPr>
              <w:fldChar w:fldCharType="end"/>
            </w:r>
          </w:hyperlink>
        </w:p>
        <w:p w14:paraId="45E6CF65" w14:textId="7DD091AD" w:rsidR="009F0E26" w:rsidRDefault="00000000">
          <w:pPr>
            <w:pStyle w:val="TOC2"/>
            <w:rPr>
              <w:rFonts w:eastAsiaTheme="minorEastAsia"/>
              <w:noProof/>
              <w:kern w:val="2"/>
              <w:lang w:val="en-US"/>
              <w14:ligatures w14:val="standardContextual"/>
            </w:rPr>
          </w:pPr>
          <w:hyperlink w:anchor="_Toc167694490" w:history="1">
            <w:r w:rsidR="009F0E26" w:rsidRPr="00F32884">
              <w:rPr>
                <w:rStyle w:val="Hyperlink"/>
                <w:noProof/>
              </w:rPr>
              <w:t>4.4.</w:t>
            </w:r>
            <w:r w:rsidR="009F0E26">
              <w:rPr>
                <w:rFonts w:eastAsiaTheme="minorEastAsia"/>
                <w:noProof/>
                <w:kern w:val="2"/>
                <w:lang w:val="en-US"/>
                <w14:ligatures w14:val="standardContextual"/>
              </w:rPr>
              <w:tab/>
            </w:r>
            <w:r w:rsidR="009F0E26" w:rsidRPr="00F32884">
              <w:rPr>
                <w:rStyle w:val="Hyperlink"/>
                <w:noProof/>
              </w:rPr>
              <w:t>Modalitatea de depunere a proiectelor</w:t>
            </w:r>
            <w:r w:rsidR="009F0E26">
              <w:rPr>
                <w:noProof/>
                <w:webHidden/>
              </w:rPr>
              <w:tab/>
            </w:r>
            <w:r w:rsidR="009F0E26">
              <w:rPr>
                <w:noProof/>
                <w:webHidden/>
              </w:rPr>
              <w:fldChar w:fldCharType="begin"/>
            </w:r>
            <w:r w:rsidR="009F0E26">
              <w:rPr>
                <w:noProof/>
                <w:webHidden/>
              </w:rPr>
              <w:instrText xml:space="preserve"> PAGEREF _Toc167694490 \h </w:instrText>
            </w:r>
            <w:r w:rsidR="009F0E26">
              <w:rPr>
                <w:noProof/>
                <w:webHidden/>
              </w:rPr>
            </w:r>
            <w:r w:rsidR="009F0E26">
              <w:rPr>
                <w:noProof/>
                <w:webHidden/>
              </w:rPr>
              <w:fldChar w:fldCharType="separate"/>
            </w:r>
            <w:r w:rsidR="00E770EB">
              <w:rPr>
                <w:noProof/>
                <w:webHidden/>
              </w:rPr>
              <w:t>30</w:t>
            </w:r>
            <w:r w:rsidR="009F0E26">
              <w:rPr>
                <w:noProof/>
                <w:webHidden/>
              </w:rPr>
              <w:fldChar w:fldCharType="end"/>
            </w:r>
          </w:hyperlink>
        </w:p>
        <w:p w14:paraId="42AF20FF" w14:textId="30AE87CD" w:rsidR="009F0E26" w:rsidRDefault="00000000">
          <w:pPr>
            <w:pStyle w:val="TOC1"/>
            <w:rPr>
              <w:rFonts w:eastAsiaTheme="minorEastAsia"/>
              <w:noProof/>
              <w:kern w:val="2"/>
              <w:lang w:val="en-US"/>
              <w14:ligatures w14:val="standardContextual"/>
            </w:rPr>
          </w:pPr>
          <w:hyperlink w:anchor="_Toc167694491" w:history="1">
            <w:r w:rsidR="009F0E26" w:rsidRPr="00F32884">
              <w:rPr>
                <w:rStyle w:val="Hyperlink"/>
                <w:noProof/>
              </w:rPr>
              <w:t>5.</w:t>
            </w:r>
            <w:r w:rsidR="009F0E26">
              <w:rPr>
                <w:rFonts w:eastAsiaTheme="minorEastAsia"/>
                <w:noProof/>
                <w:kern w:val="2"/>
                <w:lang w:val="en-US"/>
                <w14:ligatures w14:val="standardContextual"/>
              </w:rPr>
              <w:tab/>
            </w:r>
            <w:r w:rsidR="009F0E26" w:rsidRPr="00F32884">
              <w:rPr>
                <w:rStyle w:val="Hyperlink"/>
                <w:noProof/>
              </w:rPr>
              <w:t>CRITERII DE ELIGIBILITATE</w:t>
            </w:r>
            <w:r w:rsidR="009F0E26">
              <w:rPr>
                <w:noProof/>
                <w:webHidden/>
              </w:rPr>
              <w:tab/>
            </w:r>
            <w:r w:rsidR="009F0E26">
              <w:rPr>
                <w:noProof/>
                <w:webHidden/>
              </w:rPr>
              <w:fldChar w:fldCharType="begin"/>
            </w:r>
            <w:r w:rsidR="009F0E26">
              <w:rPr>
                <w:noProof/>
                <w:webHidden/>
              </w:rPr>
              <w:instrText xml:space="preserve"> PAGEREF _Toc167694491 \h </w:instrText>
            </w:r>
            <w:r w:rsidR="009F0E26">
              <w:rPr>
                <w:noProof/>
                <w:webHidden/>
              </w:rPr>
            </w:r>
            <w:r w:rsidR="009F0E26">
              <w:rPr>
                <w:noProof/>
                <w:webHidden/>
              </w:rPr>
              <w:fldChar w:fldCharType="separate"/>
            </w:r>
            <w:r w:rsidR="00E770EB">
              <w:rPr>
                <w:noProof/>
                <w:webHidden/>
              </w:rPr>
              <w:t>30</w:t>
            </w:r>
            <w:r w:rsidR="009F0E26">
              <w:rPr>
                <w:noProof/>
                <w:webHidden/>
              </w:rPr>
              <w:fldChar w:fldCharType="end"/>
            </w:r>
          </w:hyperlink>
        </w:p>
        <w:p w14:paraId="53919F2B" w14:textId="3ACAD493" w:rsidR="009F0E26" w:rsidRDefault="00000000">
          <w:pPr>
            <w:pStyle w:val="TOC2"/>
            <w:rPr>
              <w:rFonts w:eastAsiaTheme="minorEastAsia"/>
              <w:noProof/>
              <w:kern w:val="2"/>
              <w:lang w:val="en-US"/>
              <w14:ligatures w14:val="standardContextual"/>
            </w:rPr>
          </w:pPr>
          <w:hyperlink w:anchor="_Toc167694492" w:history="1">
            <w:r w:rsidR="009F0E26" w:rsidRPr="00F32884">
              <w:rPr>
                <w:rStyle w:val="Hyperlink"/>
                <w:noProof/>
              </w:rPr>
              <w:t>5.1.</w:t>
            </w:r>
            <w:r w:rsidR="009F0E26">
              <w:rPr>
                <w:rFonts w:eastAsiaTheme="minorEastAsia"/>
                <w:noProof/>
                <w:kern w:val="2"/>
                <w:lang w:val="en-US"/>
                <w14:ligatures w14:val="standardContextual"/>
              </w:rPr>
              <w:tab/>
            </w:r>
            <w:r w:rsidR="009F0E26" w:rsidRPr="00F32884">
              <w:rPr>
                <w:rStyle w:val="Hyperlink"/>
                <w:noProof/>
              </w:rPr>
              <w:t>Eligibilitatea solicitanților</w:t>
            </w:r>
            <w:r w:rsidR="009F0E26">
              <w:rPr>
                <w:noProof/>
                <w:webHidden/>
              </w:rPr>
              <w:tab/>
            </w:r>
            <w:r w:rsidR="009F0E26">
              <w:rPr>
                <w:noProof/>
                <w:webHidden/>
              </w:rPr>
              <w:fldChar w:fldCharType="begin"/>
            </w:r>
            <w:r w:rsidR="009F0E26">
              <w:rPr>
                <w:noProof/>
                <w:webHidden/>
              </w:rPr>
              <w:instrText xml:space="preserve"> PAGEREF _Toc167694492 \h </w:instrText>
            </w:r>
            <w:r w:rsidR="009F0E26">
              <w:rPr>
                <w:noProof/>
                <w:webHidden/>
              </w:rPr>
            </w:r>
            <w:r w:rsidR="009F0E26">
              <w:rPr>
                <w:noProof/>
                <w:webHidden/>
              </w:rPr>
              <w:fldChar w:fldCharType="separate"/>
            </w:r>
            <w:r w:rsidR="00E770EB">
              <w:rPr>
                <w:noProof/>
                <w:webHidden/>
              </w:rPr>
              <w:t>30</w:t>
            </w:r>
            <w:r w:rsidR="009F0E26">
              <w:rPr>
                <w:noProof/>
                <w:webHidden/>
              </w:rPr>
              <w:fldChar w:fldCharType="end"/>
            </w:r>
          </w:hyperlink>
        </w:p>
        <w:p w14:paraId="149407DF" w14:textId="3798F0F2" w:rsidR="009F0E26" w:rsidRDefault="00000000">
          <w:pPr>
            <w:pStyle w:val="TOC3"/>
            <w:rPr>
              <w:rFonts w:eastAsiaTheme="minorEastAsia"/>
              <w:noProof/>
              <w:kern w:val="2"/>
              <w:lang w:val="en-US"/>
              <w14:ligatures w14:val="standardContextual"/>
            </w:rPr>
          </w:pPr>
          <w:hyperlink w:anchor="_Toc167694493" w:history="1">
            <w:r w:rsidR="009F0E26" w:rsidRPr="00F32884">
              <w:rPr>
                <w:rStyle w:val="Hyperlink"/>
                <w:noProof/>
              </w:rPr>
              <w:t>5.1.1. Cerințe privind elibigilitatea solicitanților</w:t>
            </w:r>
            <w:r w:rsidR="009F0E26">
              <w:rPr>
                <w:noProof/>
                <w:webHidden/>
              </w:rPr>
              <w:tab/>
            </w:r>
            <w:r w:rsidR="009F0E26">
              <w:rPr>
                <w:noProof/>
                <w:webHidden/>
              </w:rPr>
              <w:fldChar w:fldCharType="begin"/>
            </w:r>
            <w:r w:rsidR="009F0E26">
              <w:rPr>
                <w:noProof/>
                <w:webHidden/>
              </w:rPr>
              <w:instrText xml:space="preserve"> PAGEREF _Toc167694493 \h </w:instrText>
            </w:r>
            <w:r w:rsidR="009F0E26">
              <w:rPr>
                <w:noProof/>
                <w:webHidden/>
              </w:rPr>
            </w:r>
            <w:r w:rsidR="009F0E26">
              <w:rPr>
                <w:noProof/>
                <w:webHidden/>
              </w:rPr>
              <w:fldChar w:fldCharType="separate"/>
            </w:r>
            <w:r w:rsidR="00E770EB">
              <w:rPr>
                <w:noProof/>
                <w:webHidden/>
              </w:rPr>
              <w:t>30</w:t>
            </w:r>
            <w:r w:rsidR="009F0E26">
              <w:rPr>
                <w:noProof/>
                <w:webHidden/>
              </w:rPr>
              <w:fldChar w:fldCharType="end"/>
            </w:r>
          </w:hyperlink>
        </w:p>
        <w:p w14:paraId="0DFEA1EC" w14:textId="672C0FEE" w:rsidR="009F0E26" w:rsidRDefault="00000000">
          <w:pPr>
            <w:pStyle w:val="TOC3"/>
            <w:rPr>
              <w:rFonts w:eastAsiaTheme="minorEastAsia"/>
              <w:noProof/>
              <w:kern w:val="2"/>
              <w:lang w:val="en-US"/>
              <w14:ligatures w14:val="standardContextual"/>
            </w:rPr>
          </w:pPr>
          <w:hyperlink w:anchor="_Toc167694494" w:history="1">
            <w:r w:rsidR="009F0E26" w:rsidRPr="00F32884">
              <w:rPr>
                <w:rStyle w:val="Hyperlink"/>
                <w:noProof/>
              </w:rPr>
              <w:t>5.1.2 Categorii de solicitanți eligibili</w:t>
            </w:r>
            <w:r w:rsidR="009F0E26">
              <w:rPr>
                <w:noProof/>
                <w:webHidden/>
              </w:rPr>
              <w:tab/>
            </w:r>
            <w:r w:rsidR="009F0E26">
              <w:rPr>
                <w:noProof/>
                <w:webHidden/>
              </w:rPr>
              <w:fldChar w:fldCharType="begin"/>
            </w:r>
            <w:r w:rsidR="009F0E26">
              <w:rPr>
                <w:noProof/>
                <w:webHidden/>
              </w:rPr>
              <w:instrText xml:space="preserve"> PAGEREF _Toc167694494 \h </w:instrText>
            </w:r>
            <w:r w:rsidR="009F0E26">
              <w:rPr>
                <w:noProof/>
                <w:webHidden/>
              </w:rPr>
            </w:r>
            <w:r w:rsidR="009F0E26">
              <w:rPr>
                <w:noProof/>
                <w:webHidden/>
              </w:rPr>
              <w:fldChar w:fldCharType="separate"/>
            </w:r>
            <w:r w:rsidR="00E770EB">
              <w:rPr>
                <w:noProof/>
                <w:webHidden/>
              </w:rPr>
              <w:t>36</w:t>
            </w:r>
            <w:r w:rsidR="009F0E26">
              <w:rPr>
                <w:noProof/>
                <w:webHidden/>
              </w:rPr>
              <w:fldChar w:fldCharType="end"/>
            </w:r>
          </w:hyperlink>
        </w:p>
        <w:p w14:paraId="7C969F24" w14:textId="6AAD2E94" w:rsidR="009F0E26" w:rsidRDefault="00000000">
          <w:pPr>
            <w:pStyle w:val="TOC3"/>
            <w:rPr>
              <w:rFonts w:eastAsiaTheme="minorEastAsia"/>
              <w:noProof/>
              <w:kern w:val="2"/>
              <w:lang w:val="en-US"/>
              <w14:ligatures w14:val="standardContextual"/>
            </w:rPr>
          </w:pPr>
          <w:hyperlink w:anchor="_Toc167694495" w:history="1">
            <w:r w:rsidR="009F0E26" w:rsidRPr="00F32884">
              <w:rPr>
                <w:rStyle w:val="Hyperlink"/>
                <w:noProof/>
              </w:rPr>
              <w:t>5.1.3 Categorii de parteneri eligibili</w:t>
            </w:r>
            <w:r w:rsidR="009F0E26">
              <w:rPr>
                <w:noProof/>
                <w:webHidden/>
              </w:rPr>
              <w:tab/>
            </w:r>
            <w:r w:rsidR="009F0E26">
              <w:rPr>
                <w:noProof/>
                <w:webHidden/>
              </w:rPr>
              <w:fldChar w:fldCharType="begin"/>
            </w:r>
            <w:r w:rsidR="009F0E26">
              <w:rPr>
                <w:noProof/>
                <w:webHidden/>
              </w:rPr>
              <w:instrText xml:space="preserve"> PAGEREF _Toc167694495 \h </w:instrText>
            </w:r>
            <w:r w:rsidR="009F0E26">
              <w:rPr>
                <w:noProof/>
                <w:webHidden/>
              </w:rPr>
            </w:r>
            <w:r w:rsidR="009F0E26">
              <w:rPr>
                <w:noProof/>
                <w:webHidden/>
              </w:rPr>
              <w:fldChar w:fldCharType="separate"/>
            </w:r>
            <w:r w:rsidR="00E770EB">
              <w:rPr>
                <w:noProof/>
                <w:webHidden/>
              </w:rPr>
              <w:t>37</w:t>
            </w:r>
            <w:r w:rsidR="009F0E26">
              <w:rPr>
                <w:noProof/>
                <w:webHidden/>
              </w:rPr>
              <w:fldChar w:fldCharType="end"/>
            </w:r>
          </w:hyperlink>
        </w:p>
        <w:p w14:paraId="39642210" w14:textId="1C0CCFFF" w:rsidR="009F0E26" w:rsidRDefault="00000000">
          <w:pPr>
            <w:pStyle w:val="TOC3"/>
            <w:rPr>
              <w:rFonts w:eastAsiaTheme="minorEastAsia"/>
              <w:noProof/>
              <w:kern w:val="2"/>
              <w:lang w:val="en-US"/>
              <w14:ligatures w14:val="standardContextual"/>
            </w:rPr>
          </w:pPr>
          <w:hyperlink w:anchor="_Toc167694496" w:history="1">
            <w:r w:rsidR="009F0E26" w:rsidRPr="00F32884">
              <w:rPr>
                <w:rStyle w:val="Hyperlink"/>
                <w:noProof/>
              </w:rPr>
              <w:t>5.1.4. Reguli și cerințe privind parteneriatul</w:t>
            </w:r>
            <w:r w:rsidR="009F0E26">
              <w:rPr>
                <w:noProof/>
                <w:webHidden/>
              </w:rPr>
              <w:tab/>
            </w:r>
            <w:r w:rsidR="009F0E26">
              <w:rPr>
                <w:noProof/>
                <w:webHidden/>
              </w:rPr>
              <w:fldChar w:fldCharType="begin"/>
            </w:r>
            <w:r w:rsidR="009F0E26">
              <w:rPr>
                <w:noProof/>
                <w:webHidden/>
              </w:rPr>
              <w:instrText xml:space="preserve"> PAGEREF _Toc167694496 \h </w:instrText>
            </w:r>
            <w:r w:rsidR="009F0E26">
              <w:rPr>
                <w:noProof/>
                <w:webHidden/>
              </w:rPr>
            </w:r>
            <w:r w:rsidR="009F0E26">
              <w:rPr>
                <w:noProof/>
                <w:webHidden/>
              </w:rPr>
              <w:fldChar w:fldCharType="separate"/>
            </w:r>
            <w:r w:rsidR="00E770EB">
              <w:rPr>
                <w:noProof/>
                <w:webHidden/>
              </w:rPr>
              <w:t>37</w:t>
            </w:r>
            <w:r w:rsidR="009F0E26">
              <w:rPr>
                <w:noProof/>
                <w:webHidden/>
              </w:rPr>
              <w:fldChar w:fldCharType="end"/>
            </w:r>
          </w:hyperlink>
        </w:p>
        <w:p w14:paraId="517B8E90" w14:textId="78B4A19E" w:rsidR="009F0E26" w:rsidRDefault="00000000">
          <w:pPr>
            <w:pStyle w:val="TOC2"/>
            <w:rPr>
              <w:rFonts w:eastAsiaTheme="minorEastAsia"/>
              <w:noProof/>
              <w:kern w:val="2"/>
              <w:lang w:val="en-US"/>
              <w14:ligatures w14:val="standardContextual"/>
            </w:rPr>
          </w:pPr>
          <w:hyperlink w:anchor="_Toc167694497" w:history="1">
            <w:r w:rsidR="009F0E26" w:rsidRPr="00F32884">
              <w:rPr>
                <w:rStyle w:val="Hyperlink"/>
                <w:noProof/>
              </w:rPr>
              <w:t>5.2.</w:t>
            </w:r>
            <w:r w:rsidR="009F0E26">
              <w:rPr>
                <w:rFonts w:eastAsiaTheme="minorEastAsia"/>
                <w:noProof/>
                <w:kern w:val="2"/>
                <w:lang w:val="en-US"/>
                <w14:ligatures w14:val="standardContextual"/>
              </w:rPr>
              <w:tab/>
            </w:r>
            <w:r w:rsidR="009F0E26" w:rsidRPr="00F32884">
              <w:rPr>
                <w:rStyle w:val="Hyperlink"/>
                <w:noProof/>
              </w:rPr>
              <w:t>Eligibilitatea activităților</w:t>
            </w:r>
            <w:r w:rsidR="009F0E26">
              <w:rPr>
                <w:noProof/>
                <w:webHidden/>
              </w:rPr>
              <w:tab/>
            </w:r>
            <w:r w:rsidR="009F0E26">
              <w:rPr>
                <w:noProof/>
                <w:webHidden/>
              </w:rPr>
              <w:fldChar w:fldCharType="begin"/>
            </w:r>
            <w:r w:rsidR="009F0E26">
              <w:rPr>
                <w:noProof/>
                <w:webHidden/>
              </w:rPr>
              <w:instrText xml:space="preserve"> PAGEREF _Toc167694497 \h </w:instrText>
            </w:r>
            <w:r w:rsidR="009F0E26">
              <w:rPr>
                <w:noProof/>
                <w:webHidden/>
              </w:rPr>
            </w:r>
            <w:r w:rsidR="009F0E26">
              <w:rPr>
                <w:noProof/>
                <w:webHidden/>
              </w:rPr>
              <w:fldChar w:fldCharType="separate"/>
            </w:r>
            <w:r w:rsidR="00E770EB">
              <w:rPr>
                <w:noProof/>
                <w:webHidden/>
              </w:rPr>
              <w:t>37</w:t>
            </w:r>
            <w:r w:rsidR="009F0E26">
              <w:rPr>
                <w:noProof/>
                <w:webHidden/>
              </w:rPr>
              <w:fldChar w:fldCharType="end"/>
            </w:r>
          </w:hyperlink>
        </w:p>
        <w:p w14:paraId="0C19007C" w14:textId="254210D2" w:rsidR="009F0E26" w:rsidRDefault="00000000">
          <w:pPr>
            <w:pStyle w:val="TOC3"/>
            <w:rPr>
              <w:rFonts w:eastAsiaTheme="minorEastAsia"/>
              <w:noProof/>
              <w:kern w:val="2"/>
              <w:lang w:val="en-US"/>
              <w14:ligatures w14:val="standardContextual"/>
            </w:rPr>
          </w:pPr>
          <w:hyperlink w:anchor="_Toc167694498" w:history="1">
            <w:r w:rsidR="009F0E26" w:rsidRPr="00F32884">
              <w:rPr>
                <w:rStyle w:val="Hyperlink"/>
                <w:noProof/>
              </w:rPr>
              <w:t>5.2.1 Cerințe generale privind eligibilitatea activităților</w:t>
            </w:r>
            <w:r w:rsidR="009F0E26">
              <w:rPr>
                <w:noProof/>
                <w:webHidden/>
              </w:rPr>
              <w:tab/>
            </w:r>
            <w:r w:rsidR="009F0E26">
              <w:rPr>
                <w:noProof/>
                <w:webHidden/>
              </w:rPr>
              <w:fldChar w:fldCharType="begin"/>
            </w:r>
            <w:r w:rsidR="009F0E26">
              <w:rPr>
                <w:noProof/>
                <w:webHidden/>
              </w:rPr>
              <w:instrText xml:space="preserve"> PAGEREF _Toc167694498 \h </w:instrText>
            </w:r>
            <w:r w:rsidR="009F0E26">
              <w:rPr>
                <w:noProof/>
                <w:webHidden/>
              </w:rPr>
            </w:r>
            <w:r w:rsidR="009F0E26">
              <w:rPr>
                <w:noProof/>
                <w:webHidden/>
              </w:rPr>
              <w:fldChar w:fldCharType="separate"/>
            </w:r>
            <w:r w:rsidR="00E770EB">
              <w:rPr>
                <w:noProof/>
                <w:webHidden/>
              </w:rPr>
              <w:t>38</w:t>
            </w:r>
            <w:r w:rsidR="009F0E26">
              <w:rPr>
                <w:noProof/>
                <w:webHidden/>
              </w:rPr>
              <w:fldChar w:fldCharType="end"/>
            </w:r>
          </w:hyperlink>
        </w:p>
        <w:p w14:paraId="3634442D" w14:textId="012C2A06" w:rsidR="009F0E26" w:rsidRDefault="00000000">
          <w:pPr>
            <w:pStyle w:val="TOC3"/>
            <w:rPr>
              <w:rFonts w:eastAsiaTheme="minorEastAsia"/>
              <w:noProof/>
              <w:kern w:val="2"/>
              <w:lang w:val="en-US"/>
              <w14:ligatures w14:val="standardContextual"/>
            </w:rPr>
          </w:pPr>
          <w:hyperlink w:anchor="_Toc167694499" w:history="1">
            <w:r w:rsidR="009F0E26" w:rsidRPr="00F32884">
              <w:rPr>
                <w:rStyle w:val="Hyperlink"/>
                <w:noProof/>
              </w:rPr>
              <w:t>5.2.2 Activități eligibile</w:t>
            </w:r>
            <w:r w:rsidR="009F0E26">
              <w:rPr>
                <w:noProof/>
                <w:webHidden/>
              </w:rPr>
              <w:tab/>
            </w:r>
            <w:r w:rsidR="009F0E26">
              <w:rPr>
                <w:noProof/>
                <w:webHidden/>
              </w:rPr>
              <w:fldChar w:fldCharType="begin"/>
            </w:r>
            <w:r w:rsidR="009F0E26">
              <w:rPr>
                <w:noProof/>
                <w:webHidden/>
              </w:rPr>
              <w:instrText xml:space="preserve"> PAGEREF _Toc167694499 \h </w:instrText>
            </w:r>
            <w:r w:rsidR="009F0E26">
              <w:rPr>
                <w:noProof/>
                <w:webHidden/>
              </w:rPr>
            </w:r>
            <w:r w:rsidR="009F0E26">
              <w:rPr>
                <w:noProof/>
                <w:webHidden/>
              </w:rPr>
              <w:fldChar w:fldCharType="separate"/>
            </w:r>
            <w:r w:rsidR="00E770EB">
              <w:rPr>
                <w:noProof/>
                <w:webHidden/>
              </w:rPr>
              <w:t>39</w:t>
            </w:r>
            <w:r w:rsidR="009F0E26">
              <w:rPr>
                <w:noProof/>
                <w:webHidden/>
              </w:rPr>
              <w:fldChar w:fldCharType="end"/>
            </w:r>
          </w:hyperlink>
        </w:p>
        <w:p w14:paraId="0E2855DB" w14:textId="4F8A1891" w:rsidR="009F0E26" w:rsidRDefault="00000000">
          <w:pPr>
            <w:pStyle w:val="TOC3"/>
            <w:rPr>
              <w:rFonts w:eastAsiaTheme="minorEastAsia"/>
              <w:noProof/>
              <w:kern w:val="2"/>
              <w:lang w:val="en-US"/>
              <w14:ligatures w14:val="standardContextual"/>
            </w:rPr>
          </w:pPr>
          <w:hyperlink w:anchor="_Toc167694500" w:history="1">
            <w:r w:rsidR="009F0E26" w:rsidRPr="00F32884">
              <w:rPr>
                <w:rStyle w:val="Hyperlink"/>
                <w:noProof/>
              </w:rPr>
              <w:t>5.2.3. Activitatea de bază</w:t>
            </w:r>
            <w:r w:rsidR="009F0E26">
              <w:rPr>
                <w:noProof/>
                <w:webHidden/>
              </w:rPr>
              <w:tab/>
            </w:r>
            <w:r w:rsidR="009F0E26">
              <w:rPr>
                <w:noProof/>
                <w:webHidden/>
              </w:rPr>
              <w:fldChar w:fldCharType="begin"/>
            </w:r>
            <w:r w:rsidR="009F0E26">
              <w:rPr>
                <w:noProof/>
                <w:webHidden/>
              </w:rPr>
              <w:instrText xml:space="preserve"> PAGEREF _Toc167694500 \h </w:instrText>
            </w:r>
            <w:r w:rsidR="009F0E26">
              <w:rPr>
                <w:noProof/>
                <w:webHidden/>
              </w:rPr>
            </w:r>
            <w:r w:rsidR="009F0E26">
              <w:rPr>
                <w:noProof/>
                <w:webHidden/>
              </w:rPr>
              <w:fldChar w:fldCharType="separate"/>
            </w:r>
            <w:r w:rsidR="00E770EB">
              <w:rPr>
                <w:noProof/>
                <w:webHidden/>
              </w:rPr>
              <w:t>41</w:t>
            </w:r>
            <w:r w:rsidR="009F0E26">
              <w:rPr>
                <w:noProof/>
                <w:webHidden/>
              </w:rPr>
              <w:fldChar w:fldCharType="end"/>
            </w:r>
          </w:hyperlink>
        </w:p>
        <w:p w14:paraId="3C726E6D" w14:textId="6997B108" w:rsidR="009F0E26" w:rsidRDefault="00000000">
          <w:pPr>
            <w:pStyle w:val="TOC3"/>
            <w:rPr>
              <w:rFonts w:eastAsiaTheme="minorEastAsia"/>
              <w:noProof/>
              <w:kern w:val="2"/>
              <w:lang w:val="en-US"/>
              <w14:ligatures w14:val="standardContextual"/>
            </w:rPr>
          </w:pPr>
          <w:hyperlink w:anchor="_Toc167694501" w:history="1">
            <w:r w:rsidR="009F0E26" w:rsidRPr="00F32884">
              <w:rPr>
                <w:rStyle w:val="Hyperlink"/>
                <w:noProof/>
              </w:rPr>
              <w:t>5.2.4 Activități ne-eligibile</w:t>
            </w:r>
            <w:r w:rsidR="009F0E26">
              <w:rPr>
                <w:noProof/>
                <w:webHidden/>
              </w:rPr>
              <w:tab/>
            </w:r>
            <w:r w:rsidR="009F0E26">
              <w:rPr>
                <w:noProof/>
                <w:webHidden/>
              </w:rPr>
              <w:fldChar w:fldCharType="begin"/>
            </w:r>
            <w:r w:rsidR="009F0E26">
              <w:rPr>
                <w:noProof/>
                <w:webHidden/>
              </w:rPr>
              <w:instrText xml:space="preserve"> PAGEREF _Toc167694501 \h </w:instrText>
            </w:r>
            <w:r w:rsidR="009F0E26">
              <w:rPr>
                <w:noProof/>
                <w:webHidden/>
              </w:rPr>
            </w:r>
            <w:r w:rsidR="009F0E26">
              <w:rPr>
                <w:noProof/>
                <w:webHidden/>
              </w:rPr>
              <w:fldChar w:fldCharType="separate"/>
            </w:r>
            <w:r w:rsidR="00E770EB">
              <w:rPr>
                <w:noProof/>
                <w:webHidden/>
              </w:rPr>
              <w:t>41</w:t>
            </w:r>
            <w:r w:rsidR="009F0E26">
              <w:rPr>
                <w:noProof/>
                <w:webHidden/>
              </w:rPr>
              <w:fldChar w:fldCharType="end"/>
            </w:r>
          </w:hyperlink>
        </w:p>
        <w:p w14:paraId="0D032A76" w14:textId="7F420776" w:rsidR="009F0E26" w:rsidRDefault="00000000">
          <w:pPr>
            <w:pStyle w:val="TOC2"/>
            <w:rPr>
              <w:rFonts w:eastAsiaTheme="minorEastAsia"/>
              <w:noProof/>
              <w:kern w:val="2"/>
              <w:lang w:val="en-US"/>
              <w14:ligatures w14:val="standardContextual"/>
            </w:rPr>
          </w:pPr>
          <w:hyperlink w:anchor="_Toc167694502" w:history="1">
            <w:r w:rsidR="009F0E26" w:rsidRPr="00F32884">
              <w:rPr>
                <w:rStyle w:val="Hyperlink"/>
                <w:noProof/>
              </w:rPr>
              <w:t>5.3.</w:t>
            </w:r>
            <w:r w:rsidR="009F0E26">
              <w:rPr>
                <w:rFonts w:eastAsiaTheme="minorEastAsia"/>
                <w:noProof/>
                <w:kern w:val="2"/>
                <w:lang w:val="en-US"/>
                <w14:ligatures w14:val="standardContextual"/>
              </w:rPr>
              <w:tab/>
            </w:r>
            <w:r w:rsidR="009F0E26" w:rsidRPr="00F32884">
              <w:rPr>
                <w:rStyle w:val="Hyperlink"/>
                <w:noProof/>
              </w:rPr>
              <w:t>Eligibilitatea cheltuielilor</w:t>
            </w:r>
            <w:r w:rsidR="009F0E26">
              <w:rPr>
                <w:noProof/>
                <w:webHidden/>
              </w:rPr>
              <w:tab/>
            </w:r>
            <w:r w:rsidR="009F0E26">
              <w:rPr>
                <w:noProof/>
                <w:webHidden/>
              </w:rPr>
              <w:fldChar w:fldCharType="begin"/>
            </w:r>
            <w:r w:rsidR="009F0E26">
              <w:rPr>
                <w:noProof/>
                <w:webHidden/>
              </w:rPr>
              <w:instrText xml:space="preserve"> PAGEREF _Toc167694502 \h </w:instrText>
            </w:r>
            <w:r w:rsidR="009F0E26">
              <w:rPr>
                <w:noProof/>
                <w:webHidden/>
              </w:rPr>
            </w:r>
            <w:r w:rsidR="009F0E26">
              <w:rPr>
                <w:noProof/>
                <w:webHidden/>
              </w:rPr>
              <w:fldChar w:fldCharType="separate"/>
            </w:r>
            <w:r w:rsidR="00E770EB">
              <w:rPr>
                <w:noProof/>
                <w:webHidden/>
              </w:rPr>
              <w:t>41</w:t>
            </w:r>
            <w:r w:rsidR="009F0E26">
              <w:rPr>
                <w:noProof/>
                <w:webHidden/>
              </w:rPr>
              <w:fldChar w:fldCharType="end"/>
            </w:r>
          </w:hyperlink>
        </w:p>
        <w:p w14:paraId="4D80A2B2" w14:textId="66319649" w:rsidR="009F0E26" w:rsidRDefault="00000000">
          <w:pPr>
            <w:pStyle w:val="TOC3"/>
            <w:rPr>
              <w:rFonts w:eastAsiaTheme="minorEastAsia"/>
              <w:noProof/>
              <w:kern w:val="2"/>
              <w:lang w:val="en-US"/>
              <w14:ligatures w14:val="standardContextual"/>
            </w:rPr>
          </w:pPr>
          <w:hyperlink w:anchor="_Toc167694503" w:history="1">
            <w:r w:rsidR="009F0E26" w:rsidRPr="00F32884">
              <w:rPr>
                <w:rStyle w:val="Hyperlink"/>
                <w:noProof/>
              </w:rPr>
              <w:t>5.3.1.</w:t>
            </w:r>
            <w:r w:rsidR="009F0E26">
              <w:rPr>
                <w:rFonts w:eastAsiaTheme="minorEastAsia"/>
                <w:noProof/>
                <w:kern w:val="2"/>
                <w:lang w:val="en-US"/>
                <w14:ligatures w14:val="standardContextual"/>
              </w:rPr>
              <w:tab/>
            </w:r>
            <w:r w:rsidR="009F0E26" w:rsidRPr="00F32884">
              <w:rPr>
                <w:rStyle w:val="Hyperlink"/>
                <w:noProof/>
              </w:rPr>
              <w:t>Baza legală pentru stabilirea eligibilității cheltuielilor</w:t>
            </w:r>
            <w:r w:rsidR="009F0E26">
              <w:rPr>
                <w:noProof/>
                <w:webHidden/>
              </w:rPr>
              <w:tab/>
            </w:r>
            <w:r w:rsidR="009F0E26">
              <w:rPr>
                <w:noProof/>
                <w:webHidden/>
              </w:rPr>
              <w:fldChar w:fldCharType="begin"/>
            </w:r>
            <w:r w:rsidR="009F0E26">
              <w:rPr>
                <w:noProof/>
                <w:webHidden/>
              </w:rPr>
              <w:instrText xml:space="preserve"> PAGEREF _Toc167694503 \h </w:instrText>
            </w:r>
            <w:r w:rsidR="009F0E26">
              <w:rPr>
                <w:noProof/>
                <w:webHidden/>
              </w:rPr>
            </w:r>
            <w:r w:rsidR="009F0E26">
              <w:rPr>
                <w:noProof/>
                <w:webHidden/>
              </w:rPr>
              <w:fldChar w:fldCharType="separate"/>
            </w:r>
            <w:r w:rsidR="00E770EB">
              <w:rPr>
                <w:noProof/>
                <w:webHidden/>
              </w:rPr>
              <w:t>42</w:t>
            </w:r>
            <w:r w:rsidR="009F0E26">
              <w:rPr>
                <w:noProof/>
                <w:webHidden/>
              </w:rPr>
              <w:fldChar w:fldCharType="end"/>
            </w:r>
          </w:hyperlink>
        </w:p>
        <w:p w14:paraId="5AEE587C" w14:textId="3E61D7D8" w:rsidR="009F0E26" w:rsidRDefault="00000000">
          <w:pPr>
            <w:pStyle w:val="TOC3"/>
            <w:rPr>
              <w:rFonts w:eastAsiaTheme="minorEastAsia"/>
              <w:noProof/>
              <w:kern w:val="2"/>
              <w:lang w:val="en-US"/>
              <w14:ligatures w14:val="standardContextual"/>
            </w:rPr>
          </w:pPr>
          <w:hyperlink w:anchor="_Toc167694504" w:history="1">
            <w:r w:rsidR="009F0E26" w:rsidRPr="00F32884">
              <w:rPr>
                <w:rStyle w:val="Hyperlink"/>
                <w:noProof/>
              </w:rPr>
              <w:t>5.3.2 Categorii și plafoane de cheltuieli eligibile</w:t>
            </w:r>
            <w:r w:rsidR="009F0E26">
              <w:rPr>
                <w:noProof/>
                <w:webHidden/>
              </w:rPr>
              <w:tab/>
            </w:r>
            <w:r w:rsidR="009F0E26">
              <w:rPr>
                <w:noProof/>
                <w:webHidden/>
              </w:rPr>
              <w:fldChar w:fldCharType="begin"/>
            </w:r>
            <w:r w:rsidR="009F0E26">
              <w:rPr>
                <w:noProof/>
                <w:webHidden/>
              </w:rPr>
              <w:instrText xml:space="preserve"> PAGEREF _Toc167694504 \h </w:instrText>
            </w:r>
            <w:r w:rsidR="009F0E26">
              <w:rPr>
                <w:noProof/>
                <w:webHidden/>
              </w:rPr>
            </w:r>
            <w:r w:rsidR="009F0E26">
              <w:rPr>
                <w:noProof/>
                <w:webHidden/>
              </w:rPr>
              <w:fldChar w:fldCharType="separate"/>
            </w:r>
            <w:r w:rsidR="00E770EB">
              <w:rPr>
                <w:noProof/>
                <w:webHidden/>
              </w:rPr>
              <w:t>42</w:t>
            </w:r>
            <w:r w:rsidR="009F0E26">
              <w:rPr>
                <w:noProof/>
                <w:webHidden/>
              </w:rPr>
              <w:fldChar w:fldCharType="end"/>
            </w:r>
          </w:hyperlink>
        </w:p>
        <w:p w14:paraId="04C57460" w14:textId="4E54C70A" w:rsidR="009F0E26" w:rsidRDefault="00000000">
          <w:pPr>
            <w:pStyle w:val="TOC3"/>
            <w:rPr>
              <w:rFonts w:eastAsiaTheme="minorEastAsia"/>
              <w:noProof/>
              <w:kern w:val="2"/>
              <w:lang w:val="en-US"/>
              <w14:ligatures w14:val="standardContextual"/>
            </w:rPr>
          </w:pPr>
          <w:hyperlink w:anchor="_Toc167694505" w:history="1">
            <w:r w:rsidR="009F0E26" w:rsidRPr="00F32884">
              <w:rPr>
                <w:rStyle w:val="Hyperlink"/>
                <w:noProof/>
              </w:rPr>
              <w:t>5.3.3 Categorii de cheltuieli ne-eligibile</w:t>
            </w:r>
            <w:r w:rsidR="009F0E26">
              <w:rPr>
                <w:noProof/>
                <w:webHidden/>
              </w:rPr>
              <w:tab/>
            </w:r>
            <w:r w:rsidR="009F0E26">
              <w:rPr>
                <w:noProof/>
                <w:webHidden/>
              </w:rPr>
              <w:fldChar w:fldCharType="begin"/>
            </w:r>
            <w:r w:rsidR="009F0E26">
              <w:rPr>
                <w:noProof/>
                <w:webHidden/>
              </w:rPr>
              <w:instrText xml:space="preserve"> PAGEREF _Toc167694505 \h </w:instrText>
            </w:r>
            <w:r w:rsidR="009F0E26">
              <w:rPr>
                <w:noProof/>
                <w:webHidden/>
              </w:rPr>
            </w:r>
            <w:r w:rsidR="009F0E26">
              <w:rPr>
                <w:noProof/>
                <w:webHidden/>
              </w:rPr>
              <w:fldChar w:fldCharType="separate"/>
            </w:r>
            <w:r w:rsidR="00E770EB">
              <w:rPr>
                <w:noProof/>
                <w:webHidden/>
              </w:rPr>
              <w:t>43</w:t>
            </w:r>
            <w:r w:rsidR="009F0E26">
              <w:rPr>
                <w:noProof/>
                <w:webHidden/>
              </w:rPr>
              <w:fldChar w:fldCharType="end"/>
            </w:r>
          </w:hyperlink>
        </w:p>
        <w:p w14:paraId="260E4CDC" w14:textId="1EFE3F0A" w:rsidR="009F0E26" w:rsidRDefault="00000000">
          <w:pPr>
            <w:pStyle w:val="TOC3"/>
            <w:rPr>
              <w:rFonts w:eastAsiaTheme="minorEastAsia"/>
              <w:noProof/>
              <w:kern w:val="2"/>
              <w:lang w:val="en-US"/>
              <w14:ligatures w14:val="standardContextual"/>
            </w:rPr>
          </w:pPr>
          <w:hyperlink w:anchor="_Toc167694506" w:history="1">
            <w:r w:rsidR="009F0E26" w:rsidRPr="00F32884">
              <w:rPr>
                <w:rStyle w:val="Hyperlink"/>
                <w:noProof/>
              </w:rPr>
              <w:t>5.3.4 Opțiuni de costuri simplificate. Costuri directe și costuri indirecte</w:t>
            </w:r>
            <w:r w:rsidR="009F0E26">
              <w:rPr>
                <w:noProof/>
                <w:webHidden/>
              </w:rPr>
              <w:tab/>
            </w:r>
            <w:r w:rsidR="009F0E26">
              <w:rPr>
                <w:noProof/>
                <w:webHidden/>
              </w:rPr>
              <w:fldChar w:fldCharType="begin"/>
            </w:r>
            <w:r w:rsidR="009F0E26">
              <w:rPr>
                <w:noProof/>
                <w:webHidden/>
              </w:rPr>
              <w:instrText xml:space="preserve"> PAGEREF _Toc167694506 \h </w:instrText>
            </w:r>
            <w:r w:rsidR="009F0E26">
              <w:rPr>
                <w:noProof/>
                <w:webHidden/>
              </w:rPr>
            </w:r>
            <w:r w:rsidR="009F0E26">
              <w:rPr>
                <w:noProof/>
                <w:webHidden/>
              </w:rPr>
              <w:fldChar w:fldCharType="separate"/>
            </w:r>
            <w:r w:rsidR="00E770EB">
              <w:rPr>
                <w:noProof/>
                <w:webHidden/>
              </w:rPr>
              <w:t>43</w:t>
            </w:r>
            <w:r w:rsidR="009F0E26">
              <w:rPr>
                <w:noProof/>
                <w:webHidden/>
              </w:rPr>
              <w:fldChar w:fldCharType="end"/>
            </w:r>
          </w:hyperlink>
        </w:p>
        <w:p w14:paraId="0DA7606D" w14:textId="18694544" w:rsidR="009F0E26" w:rsidRDefault="00000000">
          <w:pPr>
            <w:pStyle w:val="TOC3"/>
            <w:rPr>
              <w:rFonts w:eastAsiaTheme="minorEastAsia"/>
              <w:noProof/>
              <w:kern w:val="2"/>
              <w:lang w:val="en-US"/>
              <w14:ligatures w14:val="standardContextual"/>
            </w:rPr>
          </w:pPr>
          <w:hyperlink w:anchor="_Toc167694507" w:history="1">
            <w:r w:rsidR="009F0E26" w:rsidRPr="00F32884">
              <w:rPr>
                <w:rStyle w:val="Hyperlink"/>
                <w:noProof/>
              </w:rPr>
              <w:t>5.3.5</w:t>
            </w:r>
            <w:r w:rsidR="009F0E26">
              <w:rPr>
                <w:rFonts w:eastAsiaTheme="minorEastAsia"/>
                <w:noProof/>
                <w:kern w:val="2"/>
                <w:lang w:val="en-US"/>
                <w14:ligatures w14:val="standardContextual"/>
              </w:rPr>
              <w:tab/>
            </w:r>
            <w:r w:rsidR="009F0E26" w:rsidRPr="00F32884">
              <w:rPr>
                <w:rStyle w:val="Hyperlink"/>
                <w:noProof/>
              </w:rPr>
              <w:t>Opțiuni de costuri simplificate.  Costuri unitare/sume forfetare și rate forfetare</w:t>
            </w:r>
            <w:r w:rsidR="009F0E26">
              <w:rPr>
                <w:noProof/>
                <w:webHidden/>
              </w:rPr>
              <w:tab/>
            </w:r>
            <w:r w:rsidR="009F0E26">
              <w:rPr>
                <w:noProof/>
                <w:webHidden/>
              </w:rPr>
              <w:fldChar w:fldCharType="begin"/>
            </w:r>
            <w:r w:rsidR="009F0E26">
              <w:rPr>
                <w:noProof/>
                <w:webHidden/>
              </w:rPr>
              <w:instrText xml:space="preserve"> PAGEREF _Toc167694507 \h </w:instrText>
            </w:r>
            <w:r w:rsidR="009F0E26">
              <w:rPr>
                <w:noProof/>
                <w:webHidden/>
              </w:rPr>
            </w:r>
            <w:r w:rsidR="009F0E26">
              <w:rPr>
                <w:noProof/>
                <w:webHidden/>
              </w:rPr>
              <w:fldChar w:fldCharType="separate"/>
            </w:r>
            <w:r w:rsidR="00E770EB">
              <w:rPr>
                <w:noProof/>
                <w:webHidden/>
              </w:rPr>
              <w:t>43</w:t>
            </w:r>
            <w:r w:rsidR="009F0E26">
              <w:rPr>
                <w:noProof/>
                <w:webHidden/>
              </w:rPr>
              <w:fldChar w:fldCharType="end"/>
            </w:r>
          </w:hyperlink>
        </w:p>
        <w:p w14:paraId="692AFA88" w14:textId="3741C6F6" w:rsidR="009F0E26" w:rsidRDefault="00000000">
          <w:pPr>
            <w:pStyle w:val="TOC3"/>
            <w:rPr>
              <w:rFonts w:eastAsiaTheme="minorEastAsia"/>
              <w:noProof/>
              <w:kern w:val="2"/>
              <w:lang w:val="en-US"/>
              <w14:ligatures w14:val="standardContextual"/>
            </w:rPr>
          </w:pPr>
          <w:hyperlink w:anchor="_Toc167694508" w:history="1">
            <w:r w:rsidR="009F0E26" w:rsidRPr="00F32884">
              <w:rPr>
                <w:rStyle w:val="Hyperlink"/>
                <w:noProof/>
              </w:rPr>
              <w:t>5.3.6</w:t>
            </w:r>
            <w:r w:rsidR="009F0E26">
              <w:rPr>
                <w:rFonts w:eastAsiaTheme="minorEastAsia"/>
                <w:noProof/>
                <w:kern w:val="2"/>
                <w:lang w:val="en-US"/>
                <w14:ligatures w14:val="standardContextual"/>
              </w:rPr>
              <w:tab/>
            </w:r>
            <w:r w:rsidR="009F0E26" w:rsidRPr="00F32884">
              <w:rPr>
                <w:rStyle w:val="Hyperlink"/>
                <w:noProof/>
              </w:rPr>
              <w:t>Finanțare nelegată de costuri</w:t>
            </w:r>
            <w:r w:rsidR="009F0E26">
              <w:rPr>
                <w:noProof/>
                <w:webHidden/>
              </w:rPr>
              <w:tab/>
            </w:r>
            <w:r w:rsidR="009F0E26">
              <w:rPr>
                <w:noProof/>
                <w:webHidden/>
              </w:rPr>
              <w:fldChar w:fldCharType="begin"/>
            </w:r>
            <w:r w:rsidR="009F0E26">
              <w:rPr>
                <w:noProof/>
                <w:webHidden/>
              </w:rPr>
              <w:instrText xml:space="preserve"> PAGEREF _Toc167694508 \h </w:instrText>
            </w:r>
            <w:r w:rsidR="009F0E26">
              <w:rPr>
                <w:noProof/>
                <w:webHidden/>
              </w:rPr>
            </w:r>
            <w:r w:rsidR="009F0E26">
              <w:rPr>
                <w:noProof/>
                <w:webHidden/>
              </w:rPr>
              <w:fldChar w:fldCharType="separate"/>
            </w:r>
            <w:r w:rsidR="00E770EB">
              <w:rPr>
                <w:noProof/>
                <w:webHidden/>
              </w:rPr>
              <w:t>43</w:t>
            </w:r>
            <w:r w:rsidR="009F0E26">
              <w:rPr>
                <w:noProof/>
                <w:webHidden/>
              </w:rPr>
              <w:fldChar w:fldCharType="end"/>
            </w:r>
          </w:hyperlink>
        </w:p>
        <w:p w14:paraId="30DA1171" w14:textId="055DBF41" w:rsidR="009F0E26" w:rsidRDefault="00000000">
          <w:pPr>
            <w:pStyle w:val="TOC2"/>
            <w:rPr>
              <w:rFonts w:eastAsiaTheme="minorEastAsia"/>
              <w:noProof/>
              <w:kern w:val="2"/>
              <w:lang w:val="en-US"/>
              <w14:ligatures w14:val="standardContextual"/>
            </w:rPr>
          </w:pPr>
          <w:hyperlink w:anchor="_Toc167694509" w:history="1">
            <w:r w:rsidR="009F0E26" w:rsidRPr="00F32884">
              <w:rPr>
                <w:rStyle w:val="Hyperlink"/>
                <w:noProof/>
              </w:rPr>
              <w:t>5.4. Valoarea minimă și maximă nerambursabilă a unui proiect</w:t>
            </w:r>
            <w:r w:rsidR="009F0E26">
              <w:rPr>
                <w:noProof/>
                <w:webHidden/>
              </w:rPr>
              <w:tab/>
            </w:r>
            <w:r w:rsidR="009F0E26">
              <w:rPr>
                <w:noProof/>
                <w:webHidden/>
              </w:rPr>
              <w:fldChar w:fldCharType="begin"/>
            </w:r>
            <w:r w:rsidR="009F0E26">
              <w:rPr>
                <w:noProof/>
                <w:webHidden/>
              </w:rPr>
              <w:instrText xml:space="preserve"> PAGEREF _Toc167694509 \h </w:instrText>
            </w:r>
            <w:r w:rsidR="009F0E26">
              <w:rPr>
                <w:noProof/>
                <w:webHidden/>
              </w:rPr>
            </w:r>
            <w:r w:rsidR="009F0E26">
              <w:rPr>
                <w:noProof/>
                <w:webHidden/>
              </w:rPr>
              <w:fldChar w:fldCharType="separate"/>
            </w:r>
            <w:r w:rsidR="00E770EB">
              <w:rPr>
                <w:noProof/>
                <w:webHidden/>
              </w:rPr>
              <w:t>43</w:t>
            </w:r>
            <w:r w:rsidR="009F0E26">
              <w:rPr>
                <w:noProof/>
                <w:webHidden/>
              </w:rPr>
              <w:fldChar w:fldCharType="end"/>
            </w:r>
          </w:hyperlink>
        </w:p>
        <w:p w14:paraId="38DBF451" w14:textId="3478C995" w:rsidR="009F0E26" w:rsidRDefault="00000000">
          <w:pPr>
            <w:pStyle w:val="TOC2"/>
            <w:rPr>
              <w:rFonts w:eastAsiaTheme="minorEastAsia"/>
              <w:noProof/>
              <w:kern w:val="2"/>
              <w:lang w:val="en-US"/>
              <w14:ligatures w14:val="standardContextual"/>
            </w:rPr>
          </w:pPr>
          <w:hyperlink w:anchor="_Toc167694510" w:history="1">
            <w:r w:rsidR="009F0E26" w:rsidRPr="00F32884">
              <w:rPr>
                <w:rStyle w:val="Hyperlink"/>
                <w:noProof/>
              </w:rPr>
              <w:t>5.5. Cuantumul cofinanțării</w:t>
            </w:r>
            <w:r w:rsidR="009F0E26">
              <w:rPr>
                <w:noProof/>
                <w:webHidden/>
              </w:rPr>
              <w:tab/>
            </w:r>
            <w:r w:rsidR="009F0E26">
              <w:rPr>
                <w:noProof/>
                <w:webHidden/>
              </w:rPr>
              <w:fldChar w:fldCharType="begin"/>
            </w:r>
            <w:r w:rsidR="009F0E26">
              <w:rPr>
                <w:noProof/>
                <w:webHidden/>
              </w:rPr>
              <w:instrText xml:space="preserve"> PAGEREF _Toc167694510 \h </w:instrText>
            </w:r>
            <w:r w:rsidR="009F0E26">
              <w:rPr>
                <w:noProof/>
                <w:webHidden/>
              </w:rPr>
            </w:r>
            <w:r w:rsidR="009F0E26">
              <w:rPr>
                <w:noProof/>
                <w:webHidden/>
              </w:rPr>
              <w:fldChar w:fldCharType="separate"/>
            </w:r>
            <w:r w:rsidR="00E770EB">
              <w:rPr>
                <w:noProof/>
                <w:webHidden/>
              </w:rPr>
              <w:t>43</w:t>
            </w:r>
            <w:r w:rsidR="009F0E26">
              <w:rPr>
                <w:noProof/>
                <w:webHidden/>
              </w:rPr>
              <w:fldChar w:fldCharType="end"/>
            </w:r>
          </w:hyperlink>
        </w:p>
        <w:p w14:paraId="6938A037" w14:textId="01C0555D" w:rsidR="009F0E26" w:rsidRDefault="00000000">
          <w:pPr>
            <w:pStyle w:val="TOC2"/>
            <w:rPr>
              <w:rFonts w:eastAsiaTheme="minorEastAsia"/>
              <w:noProof/>
              <w:kern w:val="2"/>
              <w:lang w:val="en-US"/>
              <w14:ligatures w14:val="standardContextual"/>
            </w:rPr>
          </w:pPr>
          <w:hyperlink w:anchor="_Toc167694511" w:history="1">
            <w:r w:rsidR="009F0E26" w:rsidRPr="00F32884">
              <w:rPr>
                <w:rStyle w:val="Hyperlink"/>
                <w:noProof/>
              </w:rPr>
              <w:t>5.6 Durata proiectului</w:t>
            </w:r>
            <w:r w:rsidR="009F0E26">
              <w:rPr>
                <w:noProof/>
                <w:webHidden/>
              </w:rPr>
              <w:tab/>
            </w:r>
            <w:r w:rsidR="009F0E26">
              <w:rPr>
                <w:noProof/>
                <w:webHidden/>
              </w:rPr>
              <w:fldChar w:fldCharType="begin"/>
            </w:r>
            <w:r w:rsidR="009F0E26">
              <w:rPr>
                <w:noProof/>
                <w:webHidden/>
              </w:rPr>
              <w:instrText xml:space="preserve"> PAGEREF _Toc167694511 \h </w:instrText>
            </w:r>
            <w:r w:rsidR="009F0E26">
              <w:rPr>
                <w:noProof/>
                <w:webHidden/>
              </w:rPr>
            </w:r>
            <w:r w:rsidR="009F0E26">
              <w:rPr>
                <w:noProof/>
                <w:webHidden/>
              </w:rPr>
              <w:fldChar w:fldCharType="separate"/>
            </w:r>
            <w:r w:rsidR="00E770EB">
              <w:rPr>
                <w:noProof/>
                <w:webHidden/>
              </w:rPr>
              <w:t>44</w:t>
            </w:r>
            <w:r w:rsidR="009F0E26">
              <w:rPr>
                <w:noProof/>
                <w:webHidden/>
              </w:rPr>
              <w:fldChar w:fldCharType="end"/>
            </w:r>
          </w:hyperlink>
        </w:p>
        <w:p w14:paraId="3C674130" w14:textId="2EF6AFD4" w:rsidR="009F0E26" w:rsidRDefault="00000000">
          <w:pPr>
            <w:pStyle w:val="TOC2"/>
            <w:rPr>
              <w:rFonts w:eastAsiaTheme="minorEastAsia"/>
              <w:noProof/>
              <w:kern w:val="2"/>
              <w:lang w:val="en-US"/>
              <w14:ligatures w14:val="standardContextual"/>
            </w:rPr>
          </w:pPr>
          <w:hyperlink w:anchor="_Toc167694512" w:history="1">
            <w:r w:rsidR="009F0E26" w:rsidRPr="00F32884">
              <w:rPr>
                <w:rStyle w:val="Hyperlink"/>
                <w:noProof/>
              </w:rPr>
              <w:t>5.7 Alte cerințe de eligibilitate a proiectului</w:t>
            </w:r>
            <w:r w:rsidR="009F0E26">
              <w:rPr>
                <w:noProof/>
                <w:webHidden/>
              </w:rPr>
              <w:tab/>
            </w:r>
            <w:r w:rsidR="009F0E26">
              <w:rPr>
                <w:noProof/>
                <w:webHidden/>
              </w:rPr>
              <w:fldChar w:fldCharType="begin"/>
            </w:r>
            <w:r w:rsidR="009F0E26">
              <w:rPr>
                <w:noProof/>
                <w:webHidden/>
              </w:rPr>
              <w:instrText xml:space="preserve"> PAGEREF _Toc167694512 \h </w:instrText>
            </w:r>
            <w:r w:rsidR="009F0E26">
              <w:rPr>
                <w:noProof/>
                <w:webHidden/>
              </w:rPr>
            </w:r>
            <w:r w:rsidR="009F0E26">
              <w:rPr>
                <w:noProof/>
                <w:webHidden/>
              </w:rPr>
              <w:fldChar w:fldCharType="separate"/>
            </w:r>
            <w:r w:rsidR="00E770EB">
              <w:rPr>
                <w:noProof/>
                <w:webHidden/>
              </w:rPr>
              <w:t>44</w:t>
            </w:r>
            <w:r w:rsidR="009F0E26">
              <w:rPr>
                <w:noProof/>
                <w:webHidden/>
              </w:rPr>
              <w:fldChar w:fldCharType="end"/>
            </w:r>
          </w:hyperlink>
        </w:p>
        <w:p w14:paraId="603C94CB" w14:textId="29CD8F54" w:rsidR="009F0E26" w:rsidRDefault="00000000">
          <w:pPr>
            <w:pStyle w:val="TOC1"/>
            <w:rPr>
              <w:rFonts w:eastAsiaTheme="minorEastAsia"/>
              <w:noProof/>
              <w:kern w:val="2"/>
              <w:lang w:val="en-US"/>
              <w14:ligatures w14:val="standardContextual"/>
            </w:rPr>
          </w:pPr>
          <w:hyperlink w:anchor="_Toc167694513" w:history="1">
            <w:r w:rsidR="009F0E26" w:rsidRPr="00F32884">
              <w:rPr>
                <w:rStyle w:val="Hyperlink"/>
                <w:noProof/>
              </w:rPr>
              <w:t>6.</w:t>
            </w:r>
            <w:r w:rsidR="009F0E26">
              <w:rPr>
                <w:rFonts w:eastAsiaTheme="minorEastAsia"/>
                <w:noProof/>
                <w:kern w:val="2"/>
                <w:lang w:val="en-US"/>
                <w14:ligatures w14:val="standardContextual"/>
              </w:rPr>
              <w:tab/>
            </w:r>
            <w:r w:rsidR="009F0E26" w:rsidRPr="00F32884">
              <w:rPr>
                <w:rStyle w:val="Hyperlink"/>
                <w:noProof/>
              </w:rPr>
              <w:t>INDICATORI DE ETAPĂ</w:t>
            </w:r>
            <w:r w:rsidR="009F0E26">
              <w:rPr>
                <w:noProof/>
                <w:webHidden/>
              </w:rPr>
              <w:tab/>
            </w:r>
            <w:r w:rsidR="009F0E26">
              <w:rPr>
                <w:noProof/>
                <w:webHidden/>
              </w:rPr>
              <w:fldChar w:fldCharType="begin"/>
            </w:r>
            <w:r w:rsidR="009F0E26">
              <w:rPr>
                <w:noProof/>
                <w:webHidden/>
              </w:rPr>
              <w:instrText xml:space="preserve"> PAGEREF _Toc167694513 \h </w:instrText>
            </w:r>
            <w:r w:rsidR="009F0E26">
              <w:rPr>
                <w:noProof/>
                <w:webHidden/>
              </w:rPr>
            </w:r>
            <w:r w:rsidR="009F0E26">
              <w:rPr>
                <w:noProof/>
                <w:webHidden/>
              </w:rPr>
              <w:fldChar w:fldCharType="separate"/>
            </w:r>
            <w:r w:rsidR="00E770EB">
              <w:rPr>
                <w:noProof/>
                <w:webHidden/>
              </w:rPr>
              <w:t>44</w:t>
            </w:r>
            <w:r w:rsidR="009F0E26">
              <w:rPr>
                <w:noProof/>
                <w:webHidden/>
              </w:rPr>
              <w:fldChar w:fldCharType="end"/>
            </w:r>
          </w:hyperlink>
        </w:p>
        <w:p w14:paraId="0F251F18" w14:textId="7B8C7E4B" w:rsidR="009F0E26" w:rsidRDefault="00000000">
          <w:pPr>
            <w:pStyle w:val="TOC1"/>
            <w:rPr>
              <w:rFonts w:eastAsiaTheme="minorEastAsia"/>
              <w:noProof/>
              <w:kern w:val="2"/>
              <w:lang w:val="en-US"/>
              <w14:ligatures w14:val="standardContextual"/>
            </w:rPr>
          </w:pPr>
          <w:hyperlink w:anchor="_Toc167694514" w:history="1">
            <w:r w:rsidR="009F0E26" w:rsidRPr="00F32884">
              <w:rPr>
                <w:rStyle w:val="Hyperlink"/>
                <w:b/>
                <w:bCs/>
                <w:noProof/>
              </w:rPr>
              <w:t>7.</w:t>
            </w:r>
            <w:r w:rsidR="009F0E26">
              <w:rPr>
                <w:rFonts w:eastAsiaTheme="minorEastAsia"/>
                <w:noProof/>
                <w:kern w:val="2"/>
                <w:lang w:val="en-US"/>
                <w14:ligatures w14:val="standardContextual"/>
              </w:rPr>
              <w:tab/>
            </w:r>
            <w:r w:rsidR="009F0E26" w:rsidRPr="00F32884">
              <w:rPr>
                <w:rStyle w:val="Hyperlink"/>
                <w:rFonts w:cstheme="minorHAnsi"/>
                <w:b/>
                <w:bCs/>
                <w:noProof/>
              </w:rPr>
              <w:t>COMPLETAREA CERERILOR DE FINANȚARE</w:t>
            </w:r>
            <w:r w:rsidR="009F0E26">
              <w:rPr>
                <w:noProof/>
                <w:webHidden/>
              </w:rPr>
              <w:tab/>
            </w:r>
            <w:r w:rsidR="009F0E26">
              <w:rPr>
                <w:noProof/>
                <w:webHidden/>
              </w:rPr>
              <w:fldChar w:fldCharType="begin"/>
            </w:r>
            <w:r w:rsidR="009F0E26">
              <w:rPr>
                <w:noProof/>
                <w:webHidden/>
              </w:rPr>
              <w:instrText xml:space="preserve"> PAGEREF _Toc167694514 \h </w:instrText>
            </w:r>
            <w:r w:rsidR="009F0E26">
              <w:rPr>
                <w:noProof/>
                <w:webHidden/>
              </w:rPr>
            </w:r>
            <w:r w:rsidR="009F0E26">
              <w:rPr>
                <w:noProof/>
                <w:webHidden/>
              </w:rPr>
              <w:fldChar w:fldCharType="separate"/>
            </w:r>
            <w:r w:rsidR="00E770EB">
              <w:rPr>
                <w:noProof/>
                <w:webHidden/>
              </w:rPr>
              <w:t>44</w:t>
            </w:r>
            <w:r w:rsidR="009F0E26">
              <w:rPr>
                <w:noProof/>
                <w:webHidden/>
              </w:rPr>
              <w:fldChar w:fldCharType="end"/>
            </w:r>
          </w:hyperlink>
        </w:p>
        <w:p w14:paraId="1E268C0D" w14:textId="4840C53F" w:rsidR="009F0E26" w:rsidRDefault="00000000">
          <w:pPr>
            <w:pStyle w:val="TOC2"/>
            <w:rPr>
              <w:rFonts w:eastAsiaTheme="minorEastAsia"/>
              <w:noProof/>
              <w:kern w:val="2"/>
              <w:lang w:val="en-US"/>
              <w14:ligatures w14:val="standardContextual"/>
            </w:rPr>
          </w:pPr>
          <w:hyperlink w:anchor="_Toc167694515" w:history="1">
            <w:r w:rsidR="009F0E26" w:rsidRPr="00F32884">
              <w:rPr>
                <w:rStyle w:val="Hyperlink"/>
                <w:noProof/>
              </w:rPr>
              <w:t>7.1.</w:t>
            </w:r>
            <w:r w:rsidR="009F0E26">
              <w:rPr>
                <w:rFonts w:eastAsiaTheme="minorEastAsia"/>
                <w:noProof/>
                <w:kern w:val="2"/>
                <w:lang w:val="en-US"/>
                <w14:ligatures w14:val="standardContextual"/>
              </w:rPr>
              <w:tab/>
            </w:r>
            <w:r w:rsidR="009F0E26" w:rsidRPr="00F32884">
              <w:rPr>
                <w:rStyle w:val="Hyperlink"/>
                <w:noProof/>
              </w:rPr>
              <w:t>Completarea formularului cererii</w:t>
            </w:r>
            <w:r w:rsidR="009F0E26">
              <w:rPr>
                <w:noProof/>
                <w:webHidden/>
              </w:rPr>
              <w:tab/>
            </w:r>
            <w:r w:rsidR="009F0E26">
              <w:rPr>
                <w:noProof/>
                <w:webHidden/>
              </w:rPr>
              <w:fldChar w:fldCharType="begin"/>
            </w:r>
            <w:r w:rsidR="009F0E26">
              <w:rPr>
                <w:noProof/>
                <w:webHidden/>
              </w:rPr>
              <w:instrText xml:space="preserve"> PAGEREF _Toc167694515 \h </w:instrText>
            </w:r>
            <w:r w:rsidR="009F0E26">
              <w:rPr>
                <w:noProof/>
                <w:webHidden/>
              </w:rPr>
            </w:r>
            <w:r w:rsidR="009F0E26">
              <w:rPr>
                <w:noProof/>
                <w:webHidden/>
              </w:rPr>
              <w:fldChar w:fldCharType="separate"/>
            </w:r>
            <w:r w:rsidR="00E770EB">
              <w:rPr>
                <w:noProof/>
                <w:webHidden/>
              </w:rPr>
              <w:t>45</w:t>
            </w:r>
            <w:r w:rsidR="009F0E26">
              <w:rPr>
                <w:noProof/>
                <w:webHidden/>
              </w:rPr>
              <w:fldChar w:fldCharType="end"/>
            </w:r>
          </w:hyperlink>
        </w:p>
        <w:p w14:paraId="47D78844" w14:textId="47E5679D" w:rsidR="009F0E26" w:rsidRDefault="00000000">
          <w:pPr>
            <w:pStyle w:val="TOC2"/>
            <w:rPr>
              <w:rFonts w:eastAsiaTheme="minorEastAsia"/>
              <w:noProof/>
              <w:kern w:val="2"/>
              <w:lang w:val="en-US"/>
              <w14:ligatures w14:val="standardContextual"/>
            </w:rPr>
          </w:pPr>
          <w:hyperlink w:anchor="_Toc167694516" w:history="1">
            <w:r w:rsidR="009F0E26" w:rsidRPr="00F32884">
              <w:rPr>
                <w:rStyle w:val="Hyperlink"/>
                <w:noProof/>
              </w:rPr>
              <w:t>7.2</w:t>
            </w:r>
            <w:r w:rsidR="009F0E26">
              <w:rPr>
                <w:rFonts w:eastAsiaTheme="minorEastAsia"/>
                <w:noProof/>
                <w:kern w:val="2"/>
                <w:lang w:val="en-US"/>
                <w14:ligatures w14:val="standardContextual"/>
              </w:rPr>
              <w:tab/>
            </w:r>
            <w:r w:rsidR="009F0E26" w:rsidRPr="00F32884">
              <w:rPr>
                <w:rStyle w:val="Hyperlink"/>
                <w:noProof/>
              </w:rPr>
              <w:t>Limba utilizată în completarea cererii de finanțare</w:t>
            </w:r>
            <w:r w:rsidR="009F0E26">
              <w:rPr>
                <w:noProof/>
                <w:webHidden/>
              </w:rPr>
              <w:tab/>
            </w:r>
            <w:r w:rsidR="009F0E26">
              <w:rPr>
                <w:noProof/>
                <w:webHidden/>
              </w:rPr>
              <w:fldChar w:fldCharType="begin"/>
            </w:r>
            <w:r w:rsidR="009F0E26">
              <w:rPr>
                <w:noProof/>
                <w:webHidden/>
              </w:rPr>
              <w:instrText xml:space="preserve"> PAGEREF _Toc167694516 \h </w:instrText>
            </w:r>
            <w:r w:rsidR="009F0E26">
              <w:rPr>
                <w:noProof/>
                <w:webHidden/>
              </w:rPr>
            </w:r>
            <w:r w:rsidR="009F0E26">
              <w:rPr>
                <w:noProof/>
                <w:webHidden/>
              </w:rPr>
              <w:fldChar w:fldCharType="separate"/>
            </w:r>
            <w:r w:rsidR="00E770EB">
              <w:rPr>
                <w:noProof/>
                <w:webHidden/>
              </w:rPr>
              <w:t>46</w:t>
            </w:r>
            <w:r w:rsidR="009F0E26">
              <w:rPr>
                <w:noProof/>
                <w:webHidden/>
              </w:rPr>
              <w:fldChar w:fldCharType="end"/>
            </w:r>
          </w:hyperlink>
        </w:p>
        <w:p w14:paraId="329385BA" w14:textId="0774DA8D" w:rsidR="009F0E26" w:rsidRDefault="00000000">
          <w:pPr>
            <w:pStyle w:val="TOC2"/>
            <w:rPr>
              <w:rFonts w:eastAsiaTheme="minorEastAsia"/>
              <w:noProof/>
              <w:kern w:val="2"/>
              <w:lang w:val="en-US"/>
              <w14:ligatures w14:val="standardContextual"/>
            </w:rPr>
          </w:pPr>
          <w:hyperlink w:anchor="_Toc167694517" w:history="1">
            <w:r w:rsidR="009F0E26" w:rsidRPr="00F32884">
              <w:rPr>
                <w:rStyle w:val="Hyperlink"/>
                <w:noProof/>
              </w:rPr>
              <w:t>7.3</w:t>
            </w:r>
            <w:r w:rsidR="009F0E26">
              <w:rPr>
                <w:rFonts w:eastAsiaTheme="minorEastAsia"/>
                <w:noProof/>
                <w:kern w:val="2"/>
                <w:lang w:val="en-US"/>
                <w14:ligatures w14:val="standardContextual"/>
              </w:rPr>
              <w:tab/>
            </w:r>
            <w:r w:rsidR="009F0E26" w:rsidRPr="00F32884">
              <w:rPr>
                <w:rStyle w:val="Hyperlink"/>
                <w:noProof/>
              </w:rPr>
              <w:t>Metodologia de justificare și detaliere a bugetului cererii de finanțare</w:t>
            </w:r>
            <w:r w:rsidR="009F0E26">
              <w:rPr>
                <w:noProof/>
                <w:webHidden/>
              </w:rPr>
              <w:tab/>
            </w:r>
            <w:r w:rsidR="009F0E26">
              <w:rPr>
                <w:noProof/>
                <w:webHidden/>
              </w:rPr>
              <w:fldChar w:fldCharType="begin"/>
            </w:r>
            <w:r w:rsidR="009F0E26">
              <w:rPr>
                <w:noProof/>
                <w:webHidden/>
              </w:rPr>
              <w:instrText xml:space="preserve"> PAGEREF _Toc167694517 \h </w:instrText>
            </w:r>
            <w:r w:rsidR="009F0E26">
              <w:rPr>
                <w:noProof/>
                <w:webHidden/>
              </w:rPr>
            </w:r>
            <w:r w:rsidR="009F0E26">
              <w:rPr>
                <w:noProof/>
                <w:webHidden/>
              </w:rPr>
              <w:fldChar w:fldCharType="separate"/>
            </w:r>
            <w:r w:rsidR="00E770EB">
              <w:rPr>
                <w:noProof/>
                <w:webHidden/>
              </w:rPr>
              <w:t>46</w:t>
            </w:r>
            <w:r w:rsidR="009F0E26">
              <w:rPr>
                <w:noProof/>
                <w:webHidden/>
              </w:rPr>
              <w:fldChar w:fldCharType="end"/>
            </w:r>
          </w:hyperlink>
        </w:p>
        <w:p w14:paraId="607DEF0F" w14:textId="403662BC" w:rsidR="009F0E26" w:rsidRDefault="00000000">
          <w:pPr>
            <w:pStyle w:val="TOC2"/>
            <w:rPr>
              <w:rFonts w:eastAsiaTheme="minorEastAsia"/>
              <w:noProof/>
              <w:kern w:val="2"/>
              <w:lang w:val="en-US"/>
              <w14:ligatures w14:val="standardContextual"/>
            </w:rPr>
          </w:pPr>
          <w:hyperlink w:anchor="_Toc167694518" w:history="1">
            <w:r w:rsidR="009F0E26" w:rsidRPr="00F32884">
              <w:rPr>
                <w:rStyle w:val="Hyperlink"/>
                <w:noProof/>
              </w:rPr>
              <w:t>7.4.</w:t>
            </w:r>
            <w:r w:rsidR="009F0E26">
              <w:rPr>
                <w:rFonts w:eastAsiaTheme="minorEastAsia"/>
                <w:noProof/>
                <w:kern w:val="2"/>
                <w:lang w:val="en-US"/>
                <w14:ligatures w14:val="standardContextual"/>
              </w:rPr>
              <w:tab/>
            </w:r>
            <w:r w:rsidR="009F0E26" w:rsidRPr="00F32884">
              <w:rPr>
                <w:rStyle w:val="Hyperlink"/>
                <w:noProof/>
              </w:rPr>
              <w:t>Anexele și documente obligatorii la depunerea cererii</w:t>
            </w:r>
            <w:r w:rsidR="009F0E26">
              <w:rPr>
                <w:noProof/>
                <w:webHidden/>
              </w:rPr>
              <w:tab/>
            </w:r>
            <w:r w:rsidR="009F0E26">
              <w:rPr>
                <w:noProof/>
                <w:webHidden/>
              </w:rPr>
              <w:fldChar w:fldCharType="begin"/>
            </w:r>
            <w:r w:rsidR="009F0E26">
              <w:rPr>
                <w:noProof/>
                <w:webHidden/>
              </w:rPr>
              <w:instrText xml:space="preserve"> PAGEREF _Toc167694518 \h </w:instrText>
            </w:r>
            <w:r w:rsidR="009F0E26">
              <w:rPr>
                <w:noProof/>
                <w:webHidden/>
              </w:rPr>
            </w:r>
            <w:r w:rsidR="009F0E26">
              <w:rPr>
                <w:noProof/>
                <w:webHidden/>
              </w:rPr>
              <w:fldChar w:fldCharType="separate"/>
            </w:r>
            <w:r w:rsidR="00E770EB">
              <w:rPr>
                <w:noProof/>
                <w:webHidden/>
              </w:rPr>
              <w:t>46</w:t>
            </w:r>
            <w:r w:rsidR="009F0E26">
              <w:rPr>
                <w:noProof/>
                <w:webHidden/>
              </w:rPr>
              <w:fldChar w:fldCharType="end"/>
            </w:r>
          </w:hyperlink>
        </w:p>
        <w:p w14:paraId="5A48FF05" w14:textId="40B05BF4" w:rsidR="009F0E26" w:rsidRDefault="00000000">
          <w:pPr>
            <w:pStyle w:val="TOC2"/>
            <w:rPr>
              <w:rFonts w:eastAsiaTheme="minorEastAsia"/>
              <w:noProof/>
              <w:kern w:val="2"/>
              <w:lang w:val="en-US"/>
              <w14:ligatures w14:val="standardContextual"/>
            </w:rPr>
          </w:pPr>
          <w:hyperlink w:anchor="_Toc167694519" w:history="1">
            <w:r w:rsidR="009F0E26" w:rsidRPr="00F32884">
              <w:rPr>
                <w:rStyle w:val="Hyperlink"/>
                <w:noProof/>
              </w:rPr>
              <w:t>7.5 Aspecte administrative privind depunerea cererii de finanțare</w:t>
            </w:r>
            <w:r w:rsidR="009F0E26">
              <w:rPr>
                <w:noProof/>
                <w:webHidden/>
              </w:rPr>
              <w:tab/>
            </w:r>
            <w:r w:rsidR="009F0E26">
              <w:rPr>
                <w:noProof/>
                <w:webHidden/>
              </w:rPr>
              <w:fldChar w:fldCharType="begin"/>
            </w:r>
            <w:r w:rsidR="009F0E26">
              <w:rPr>
                <w:noProof/>
                <w:webHidden/>
              </w:rPr>
              <w:instrText xml:space="preserve"> PAGEREF _Toc167694519 \h </w:instrText>
            </w:r>
            <w:r w:rsidR="009F0E26">
              <w:rPr>
                <w:noProof/>
                <w:webHidden/>
              </w:rPr>
            </w:r>
            <w:r w:rsidR="009F0E26">
              <w:rPr>
                <w:noProof/>
                <w:webHidden/>
              </w:rPr>
              <w:fldChar w:fldCharType="separate"/>
            </w:r>
            <w:r w:rsidR="00E770EB">
              <w:rPr>
                <w:noProof/>
                <w:webHidden/>
              </w:rPr>
              <w:t>47</w:t>
            </w:r>
            <w:r w:rsidR="009F0E26">
              <w:rPr>
                <w:noProof/>
                <w:webHidden/>
              </w:rPr>
              <w:fldChar w:fldCharType="end"/>
            </w:r>
          </w:hyperlink>
        </w:p>
        <w:p w14:paraId="3D6C4439" w14:textId="348C3FC9" w:rsidR="009F0E26" w:rsidRDefault="00000000">
          <w:pPr>
            <w:pStyle w:val="TOC2"/>
            <w:rPr>
              <w:rFonts w:eastAsiaTheme="minorEastAsia"/>
              <w:noProof/>
              <w:kern w:val="2"/>
              <w:lang w:val="en-US"/>
              <w14:ligatures w14:val="standardContextual"/>
            </w:rPr>
          </w:pPr>
          <w:hyperlink w:anchor="_Toc167694520" w:history="1">
            <w:r w:rsidR="009F0E26" w:rsidRPr="00F32884">
              <w:rPr>
                <w:rStyle w:val="Hyperlink"/>
                <w:noProof/>
              </w:rPr>
              <w:t>7.6.</w:t>
            </w:r>
            <w:r w:rsidR="009F0E26">
              <w:rPr>
                <w:rFonts w:eastAsiaTheme="minorEastAsia"/>
                <w:noProof/>
                <w:kern w:val="2"/>
                <w:lang w:val="en-US"/>
                <w14:ligatures w14:val="standardContextual"/>
              </w:rPr>
              <w:tab/>
            </w:r>
            <w:r w:rsidR="009F0E26" w:rsidRPr="00F32884">
              <w:rPr>
                <w:rStyle w:val="Hyperlink"/>
                <w:noProof/>
              </w:rPr>
              <w:t>Anexele și documente obligatorii la momentul contractării</w:t>
            </w:r>
            <w:r w:rsidR="009F0E26">
              <w:rPr>
                <w:noProof/>
                <w:webHidden/>
              </w:rPr>
              <w:tab/>
            </w:r>
            <w:r w:rsidR="009F0E26">
              <w:rPr>
                <w:noProof/>
                <w:webHidden/>
              </w:rPr>
              <w:fldChar w:fldCharType="begin"/>
            </w:r>
            <w:r w:rsidR="009F0E26">
              <w:rPr>
                <w:noProof/>
                <w:webHidden/>
              </w:rPr>
              <w:instrText xml:space="preserve"> PAGEREF _Toc167694520 \h </w:instrText>
            </w:r>
            <w:r w:rsidR="009F0E26">
              <w:rPr>
                <w:noProof/>
                <w:webHidden/>
              </w:rPr>
            </w:r>
            <w:r w:rsidR="009F0E26">
              <w:rPr>
                <w:noProof/>
                <w:webHidden/>
              </w:rPr>
              <w:fldChar w:fldCharType="separate"/>
            </w:r>
            <w:r w:rsidR="00E770EB">
              <w:rPr>
                <w:noProof/>
                <w:webHidden/>
              </w:rPr>
              <w:t>48</w:t>
            </w:r>
            <w:r w:rsidR="009F0E26">
              <w:rPr>
                <w:noProof/>
                <w:webHidden/>
              </w:rPr>
              <w:fldChar w:fldCharType="end"/>
            </w:r>
          </w:hyperlink>
        </w:p>
        <w:p w14:paraId="7D821DA3" w14:textId="27C47DE6" w:rsidR="009F0E26" w:rsidRDefault="00000000">
          <w:pPr>
            <w:pStyle w:val="TOC2"/>
            <w:rPr>
              <w:rFonts w:eastAsiaTheme="minorEastAsia"/>
              <w:noProof/>
              <w:kern w:val="2"/>
              <w:lang w:val="en-US"/>
              <w14:ligatures w14:val="standardContextual"/>
            </w:rPr>
          </w:pPr>
          <w:hyperlink w:anchor="_Toc167694521" w:history="1">
            <w:r w:rsidR="009F0E26" w:rsidRPr="00F32884">
              <w:rPr>
                <w:rStyle w:val="Hyperlink"/>
                <w:noProof/>
              </w:rPr>
              <w:t>7.7.</w:t>
            </w:r>
            <w:r w:rsidR="009F0E26">
              <w:rPr>
                <w:rFonts w:eastAsiaTheme="minorEastAsia"/>
                <w:noProof/>
                <w:kern w:val="2"/>
                <w:lang w:val="en-US"/>
                <w14:ligatures w14:val="standardContextual"/>
              </w:rPr>
              <w:tab/>
            </w:r>
            <w:r w:rsidR="009F0E26" w:rsidRPr="00F32884">
              <w:rPr>
                <w:rStyle w:val="Hyperlink"/>
                <w:noProof/>
              </w:rPr>
              <w:t>Renunțarea la cererea de finanțare</w:t>
            </w:r>
            <w:r w:rsidR="009F0E26">
              <w:rPr>
                <w:noProof/>
                <w:webHidden/>
              </w:rPr>
              <w:tab/>
            </w:r>
            <w:r w:rsidR="009F0E26">
              <w:rPr>
                <w:noProof/>
                <w:webHidden/>
              </w:rPr>
              <w:fldChar w:fldCharType="begin"/>
            </w:r>
            <w:r w:rsidR="009F0E26">
              <w:rPr>
                <w:noProof/>
                <w:webHidden/>
              </w:rPr>
              <w:instrText xml:space="preserve"> PAGEREF _Toc167694521 \h </w:instrText>
            </w:r>
            <w:r w:rsidR="009F0E26">
              <w:rPr>
                <w:noProof/>
                <w:webHidden/>
              </w:rPr>
            </w:r>
            <w:r w:rsidR="009F0E26">
              <w:rPr>
                <w:noProof/>
                <w:webHidden/>
              </w:rPr>
              <w:fldChar w:fldCharType="separate"/>
            </w:r>
            <w:r w:rsidR="00E770EB">
              <w:rPr>
                <w:noProof/>
                <w:webHidden/>
              </w:rPr>
              <w:t>48</w:t>
            </w:r>
            <w:r w:rsidR="009F0E26">
              <w:rPr>
                <w:noProof/>
                <w:webHidden/>
              </w:rPr>
              <w:fldChar w:fldCharType="end"/>
            </w:r>
          </w:hyperlink>
        </w:p>
        <w:p w14:paraId="03B7FBBE" w14:textId="0A638E96" w:rsidR="009F0E26" w:rsidRDefault="00000000">
          <w:pPr>
            <w:pStyle w:val="TOC1"/>
            <w:rPr>
              <w:rFonts w:eastAsiaTheme="minorEastAsia"/>
              <w:noProof/>
              <w:kern w:val="2"/>
              <w:lang w:val="en-US"/>
              <w14:ligatures w14:val="standardContextual"/>
            </w:rPr>
          </w:pPr>
          <w:hyperlink w:anchor="_Toc167694522" w:history="1">
            <w:r w:rsidR="009F0E26" w:rsidRPr="00F32884">
              <w:rPr>
                <w:rStyle w:val="Hyperlink"/>
                <w:noProof/>
              </w:rPr>
              <w:t>8.</w:t>
            </w:r>
            <w:r w:rsidR="009F0E26">
              <w:rPr>
                <w:rFonts w:eastAsiaTheme="minorEastAsia"/>
                <w:noProof/>
                <w:kern w:val="2"/>
                <w:lang w:val="en-US"/>
                <w14:ligatures w14:val="standardContextual"/>
              </w:rPr>
              <w:tab/>
            </w:r>
            <w:r w:rsidR="009F0E26" w:rsidRPr="00F32884">
              <w:rPr>
                <w:rStyle w:val="Hyperlink"/>
                <w:noProof/>
              </w:rPr>
              <w:t>PROCESUL DE EVALUARE, SELECȚIE ȘI CONTRACTARE A PROIECTELOR</w:t>
            </w:r>
            <w:r w:rsidR="009F0E26">
              <w:rPr>
                <w:noProof/>
                <w:webHidden/>
              </w:rPr>
              <w:tab/>
            </w:r>
            <w:r w:rsidR="009F0E26">
              <w:rPr>
                <w:noProof/>
                <w:webHidden/>
              </w:rPr>
              <w:fldChar w:fldCharType="begin"/>
            </w:r>
            <w:r w:rsidR="009F0E26">
              <w:rPr>
                <w:noProof/>
                <w:webHidden/>
              </w:rPr>
              <w:instrText xml:space="preserve"> PAGEREF _Toc167694522 \h </w:instrText>
            </w:r>
            <w:r w:rsidR="009F0E26">
              <w:rPr>
                <w:noProof/>
                <w:webHidden/>
              </w:rPr>
            </w:r>
            <w:r w:rsidR="009F0E26">
              <w:rPr>
                <w:noProof/>
                <w:webHidden/>
              </w:rPr>
              <w:fldChar w:fldCharType="separate"/>
            </w:r>
            <w:r w:rsidR="00E770EB">
              <w:rPr>
                <w:noProof/>
                <w:webHidden/>
              </w:rPr>
              <w:t>48</w:t>
            </w:r>
            <w:r w:rsidR="009F0E26">
              <w:rPr>
                <w:noProof/>
                <w:webHidden/>
              </w:rPr>
              <w:fldChar w:fldCharType="end"/>
            </w:r>
          </w:hyperlink>
        </w:p>
        <w:p w14:paraId="44414F83" w14:textId="4BEF5883" w:rsidR="009F0E26" w:rsidRDefault="00000000">
          <w:pPr>
            <w:pStyle w:val="TOC2"/>
            <w:rPr>
              <w:rFonts w:eastAsiaTheme="minorEastAsia"/>
              <w:noProof/>
              <w:kern w:val="2"/>
              <w:lang w:val="en-US"/>
              <w14:ligatures w14:val="standardContextual"/>
            </w:rPr>
          </w:pPr>
          <w:hyperlink w:anchor="_Toc167694523" w:history="1">
            <w:r w:rsidR="009F0E26" w:rsidRPr="00F32884">
              <w:rPr>
                <w:rStyle w:val="Hyperlink"/>
                <w:noProof/>
              </w:rPr>
              <w:t>8.1 Principalele etape ale procesului de evaluare, selecție și contractare</w:t>
            </w:r>
            <w:r w:rsidR="009F0E26">
              <w:rPr>
                <w:noProof/>
                <w:webHidden/>
              </w:rPr>
              <w:tab/>
            </w:r>
            <w:r w:rsidR="009F0E26">
              <w:rPr>
                <w:noProof/>
                <w:webHidden/>
              </w:rPr>
              <w:fldChar w:fldCharType="begin"/>
            </w:r>
            <w:r w:rsidR="009F0E26">
              <w:rPr>
                <w:noProof/>
                <w:webHidden/>
              </w:rPr>
              <w:instrText xml:space="preserve"> PAGEREF _Toc167694523 \h </w:instrText>
            </w:r>
            <w:r w:rsidR="009F0E26">
              <w:rPr>
                <w:noProof/>
                <w:webHidden/>
              </w:rPr>
            </w:r>
            <w:r w:rsidR="009F0E26">
              <w:rPr>
                <w:noProof/>
                <w:webHidden/>
              </w:rPr>
              <w:fldChar w:fldCharType="separate"/>
            </w:r>
            <w:r w:rsidR="00E770EB">
              <w:rPr>
                <w:noProof/>
                <w:webHidden/>
              </w:rPr>
              <w:t>49</w:t>
            </w:r>
            <w:r w:rsidR="009F0E26">
              <w:rPr>
                <w:noProof/>
                <w:webHidden/>
              </w:rPr>
              <w:fldChar w:fldCharType="end"/>
            </w:r>
          </w:hyperlink>
        </w:p>
        <w:p w14:paraId="189423DE" w14:textId="441B689B" w:rsidR="009F0E26" w:rsidRDefault="00000000">
          <w:pPr>
            <w:pStyle w:val="TOC2"/>
            <w:rPr>
              <w:rFonts w:eastAsiaTheme="minorEastAsia"/>
              <w:noProof/>
              <w:kern w:val="2"/>
              <w:lang w:val="en-US"/>
              <w14:ligatures w14:val="standardContextual"/>
            </w:rPr>
          </w:pPr>
          <w:hyperlink w:anchor="_Toc167694524" w:history="1">
            <w:r w:rsidR="009F0E26" w:rsidRPr="00F32884">
              <w:rPr>
                <w:rStyle w:val="Hyperlink"/>
                <w:noProof/>
              </w:rPr>
              <w:t>8.2.</w:t>
            </w:r>
            <w:r w:rsidR="009F0E26">
              <w:rPr>
                <w:rFonts w:eastAsiaTheme="minorEastAsia"/>
                <w:noProof/>
                <w:kern w:val="2"/>
                <w:lang w:val="en-US"/>
                <w14:ligatures w14:val="standardContextual"/>
              </w:rPr>
              <w:tab/>
            </w:r>
            <w:r w:rsidR="009F0E26" w:rsidRPr="00F32884">
              <w:rPr>
                <w:rStyle w:val="Hyperlink"/>
                <w:noProof/>
              </w:rPr>
              <w:t>Conformitate administrativă și eligibilitate – Declarația unică</w:t>
            </w:r>
            <w:r w:rsidR="009F0E26">
              <w:rPr>
                <w:noProof/>
                <w:webHidden/>
              </w:rPr>
              <w:tab/>
            </w:r>
            <w:r w:rsidR="009F0E26">
              <w:rPr>
                <w:noProof/>
                <w:webHidden/>
              </w:rPr>
              <w:fldChar w:fldCharType="begin"/>
            </w:r>
            <w:r w:rsidR="009F0E26">
              <w:rPr>
                <w:noProof/>
                <w:webHidden/>
              </w:rPr>
              <w:instrText xml:space="preserve"> PAGEREF _Toc167694524 \h </w:instrText>
            </w:r>
            <w:r w:rsidR="009F0E26">
              <w:rPr>
                <w:noProof/>
                <w:webHidden/>
              </w:rPr>
            </w:r>
            <w:r w:rsidR="009F0E26">
              <w:rPr>
                <w:noProof/>
                <w:webHidden/>
              </w:rPr>
              <w:fldChar w:fldCharType="separate"/>
            </w:r>
            <w:r w:rsidR="00E770EB">
              <w:rPr>
                <w:noProof/>
                <w:webHidden/>
              </w:rPr>
              <w:t>49</w:t>
            </w:r>
            <w:r w:rsidR="009F0E26">
              <w:rPr>
                <w:noProof/>
                <w:webHidden/>
              </w:rPr>
              <w:fldChar w:fldCharType="end"/>
            </w:r>
          </w:hyperlink>
        </w:p>
        <w:p w14:paraId="0630B5DF" w14:textId="1F6F8F9C" w:rsidR="009F0E26" w:rsidRDefault="00000000">
          <w:pPr>
            <w:pStyle w:val="TOC2"/>
            <w:rPr>
              <w:rFonts w:eastAsiaTheme="minorEastAsia"/>
              <w:noProof/>
              <w:kern w:val="2"/>
              <w:lang w:val="en-US"/>
              <w14:ligatures w14:val="standardContextual"/>
            </w:rPr>
          </w:pPr>
          <w:hyperlink w:anchor="_Toc167694525" w:history="1">
            <w:r w:rsidR="009F0E26" w:rsidRPr="00F32884">
              <w:rPr>
                <w:rStyle w:val="Hyperlink"/>
                <w:noProof/>
              </w:rPr>
              <w:t>8.3.Etapa de evaluare preliminară – dacă este cazul (specific pentru intervențiile FSE+)</w:t>
            </w:r>
            <w:r w:rsidR="009F0E26">
              <w:rPr>
                <w:noProof/>
                <w:webHidden/>
              </w:rPr>
              <w:tab/>
            </w:r>
            <w:r w:rsidR="009F0E26">
              <w:rPr>
                <w:noProof/>
                <w:webHidden/>
              </w:rPr>
              <w:fldChar w:fldCharType="begin"/>
            </w:r>
            <w:r w:rsidR="009F0E26">
              <w:rPr>
                <w:noProof/>
                <w:webHidden/>
              </w:rPr>
              <w:instrText xml:space="preserve"> PAGEREF _Toc167694525 \h </w:instrText>
            </w:r>
            <w:r w:rsidR="009F0E26">
              <w:rPr>
                <w:noProof/>
                <w:webHidden/>
              </w:rPr>
            </w:r>
            <w:r w:rsidR="009F0E26">
              <w:rPr>
                <w:noProof/>
                <w:webHidden/>
              </w:rPr>
              <w:fldChar w:fldCharType="separate"/>
            </w:r>
            <w:r w:rsidR="00E770EB">
              <w:rPr>
                <w:noProof/>
                <w:webHidden/>
              </w:rPr>
              <w:t>50</w:t>
            </w:r>
            <w:r w:rsidR="009F0E26">
              <w:rPr>
                <w:noProof/>
                <w:webHidden/>
              </w:rPr>
              <w:fldChar w:fldCharType="end"/>
            </w:r>
          </w:hyperlink>
        </w:p>
        <w:p w14:paraId="15BDE4A9" w14:textId="0EDCE825" w:rsidR="009F0E26" w:rsidRDefault="00000000">
          <w:pPr>
            <w:pStyle w:val="TOC2"/>
            <w:rPr>
              <w:rFonts w:eastAsiaTheme="minorEastAsia"/>
              <w:noProof/>
              <w:kern w:val="2"/>
              <w:lang w:val="en-US"/>
              <w14:ligatures w14:val="standardContextual"/>
            </w:rPr>
          </w:pPr>
          <w:hyperlink w:anchor="_Toc167694526" w:history="1">
            <w:r w:rsidR="009F0E26" w:rsidRPr="00F32884">
              <w:rPr>
                <w:rStyle w:val="Hyperlink"/>
                <w:noProof/>
              </w:rPr>
              <w:t>8.4 Evaluarea tehnică și financiară. Criterii de evaluare tehnică și financiară</w:t>
            </w:r>
            <w:r w:rsidR="009F0E26">
              <w:rPr>
                <w:noProof/>
                <w:webHidden/>
              </w:rPr>
              <w:tab/>
            </w:r>
            <w:r w:rsidR="009F0E26">
              <w:rPr>
                <w:noProof/>
                <w:webHidden/>
              </w:rPr>
              <w:fldChar w:fldCharType="begin"/>
            </w:r>
            <w:r w:rsidR="009F0E26">
              <w:rPr>
                <w:noProof/>
                <w:webHidden/>
              </w:rPr>
              <w:instrText xml:space="preserve"> PAGEREF _Toc167694526 \h </w:instrText>
            </w:r>
            <w:r w:rsidR="009F0E26">
              <w:rPr>
                <w:noProof/>
                <w:webHidden/>
              </w:rPr>
            </w:r>
            <w:r w:rsidR="009F0E26">
              <w:rPr>
                <w:noProof/>
                <w:webHidden/>
              </w:rPr>
              <w:fldChar w:fldCharType="separate"/>
            </w:r>
            <w:r w:rsidR="00E770EB">
              <w:rPr>
                <w:noProof/>
                <w:webHidden/>
              </w:rPr>
              <w:t>50</w:t>
            </w:r>
            <w:r w:rsidR="009F0E26">
              <w:rPr>
                <w:noProof/>
                <w:webHidden/>
              </w:rPr>
              <w:fldChar w:fldCharType="end"/>
            </w:r>
          </w:hyperlink>
        </w:p>
        <w:p w14:paraId="30F9E729" w14:textId="7F296946" w:rsidR="009F0E26" w:rsidRDefault="00000000">
          <w:pPr>
            <w:pStyle w:val="TOC3"/>
            <w:rPr>
              <w:rFonts w:eastAsiaTheme="minorEastAsia"/>
              <w:noProof/>
              <w:kern w:val="2"/>
              <w:lang w:val="en-US"/>
              <w14:ligatures w14:val="standardContextual"/>
            </w:rPr>
          </w:pPr>
          <w:hyperlink w:anchor="_Toc167694527" w:history="1">
            <w:r w:rsidR="009F0E26" w:rsidRPr="00F32884">
              <w:rPr>
                <w:rStyle w:val="Hyperlink"/>
                <w:noProof/>
              </w:rPr>
              <w:t>8.4.1 Criteriile de evaluare tehnică și financiară (compatibilizare cu prevederile PDD 2021 – 2027):</w:t>
            </w:r>
            <w:r w:rsidR="009F0E26">
              <w:rPr>
                <w:noProof/>
                <w:webHidden/>
              </w:rPr>
              <w:tab/>
            </w:r>
            <w:r w:rsidR="009F0E26">
              <w:rPr>
                <w:noProof/>
                <w:webHidden/>
              </w:rPr>
              <w:fldChar w:fldCharType="begin"/>
            </w:r>
            <w:r w:rsidR="009F0E26">
              <w:rPr>
                <w:noProof/>
                <w:webHidden/>
              </w:rPr>
              <w:instrText xml:space="preserve"> PAGEREF _Toc167694527 \h </w:instrText>
            </w:r>
            <w:r w:rsidR="009F0E26">
              <w:rPr>
                <w:noProof/>
                <w:webHidden/>
              </w:rPr>
            </w:r>
            <w:r w:rsidR="009F0E26">
              <w:rPr>
                <w:noProof/>
                <w:webHidden/>
              </w:rPr>
              <w:fldChar w:fldCharType="separate"/>
            </w:r>
            <w:r w:rsidR="00E770EB">
              <w:rPr>
                <w:noProof/>
                <w:webHidden/>
              </w:rPr>
              <w:t>50</w:t>
            </w:r>
            <w:r w:rsidR="009F0E26">
              <w:rPr>
                <w:noProof/>
                <w:webHidden/>
              </w:rPr>
              <w:fldChar w:fldCharType="end"/>
            </w:r>
          </w:hyperlink>
        </w:p>
        <w:p w14:paraId="7E25D978" w14:textId="310A499A" w:rsidR="009F0E26" w:rsidRDefault="00000000">
          <w:pPr>
            <w:pStyle w:val="TOC2"/>
            <w:rPr>
              <w:rFonts w:eastAsiaTheme="minorEastAsia"/>
              <w:noProof/>
              <w:kern w:val="2"/>
              <w:lang w:val="en-US"/>
              <w14:ligatures w14:val="standardContextual"/>
            </w:rPr>
          </w:pPr>
          <w:hyperlink w:anchor="_Toc167694528" w:history="1">
            <w:r w:rsidR="009F0E26" w:rsidRPr="00F32884">
              <w:rPr>
                <w:rStyle w:val="Hyperlink"/>
                <w:noProof/>
              </w:rPr>
              <w:t>8.5</w:t>
            </w:r>
            <w:r w:rsidR="009F0E26">
              <w:rPr>
                <w:rFonts w:eastAsiaTheme="minorEastAsia"/>
                <w:noProof/>
                <w:kern w:val="2"/>
                <w:lang w:val="en-US"/>
                <w14:ligatures w14:val="standardContextual"/>
              </w:rPr>
              <w:tab/>
            </w:r>
            <w:r w:rsidR="009F0E26" w:rsidRPr="00F32884">
              <w:rPr>
                <w:rStyle w:val="Hyperlink"/>
                <w:noProof/>
              </w:rPr>
              <w:t>Aplicarea pragului de calitate</w:t>
            </w:r>
            <w:r w:rsidR="009F0E26">
              <w:rPr>
                <w:noProof/>
                <w:webHidden/>
              </w:rPr>
              <w:tab/>
            </w:r>
            <w:r w:rsidR="009F0E26">
              <w:rPr>
                <w:noProof/>
                <w:webHidden/>
              </w:rPr>
              <w:fldChar w:fldCharType="begin"/>
            </w:r>
            <w:r w:rsidR="009F0E26">
              <w:rPr>
                <w:noProof/>
                <w:webHidden/>
              </w:rPr>
              <w:instrText xml:space="preserve"> PAGEREF _Toc167694528 \h </w:instrText>
            </w:r>
            <w:r w:rsidR="009F0E26">
              <w:rPr>
                <w:noProof/>
                <w:webHidden/>
              </w:rPr>
            </w:r>
            <w:r w:rsidR="009F0E26">
              <w:rPr>
                <w:noProof/>
                <w:webHidden/>
              </w:rPr>
              <w:fldChar w:fldCharType="separate"/>
            </w:r>
            <w:r w:rsidR="00E770EB">
              <w:rPr>
                <w:noProof/>
                <w:webHidden/>
              </w:rPr>
              <w:t>50</w:t>
            </w:r>
            <w:r w:rsidR="009F0E26">
              <w:rPr>
                <w:noProof/>
                <w:webHidden/>
              </w:rPr>
              <w:fldChar w:fldCharType="end"/>
            </w:r>
          </w:hyperlink>
        </w:p>
        <w:p w14:paraId="0D14DF09" w14:textId="59F176A0" w:rsidR="009F0E26" w:rsidRDefault="00000000">
          <w:pPr>
            <w:pStyle w:val="TOC2"/>
            <w:rPr>
              <w:rFonts w:eastAsiaTheme="minorEastAsia"/>
              <w:noProof/>
              <w:kern w:val="2"/>
              <w:lang w:val="en-US"/>
              <w14:ligatures w14:val="standardContextual"/>
            </w:rPr>
          </w:pPr>
          <w:hyperlink w:anchor="_Toc167694529" w:history="1">
            <w:r w:rsidR="009F0E26" w:rsidRPr="00F32884">
              <w:rPr>
                <w:rStyle w:val="Hyperlink"/>
                <w:noProof/>
              </w:rPr>
              <w:t>8.6</w:t>
            </w:r>
            <w:r w:rsidR="009F0E26">
              <w:rPr>
                <w:rFonts w:eastAsiaTheme="minorEastAsia"/>
                <w:noProof/>
                <w:kern w:val="2"/>
                <w:lang w:val="en-US"/>
                <w14:ligatures w14:val="standardContextual"/>
              </w:rPr>
              <w:tab/>
            </w:r>
            <w:r w:rsidR="009F0E26" w:rsidRPr="00F32884">
              <w:rPr>
                <w:rStyle w:val="Hyperlink"/>
                <w:noProof/>
              </w:rPr>
              <w:t>Aplicarea pragului de excelență</w:t>
            </w:r>
            <w:r w:rsidR="009F0E26">
              <w:rPr>
                <w:noProof/>
                <w:webHidden/>
              </w:rPr>
              <w:tab/>
            </w:r>
            <w:r w:rsidR="009F0E26">
              <w:rPr>
                <w:noProof/>
                <w:webHidden/>
              </w:rPr>
              <w:fldChar w:fldCharType="begin"/>
            </w:r>
            <w:r w:rsidR="009F0E26">
              <w:rPr>
                <w:noProof/>
                <w:webHidden/>
              </w:rPr>
              <w:instrText xml:space="preserve"> PAGEREF _Toc167694529 \h </w:instrText>
            </w:r>
            <w:r w:rsidR="009F0E26">
              <w:rPr>
                <w:noProof/>
                <w:webHidden/>
              </w:rPr>
            </w:r>
            <w:r w:rsidR="009F0E26">
              <w:rPr>
                <w:noProof/>
                <w:webHidden/>
              </w:rPr>
              <w:fldChar w:fldCharType="separate"/>
            </w:r>
            <w:r w:rsidR="00E770EB">
              <w:rPr>
                <w:noProof/>
                <w:webHidden/>
              </w:rPr>
              <w:t>50</w:t>
            </w:r>
            <w:r w:rsidR="009F0E26">
              <w:rPr>
                <w:noProof/>
                <w:webHidden/>
              </w:rPr>
              <w:fldChar w:fldCharType="end"/>
            </w:r>
          </w:hyperlink>
        </w:p>
        <w:p w14:paraId="74BD1B48" w14:textId="5CB79578" w:rsidR="009F0E26" w:rsidRDefault="00000000">
          <w:pPr>
            <w:pStyle w:val="TOC2"/>
            <w:rPr>
              <w:rFonts w:eastAsiaTheme="minorEastAsia"/>
              <w:noProof/>
              <w:kern w:val="2"/>
              <w:lang w:val="en-US"/>
              <w14:ligatures w14:val="standardContextual"/>
            </w:rPr>
          </w:pPr>
          <w:hyperlink w:anchor="_Toc167694530" w:history="1">
            <w:r w:rsidR="009F0E26" w:rsidRPr="00F32884">
              <w:rPr>
                <w:rStyle w:val="Hyperlink"/>
                <w:noProof/>
              </w:rPr>
              <w:t>8.7</w:t>
            </w:r>
            <w:r w:rsidR="009F0E26">
              <w:rPr>
                <w:rFonts w:eastAsiaTheme="minorEastAsia"/>
                <w:noProof/>
                <w:kern w:val="2"/>
                <w:lang w:val="en-US"/>
                <w14:ligatures w14:val="standardContextual"/>
              </w:rPr>
              <w:tab/>
            </w:r>
            <w:r w:rsidR="009F0E26" w:rsidRPr="00F32884">
              <w:rPr>
                <w:rStyle w:val="Hyperlink"/>
                <w:noProof/>
              </w:rPr>
              <w:t>Notificarea rezultatului evaluării tehnice și financiare.</w:t>
            </w:r>
            <w:r w:rsidR="009F0E26">
              <w:rPr>
                <w:noProof/>
                <w:webHidden/>
              </w:rPr>
              <w:tab/>
            </w:r>
            <w:r w:rsidR="009F0E26">
              <w:rPr>
                <w:noProof/>
                <w:webHidden/>
              </w:rPr>
              <w:fldChar w:fldCharType="begin"/>
            </w:r>
            <w:r w:rsidR="009F0E26">
              <w:rPr>
                <w:noProof/>
                <w:webHidden/>
              </w:rPr>
              <w:instrText xml:space="preserve"> PAGEREF _Toc167694530 \h </w:instrText>
            </w:r>
            <w:r w:rsidR="009F0E26">
              <w:rPr>
                <w:noProof/>
                <w:webHidden/>
              </w:rPr>
            </w:r>
            <w:r w:rsidR="009F0E26">
              <w:rPr>
                <w:noProof/>
                <w:webHidden/>
              </w:rPr>
              <w:fldChar w:fldCharType="separate"/>
            </w:r>
            <w:r w:rsidR="00E770EB">
              <w:rPr>
                <w:noProof/>
                <w:webHidden/>
              </w:rPr>
              <w:t>51</w:t>
            </w:r>
            <w:r w:rsidR="009F0E26">
              <w:rPr>
                <w:noProof/>
                <w:webHidden/>
              </w:rPr>
              <w:fldChar w:fldCharType="end"/>
            </w:r>
          </w:hyperlink>
        </w:p>
        <w:p w14:paraId="15CC9025" w14:textId="0A7E01B4" w:rsidR="009F0E26" w:rsidRDefault="00000000">
          <w:pPr>
            <w:pStyle w:val="TOC2"/>
            <w:rPr>
              <w:rFonts w:eastAsiaTheme="minorEastAsia"/>
              <w:noProof/>
              <w:kern w:val="2"/>
              <w:lang w:val="en-US"/>
              <w14:ligatures w14:val="standardContextual"/>
            </w:rPr>
          </w:pPr>
          <w:hyperlink w:anchor="_Toc167694531" w:history="1">
            <w:r w:rsidR="009F0E26" w:rsidRPr="00F32884">
              <w:rPr>
                <w:rStyle w:val="Hyperlink"/>
                <w:noProof/>
              </w:rPr>
              <w:t>8.8.</w:t>
            </w:r>
            <w:r w:rsidR="009F0E26">
              <w:rPr>
                <w:rFonts w:eastAsiaTheme="minorEastAsia"/>
                <w:noProof/>
                <w:kern w:val="2"/>
                <w:lang w:val="en-US"/>
                <w14:ligatures w14:val="standardContextual"/>
              </w:rPr>
              <w:tab/>
            </w:r>
            <w:r w:rsidR="009F0E26" w:rsidRPr="00F32884">
              <w:rPr>
                <w:rStyle w:val="Hyperlink"/>
                <w:noProof/>
              </w:rPr>
              <w:t>Contestații</w:t>
            </w:r>
            <w:r w:rsidR="009F0E26">
              <w:rPr>
                <w:noProof/>
                <w:webHidden/>
              </w:rPr>
              <w:tab/>
            </w:r>
            <w:r w:rsidR="009F0E26">
              <w:rPr>
                <w:noProof/>
                <w:webHidden/>
              </w:rPr>
              <w:fldChar w:fldCharType="begin"/>
            </w:r>
            <w:r w:rsidR="009F0E26">
              <w:rPr>
                <w:noProof/>
                <w:webHidden/>
              </w:rPr>
              <w:instrText xml:space="preserve"> PAGEREF _Toc167694531 \h </w:instrText>
            </w:r>
            <w:r w:rsidR="009F0E26">
              <w:rPr>
                <w:noProof/>
                <w:webHidden/>
              </w:rPr>
            </w:r>
            <w:r w:rsidR="009F0E26">
              <w:rPr>
                <w:noProof/>
                <w:webHidden/>
              </w:rPr>
              <w:fldChar w:fldCharType="separate"/>
            </w:r>
            <w:r w:rsidR="00E770EB">
              <w:rPr>
                <w:noProof/>
                <w:webHidden/>
              </w:rPr>
              <w:t>51</w:t>
            </w:r>
            <w:r w:rsidR="009F0E26">
              <w:rPr>
                <w:noProof/>
                <w:webHidden/>
              </w:rPr>
              <w:fldChar w:fldCharType="end"/>
            </w:r>
          </w:hyperlink>
        </w:p>
        <w:p w14:paraId="63C2A000" w14:textId="61663D51" w:rsidR="009F0E26" w:rsidRDefault="00000000">
          <w:pPr>
            <w:pStyle w:val="TOC2"/>
            <w:rPr>
              <w:rFonts w:eastAsiaTheme="minorEastAsia"/>
              <w:noProof/>
              <w:kern w:val="2"/>
              <w:lang w:val="en-US"/>
              <w14:ligatures w14:val="standardContextual"/>
            </w:rPr>
          </w:pPr>
          <w:hyperlink w:anchor="_Toc167694532" w:history="1">
            <w:r w:rsidR="009F0E26" w:rsidRPr="00F32884">
              <w:rPr>
                <w:rStyle w:val="Hyperlink"/>
                <w:noProof/>
              </w:rPr>
              <w:t>8.9</w:t>
            </w:r>
            <w:r w:rsidR="009F0E26">
              <w:rPr>
                <w:rFonts w:eastAsiaTheme="minorEastAsia"/>
                <w:noProof/>
                <w:kern w:val="2"/>
                <w:lang w:val="en-US"/>
                <w14:ligatures w14:val="standardContextual"/>
              </w:rPr>
              <w:tab/>
            </w:r>
            <w:r w:rsidR="009F0E26" w:rsidRPr="00F32884">
              <w:rPr>
                <w:rStyle w:val="Hyperlink"/>
                <w:noProof/>
              </w:rPr>
              <w:t>Contractarea proiectelor</w:t>
            </w:r>
            <w:r w:rsidR="009F0E26">
              <w:rPr>
                <w:noProof/>
                <w:webHidden/>
              </w:rPr>
              <w:tab/>
            </w:r>
            <w:r w:rsidR="009F0E26">
              <w:rPr>
                <w:noProof/>
                <w:webHidden/>
              </w:rPr>
              <w:fldChar w:fldCharType="begin"/>
            </w:r>
            <w:r w:rsidR="009F0E26">
              <w:rPr>
                <w:noProof/>
                <w:webHidden/>
              </w:rPr>
              <w:instrText xml:space="preserve"> PAGEREF _Toc167694532 \h </w:instrText>
            </w:r>
            <w:r w:rsidR="009F0E26">
              <w:rPr>
                <w:noProof/>
                <w:webHidden/>
              </w:rPr>
            </w:r>
            <w:r w:rsidR="009F0E26">
              <w:rPr>
                <w:noProof/>
                <w:webHidden/>
              </w:rPr>
              <w:fldChar w:fldCharType="separate"/>
            </w:r>
            <w:r w:rsidR="00E770EB">
              <w:rPr>
                <w:noProof/>
                <w:webHidden/>
              </w:rPr>
              <w:t>52</w:t>
            </w:r>
            <w:r w:rsidR="009F0E26">
              <w:rPr>
                <w:noProof/>
                <w:webHidden/>
              </w:rPr>
              <w:fldChar w:fldCharType="end"/>
            </w:r>
          </w:hyperlink>
        </w:p>
        <w:p w14:paraId="3C81018F" w14:textId="20698BFB" w:rsidR="009F0E26" w:rsidRDefault="00000000">
          <w:pPr>
            <w:pStyle w:val="TOC3"/>
            <w:rPr>
              <w:rFonts w:eastAsiaTheme="minorEastAsia"/>
              <w:noProof/>
              <w:kern w:val="2"/>
              <w:lang w:val="en-US"/>
              <w14:ligatures w14:val="standardContextual"/>
            </w:rPr>
          </w:pPr>
          <w:hyperlink w:anchor="_Toc167694533" w:history="1">
            <w:r w:rsidR="009F0E26" w:rsidRPr="00F32884">
              <w:rPr>
                <w:rStyle w:val="Hyperlink"/>
                <w:noProof/>
              </w:rPr>
              <w:t>8.9.1</w:t>
            </w:r>
            <w:r w:rsidR="009F0E26">
              <w:rPr>
                <w:rFonts w:eastAsiaTheme="minorEastAsia"/>
                <w:noProof/>
                <w:kern w:val="2"/>
                <w:lang w:val="en-US"/>
                <w14:ligatures w14:val="standardContextual"/>
              </w:rPr>
              <w:tab/>
            </w:r>
            <w:r w:rsidR="009F0E26" w:rsidRPr="00F32884">
              <w:rPr>
                <w:rStyle w:val="Hyperlink"/>
                <w:noProof/>
              </w:rPr>
              <w:t>Verificarea îndeplinirii condițiilor de eligibilitate</w:t>
            </w:r>
            <w:r w:rsidR="009F0E26">
              <w:rPr>
                <w:noProof/>
                <w:webHidden/>
              </w:rPr>
              <w:tab/>
            </w:r>
            <w:r w:rsidR="009F0E26">
              <w:rPr>
                <w:noProof/>
                <w:webHidden/>
              </w:rPr>
              <w:fldChar w:fldCharType="begin"/>
            </w:r>
            <w:r w:rsidR="009F0E26">
              <w:rPr>
                <w:noProof/>
                <w:webHidden/>
              </w:rPr>
              <w:instrText xml:space="preserve"> PAGEREF _Toc167694533 \h </w:instrText>
            </w:r>
            <w:r w:rsidR="009F0E26">
              <w:rPr>
                <w:noProof/>
                <w:webHidden/>
              </w:rPr>
            </w:r>
            <w:r w:rsidR="009F0E26">
              <w:rPr>
                <w:noProof/>
                <w:webHidden/>
              </w:rPr>
              <w:fldChar w:fldCharType="separate"/>
            </w:r>
            <w:r w:rsidR="00E770EB">
              <w:rPr>
                <w:noProof/>
                <w:webHidden/>
              </w:rPr>
              <w:t>52</w:t>
            </w:r>
            <w:r w:rsidR="009F0E26">
              <w:rPr>
                <w:noProof/>
                <w:webHidden/>
              </w:rPr>
              <w:fldChar w:fldCharType="end"/>
            </w:r>
          </w:hyperlink>
        </w:p>
        <w:p w14:paraId="3C259175" w14:textId="09B8C1D3" w:rsidR="009F0E26" w:rsidRDefault="00000000">
          <w:pPr>
            <w:pStyle w:val="TOC3"/>
            <w:rPr>
              <w:rFonts w:eastAsiaTheme="minorEastAsia"/>
              <w:noProof/>
              <w:kern w:val="2"/>
              <w:lang w:val="en-US"/>
              <w14:ligatures w14:val="standardContextual"/>
            </w:rPr>
          </w:pPr>
          <w:hyperlink w:anchor="_Toc167694534" w:history="1">
            <w:r w:rsidR="009F0E26" w:rsidRPr="00F32884">
              <w:rPr>
                <w:rStyle w:val="Hyperlink"/>
                <w:noProof/>
              </w:rPr>
              <w:t>8.9.2</w:t>
            </w:r>
            <w:r w:rsidR="009F0E26">
              <w:rPr>
                <w:rFonts w:eastAsiaTheme="minorEastAsia"/>
                <w:noProof/>
                <w:kern w:val="2"/>
                <w:lang w:val="en-US"/>
                <w14:ligatures w14:val="standardContextual"/>
              </w:rPr>
              <w:tab/>
            </w:r>
            <w:r w:rsidR="009F0E26" w:rsidRPr="00F32884">
              <w:rPr>
                <w:rStyle w:val="Hyperlink"/>
                <w:noProof/>
              </w:rPr>
              <w:t>Decizia de acordare/respingere a finanțării</w:t>
            </w:r>
            <w:r w:rsidR="009F0E26">
              <w:rPr>
                <w:noProof/>
                <w:webHidden/>
              </w:rPr>
              <w:tab/>
            </w:r>
            <w:r w:rsidR="009F0E26">
              <w:rPr>
                <w:noProof/>
                <w:webHidden/>
              </w:rPr>
              <w:fldChar w:fldCharType="begin"/>
            </w:r>
            <w:r w:rsidR="009F0E26">
              <w:rPr>
                <w:noProof/>
                <w:webHidden/>
              </w:rPr>
              <w:instrText xml:space="preserve"> PAGEREF _Toc167694534 \h </w:instrText>
            </w:r>
            <w:r w:rsidR="009F0E26">
              <w:rPr>
                <w:noProof/>
                <w:webHidden/>
              </w:rPr>
            </w:r>
            <w:r w:rsidR="009F0E26">
              <w:rPr>
                <w:noProof/>
                <w:webHidden/>
              </w:rPr>
              <w:fldChar w:fldCharType="separate"/>
            </w:r>
            <w:r w:rsidR="00E770EB">
              <w:rPr>
                <w:noProof/>
                <w:webHidden/>
              </w:rPr>
              <w:t>53</w:t>
            </w:r>
            <w:r w:rsidR="009F0E26">
              <w:rPr>
                <w:noProof/>
                <w:webHidden/>
              </w:rPr>
              <w:fldChar w:fldCharType="end"/>
            </w:r>
          </w:hyperlink>
        </w:p>
        <w:p w14:paraId="084A0C6D" w14:textId="18D534C8" w:rsidR="009F0E26" w:rsidRDefault="00000000">
          <w:pPr>
            <w:pStyle w:val="TOC3"/>
            <w:rPr>
              <w:rFonts w:eastAsiaTheme="minorEastAsia"/>
              <w:noProof/>
              <w:kern w:val="2"/>
              <w:lang w:val="en-US"/>
              <w14:ligatures w14:val="standardContextual"/>
            </w:rPr>
          </w:pPr>
          <w:hyperlink w:anchor="_Toc167694535" w:history="1">
            <w:r w:rsidR="009F0E26" w:rsidRPr="00F32884">
              <w:rPr>
                <w:rStyle w:val="Hyperlink"/>
                <w:noProof/>
              </w:rPr>
              <w:t>8.9.3</w:t>
            </w:r>
            <w:r w:rsidR="009F0E26">
              <w:rPr>
                <w:rFonts w:eastAsiaTheme="minorEastAsia"/>
                <w:noProof/>
                <w:kern w:val="2"/>
                <w:lang w:val="en-US"/>
                <w14:ligatures w14:val="standardContextual"/>
              </w:rPr>
              <w:tab/>
            </w:r>
            <w:r w:rsidR="009F0E26" w:rsidRPr="00F32884">
              <w:rPr>
                <w:rStyle w:val="Hyperlink"/>
                <w:noProof/>
              </w:rPr>
              <w:t>Definitivarea planului de monitorizare a proiectului</w:t>
            </w:r>
            <w:r w:rsidR="009F0E26">
              <w:rPr>
                <w:noProof/>
                <w:webHidden/>
              </w:rPr>
              <w:tab/>
            </w:r>
            <w:r w:rsidR="009F0E26">
              <w:rPr>
                <w:noProof/>
                <w:webHidden/>
              </w:rPr>
              <w:fldChar w:fldCharType="begin"/>
            </w:r>
            <w:r w:rsidR="009F0E26">
              <w:rPr>
                <w:noProof/>
                <w:webHidden/>
              </w:rPr>
              <w:instrText xml:space="preserve"> PAGEREF _Toc167694535 \h </w:instrText>
            </w:r>
            <w:r w:rsidR="009F0E26">
              <w:rPr>
                <w:noProof/>
                <w:webHidden/>
              </w:rPr>
            </w:r>
            <w:r w:rsidR="009F0E26">
              <w:rPr>
                <w:noProof/>
                <w:webHidden/>
              </w:rPr>
              <w:fldChar w:fldCharType="separate"/>
            </w:r>
            <w:r w:rsidR="00E770EB">
              <w:rPr>
                <w:noProof/>
                <w:webHidden/>
              </w:rPr>
              <w:t>53</w:t>
            </w:r>
            <w:r w:rsidR="009F0E26">
              <w:rPr>
                <w:noProof/>
                <w:webHidden/>
              </w:rPr>
              <w:fldChar w:fldCharType="end"/>
            </w:r>
          </w:hyperlink>
        </w:p>
        <w:p w14:paraId="1BCB59B0" w14:textId="00FE4460" w:rsidR="009F0E26" w:rsidRDefault="00000000">
          <w:pPr>
            <w:pStyle w:val="TOC3"/>
            <w:rPr>
              <w:rFonts w:eastAsiaTheme="minorEastAsia"/>
              <w:noProof/>
              <w:kern w:val="2"/>
              <w:lang w:val="en-US"/>
              <w14:ligatures w14:val="standardContextual"/>
            </w:rPr>
          </w:pPr>
          <w:hyperlink w:anchor="_Toc167694536" w:history="1">
            <w:r w:rsidR="009F0E26" w:rsidRPr="00F32884">
              <w:rPr>
                <w:rStyle w:val="Hyperlink"/>
                <w:noProof/>
              </w:rPr>
              <w:t>8.9.4.</w:t>
            </w:r>
            <w:r w:rsidR="009F0E26">
              <w:rPr>
                <w:rFonts w:eastAsiaTheme="minorEastAsia"/>
                <w:noProof/>
                <w:kern w:val="2"/>
                <w:lang w:val="en-US"/>
                <w14:ligatures w14:val="standardContextual"/>
              </w:rPr>
              <w:tab/>
            </w:r>
            <w:r w:rsidR="009F0E26" w:rsidRPr="00F32884">
              <w:rPr>
                <w:rStyle w:val="Hyperlink"/>
                <w:noProof/>
              </w:rPr>
              <w:t>Semnarea contractului de finanțare/ actului adițional</w:t>
            </w:r>
            <w:r w:rsidR="009F0E26">
              <w:rPr>
                <w:noProof/>
                <w:webHidden/>
              </w:rPr>
              <w:tab/>
            </w:r>
            <w:r w:rsidR="009F0E26">
              <w:rPr>
                <w:noProof/>
                <w:webHidden/>
              </w:rPr>
              <w:fldChar w:fldCharType="begin"/>
            </w:r>
            <w:r w:rsidR="009F0E26">
              <w:rPr>
                <w:noProof/>
                <w:webHidden/>
              </w:rPr>
              <w:instrText xml:space="preserve"> PAGEREF _Toc167694536 \h </w:instrText>
            </w:r>
            <w:r w:rsidR="009F0E26">
              <w:rPr>
                <w:noProof/>
                <w:webHidden/>
              </w:rPr>
            </w:r>
            <w:r w:rsidR="009F0E26">
              <w:rPr>
                <w:noProof/>
                <w:webHidden/>
              </w:rPr>
              <w:fldChar w:fldCharType="separate"/>
            </w:r>
            <w:r w:rsidR="00E770EB">
              <w:rPr>
                <w:noProof/>
                <w:webHidden/>
              </w:rPr>
              <w:t>54</w:t>
            </w:r>
            <w:r w:rsidR="009F0E26">
              <w:rPr>
                <w:noProof/>
                <w:webHidden/>
              </w:rPr>
              <w:fldChar w:fldCharType="end"/>
            </w:r>
          </w:hyperlink>
        </w:p>
        <w:p w14:paraId="633C6F3B" w14:textId="32A58C0C" w:rsidR="009F0E26" w:rsidRDefault="00000000">
          <w:pPr>
            <w:pStyle w:val="TOC1"/>
            <w:rPr>
              <w:rFonts w:eastAsiaTheme="minorEastAsia"/>
              <w:noProof/>
              <w:kern w:val="2"/>
              <w:lang w:val="en-US"/>
              <w14:ligatures w14:val="standardContextual"/>
            </w:rPr>
          </w:pPr>
          <w:hyperlink w:anchor="_Toc167694537" w:history="1">
            <w:r w:rsidR="009F0E26" w:rsidRPr="00F32884">
              <w:rPr>
                <w:rStyle w:val="Hyperlink"/>
                <w:noProof/>
              </w:rPr>
              <w:t>9</w:t>
            </w:r>
            <w:r w:rsidR="009F0E26">
              <w:rPr>
                <w:rFonts w:eastAsiaTheme="minorEastAsia"/>
                <w:noProof/>
                <w:kern w:val="2"/>
                <w:lang w:val="en-US"/>
                <w14:ligatures w14:val="standardContextual"/>
              </w:rPr>
              <w:tab/>
            </w:r>
            <w:r w:rsidR="009F0E26" w:rsidRPr="00F32884">
              <w:rPr>
                <w:rStyle w:val="Hyperlink"/>
                <w:noProof/>
              </w:rPr>
              <w:t>ASPECTE PRIVIND CONFLICTUL DE INTERESE</w:t>
            </w:r>
            <w:r w:rsidR="009F0E26">
              <w:rPr>
                <w:noProof/>
                <w:webHidden/>
              </w:rPr>
              <w:tab/>
            </w:r>
            <w:r w:rsidR="009F0E26">
              <w:rPr>
                <w:noProof/>
                <w:webHidden/>
              </w:rPr>
              <w:fldChar w:fldCharType="begin"/>
            </w:r>
            <w:r w:rsidR="009F0E26">
              <w:rPr>
                <w:noProof/>
                <w:webHidden/>
              </w:rPr>
              <w:instrText xml:space="preserve"> PAGEREF _Toc167694537 \h </w:instrText>
            </w:r>
            <w:r w:rsidR="009F0E26">
              <w:rPr>
                <w:noProof/>
                <w:webHidden/>
              </w:rPr>
            </w:r>
            <w:r w:rsidR="009F0E26">
              <w:rPr>
                <w:noProof/>
                <w:webHidden/>
              </w:rPr>
              <w:fldChar w:fldCharType="separate"/>
            </w:r>
            <w:r w:rsidR="00E770EB">
              <w:rPr>
                <w:noProof/>
                <w:webHidden/>
              </w:rPr>
              <w:t>55</w:t>
            </w:r>
            <w:r w:rsidR="009F0E26">
              <w:rPr>
                <w:noProof/>
                <w:webHidden/>
              </w:rPr>
              <w:fldChar w:fldCharType="end"/>
            </w:r>
          </w:hyperlink>
        </w:p>
        <w:p w14:paraId="2084106A" w14:textId="0837402F" w:rsidR="009F0E26" w:rsidRDefault="00000000">
          <w:pPr>
            <w:pStyle w:val="TOC1"/>
            <w:rPr>
              <w:rFonts w:eastAsiaTheme="minorEastAsia"/>
              <w:noProof/>
              <w:kern w:val="2"/>
              <w:lang w:val="en-US"/>
              <w14:ligatures w14:val="standardContextual"/>
            </w:rPr>
          </w:pPr>
          <w:hyperlink w:anchor="_Toc167694538" w:history="1">
            <w:r w:rsidR="009F0E26" w:rsidRPr="00F32884">
              <w:rPr>
                <w:rStyle w:val="Hyperlink"/>
                <w:noProof/>
              </w:rPr>
              <w:t>10</w:t>
            </w:r>
            <w:r w:rsidR="009F0E26">
              <w:rPr>
                <w:rFonts w:eastAsiaTheme="minorEastAsia"/>
                <w:noProof/>
                <w:kern w:val="2"/>
                <w:lang w:val="en-US"/>
                <w14:ligatures w14:val="standardContextual"/>
              </w:rPr>
              <w:tab/>
            </w:r>
            <w:r w:rsidR="009F0E26" w:rsidRPr="00F32884">
              <w:rPr>
                <w:rStyle w:val="Hyperlink"/>
                <w:noProof/>
              </w:rPr>
              <w:t>ASPECTE PRIVIND PRELUCRAREA DATELOR CU CARACTER PERSONAL</w:t>
            </w:r>
            <w:r w:rsidR="009F0E26">
              <w:rPr>
                <w:noProof/>
                <w:webHidden/>
              </w:rPr>
              <w:tab/>
            </w:r>
            <w:r w:rsidR="009F0E26">
              <w:rPr>
                <w:noProof/>
                <w:webHidden/>
              </w:rPr>
              <w:fldChar w:fldCharType="begin"/>
            </w:r>
            <w:r w:rsidR="009F0E26">
              <w:rPr>
                <w:noProof/>
                <w:webHidden/>
              </w:rPr>
              <w:instrText xml:space="preserve"> PAGEREF _Toc167694538 \h </w:instrText>
            </w:r>
            <w:r w:rsidR="009F0E26">
              <w:rPr>
                <w:noProof/>
                <w:webHidden/>
              </w:rPr>
            </w:r>
            <w:r w:rsidR="009F0E26">
              <w:rPr>
                <w:noProof/>
                <w:webHidden/>
              </w:rPr>
              <w:fldChar w:fldCharType="separate"/>
            </w:r>
            <w:r w:rsidR="00E770EB">
              <w:rPr>
                <w:noProof/>
                <w:webHidden/>
              </w:rPr>
              <w:t>56</w:t>
            </w:r>
            <w:r w:rsidR="009F0E26">
              <w:rPr>
                <w:noProof/>
                <w:webHidden/>
              </w:rPr>
              <w:fldChar w:fldCharType="end"/>
            </w:r>
          </w:hyperlink>
        </w:p>
        <w:p w14:paraId="05766E28" w14:textId="5C3A635E" w:rsidR="009F0E26" w:rsidRDefault="00000000">
          <w:pPr>
            <w:pStyle w:val="TOC1"/>
            <w:rPr>
              <w:rFonts w:eastAsiaTheme="minorEastAsia"/>
              <w:noProof/>
              <w:kern w:val="2"/>
              <w:lang w:val="en-US"/>
              <w14:ligatures w14:val="standardContextual"/>
            </w:rPr>
          </w:pPr>
          <w:hyperlink w:anchor="_Toc167694539" w:history="1">
            <w:r w:rsidR="009F0E26" w:rsidRPr="00F32884">
              <w:rPr>
                <w:rStyle w:val="Hyperlink"/>
                <w:noProof/>
              </w:rPr>
              <w:t>11</w:t>
            </w:r>
            <w:r w:rsidR="009F0E26">
              <w:rPr>
                <w:rFonts w:eastAsiaTheme="minorEastAsia"/>
                <w:noProof/>
                <w:kern w:val="2"/>
                <w:lang w:val="en-US"/>
                <w14:ligatures w14:val="standardContextual"/>
              </w:rPr>
              <w:tab/>
            </w:r>
            <w:r w:rsidR="009F0E26" w:rsidRPr="00F32884">
              <w:rPr>
                <w:rStyle w:val="Hyperlink"/>
                <w:noProof/>
              </w:rPr>
              <w:t>ASPECTE PRIVIND MONITORIZAREA TEHNICĂ ȘI RAPOARTELE DE PROGRES</w:t>
            </w:r>
            <w:r w:rsidR="009F0E26">
              <w:rPr>
                <w:noProof/>
                <w:webHidden/>
              </w:rPr>
              <w:tab/>
            </w:r>
            <w:r w:rsidR="009F0E26">
              <w:rPr>
                <w:noProof/>
                <w:webHidden/>
              </w:rPr>
              <w:fldChar w:fldCharType="begin"/>
            </w:r>
            <w:r w:rsidR="009F0E26">
              <w:rPr>
                <w:noProof/>
                <w:webHidden/>
              </w:rPr>
              <w:instrText xml:space="preserve"> PAGEREF _Toc167694539 \h </w:instrText>
            </w:r>
            <w:r w:rsidR="009F0E26">
              <w:rPr>
                <w:noProof/>
                <w:webHidden/>
              </w:rPr>
            </w:r>
            <w:r w:rsidR="009F0E26">
              <w:rPr>
                <w:noProof/>
                <w:webHidden/>
              </w:rPr>
              <w:fldChar w:fldCharType="separate"/>
            </w:r>
            <w:r w:rsidR="00E770EB">
              <w:rPr>
                <w:noProof/>
                <w:webHidden/>
              </w:rPr>
              <w:t>56</w:t>
            </w:r>
            <w:r w:rsidR="009F0E26">
              <w:rPr>
                <w:noProof/>
                <w:webHidden/>
              </w:rPr>
              <w:fldChar w:fldCharType="end"/>
            </w:r>
          </w:hyperlink>
        </w:p>
        <w:p w14:paraId="2B6C9820" w14:textId="595AFBEE" w:rsidR="009F0E26" w:rsidRDefault="00000000">
          <w:pPr>
            <w:pStyle w:val="TOC2"/>
            <w:rPr>
              <w:rFonts w:eastAsiaTheme="minorEastAsia"/>
              <w:noProof/>
              <w:kern w:val="2"/>
              <w:lang w:val="en-US"/>
              <w14:ligatures w14:val="standardContextual"/>
            </w:rPr>
          </w:pPr>
          <w:hyperlink w:anchor="_Toc167694540" w:history="1">
            <w:r w:rsidR="009F0E26" w:rsidRPr="00F32884">
              <w:rPr>
                <w:rStyle w:val="Hyperlink"/>
                <w:noProof/>
              </w:rPr>
              <w:t>11.1 Rapoartele de progres</w:t>
            </w:r>
            <w:r w:rsidR="009F0E26">
              <w:rPr>
                <w:noProof/>
                <w:webHidden/>
              </w:rPr>
              <w:tab/>
            </w:r>
            <w:r w:rsidR="009F0E26">
              <w:rPr>
                <w:noProof/>
                <w:webHidden/>
              </w:rPr>
              <w:fldChar w:fldCharType="begin"/>
            </w:r>
            <w:r w:rsidR="009F0E26">
              <w:rPr>
                <w:noProof/>
                <w:webHidden/>
              </w:rPr>
              <w:instrText xml:space="preserve"> PAGEREF _Toc167694540 \h </w:instrText>
            </w:r>
            <w:r w:rsidR="009F0E26">
              <w:rPr>
                <w:noProof/>
                <w:webHidden/>
              </w:rPr>
            </w:r>
            <w:r w:rsidR="009F0E26">
              <w:rPr>
                <w:noProof/>
                <w:webHidden/>
              </w:rPr>
              <w:fldChar w:fldCharType="separate"/>
            </w:r>
            <w:r w:rsidR="00E770EB">
              <w:rPr>
                <w:noProof/>
                <w:webHidden/>
              </w:rPr>
              <w:t>57</w:t>
            </w:r>
            <w:r w:rsidR="009F0E26">
              <w:rPr>
                <w:noProof/>
                <w:webHidden/>
              </w:rPr>
              <w:fldChar w:fldCharType="end"/>
            </w:r>
          </w:hyperlink>
        </w:p>
        <w:p w14:paraId="0014C1D2" w14:textId="4872FE1E" w:rsidR="009F0E26" w:rsidRDefault="00000000">
          <w:pPr>
            <w:pStyle w:val="TOC2"/>
            <w:rPr>
              <w:rFonts w:eastAsiaTheme="minorEastAsia"/>
              <w:noProof/>
              <w:kern w:val="2"/>
              <w:lang w:val="en-US"/>
              <w14:ligatures w14:val="standardContextual"/>
            </w:rPr>
          </w:pPr>
          <w:hyperlink w:anchor="_Toc167694541" w:history="1">
            <w:r w:rsidR="009F0E26" w:rsidRPr="00F32884">
              <w:rPr>
                <w:rStyle w:val="Hyperlink"/>
                <w:noProof/>
              </w:rPr>
              <w:t>11.2 Vizitele de monitorizare</w:t>
            </w:r>
            <w:r w:rsidR="009F0E26">
              <w:rPr>
                <w:noProof/>
                <w:webHidden/>
              </w:rPr>
              <w:tab/>
            </w:r>
            <w:r w:rsidR="009F0E26">
              <w:rPr>
                <w:noProof/>
                <w:webHidden/>
              </w:rPr>
              <w:fldChar w:fldCharType="begin"/>
            </w:r>
            <w:r w:rsidR="009F0E26">
              <w:rPr>
                <w:noProof/>
                <w:webHidden/>
              </w:rPr>
              <w:instrText xml:space="preserve"> PAGEREF _Toc167694541 \h </w:instrText>
            </w:r>
            <w:r w:rsidR="009F0E26">
              <w:rPr>
                <w:noProof/>
                <w:webHidden/>
              </w:rPr>
            </w:r>
            <w:r w:rsidR="009F0E26">
              <w:rPr>
                <w:noProof/>
                <w:webHidden/>
              </w:rPr>
              <w:fldChar w:fldCharType="separate"/>
            </w:r>
            <w:r w:rsidR="00E770EB">
              <w:rPr>
                <w:noProof/>
                <w:webHidden/>
              </w:rPr>
              <w:t>58</w:t>
            </w:r>
            <w:r w:rsidR="009F0E26">
              <w:rPr>
                <w:noProof/>
                <w:webHidden/>
              </w:rPr>
              <w:fldChar w:fldCharType="end"/>
            </w:r>
          </w:hyperlink>
        </w:p>
        <w:p w14:paraId="375C3FA0" w14:textId="4EA5DB33" w:rsidR="009F0E26" w:rsidRDefault="00000000">
          <w:pPr>
            <w:pStyle w:val="TOC2"/>
            <w:rPr>
              <w:rFonts w:eastAsiaTheme="minorEastAsia"/>
              <w:noProof/>
              <w:kern w:val="2"/>
              <w:lang w:val="en-US"/>
              <w14:ligatures w14:val="standardContextual"/>
            </w:rPr>
          </w:pPr>
          <w:hyperlink w:anchor="_Toc167694542" w:history="1">
            <w:r w:rsidR="009F0E26" w:rsidRPr="00F32884">
              <w:rPr>
                <w:rStyle w:val="Hyperlink"/>
                <w:noProof/>
              </w:rPr>
              <w:t>11.3 Mecanismul specific indicatorilor de etapă. Planul de monitorizare</w:t>
            </w:r>
            <w:r w:rsidR="009F0E26">
              <w:rPr>
                <w:noProof/>
                <w:webHidden/>
              </w:rPr>
              <w:tab/>
            </w:r>
            <w:r w:rsidR="009F0E26">
              <w:rPr>
                <w:noProof/>
                <w:webHidden/>
              </w:rPr>
              <w:fldChar w:fldCharType="begin"/>
            </w:r>
            <w:r w:rsidR="009F0E26">
              <w:rPr>
                <w:noProof/>
                <w:webHidden/>
              </w:rPr>
              <w:instrText xml:space="preserve"> PAGEREF _Toc167694542 \h </w:instrText>
            </w:r>
            <w:r w:rsidR="009F0E26">
              <w:rPr>
                <w:noProof/>
                <w:webHidden/>
              </w:rPr>
            </w:r>
            <w:r w:rsidR="009F0E26">
              <w:rPr>
                <w:noProof/>
                <w:webHidden/>
              </w:rPr>
              <w:fldChar w:fldCharType="separate"/>
            </w:r>
            <w:r w:rsidR="00E770EB">
              <w:rPr>
                <w:noProof/>
                <w:webHidden/>
              </w:rPr>
              <w:t>60</w:t>
            </w:r>
            <w:r w:rsidR="009F0E26">
              <w:rPr>
                <w:noProof/>
                <w:webHidden/>
              </w:rPr>
              <w:fldChar w:fldCharType="end"/>
            </w:r>
          </w:hyperlink>
        </w:p>
        <w:p w14:paraId="6901A8A7" w14:textId="169584E4" w:rsidR="009F0E26" w:rsidRDefault="00000000">
          <w:pPr>
            <w:pStyle w:val="TOC1"/>
            <w:rPr>
              <w:rFonts w:eastAsiaTheme="minorEastAsia"/>
              <w:noProof/>
              <w:kern w:val="2"/>
              <w:lang w:val="en-US"/>
              <w14:ligatures w14:val="standardContextual"/>
            </w:rPr>
          </w:pPr>
          <w:hyperlink w:anchor="_Toc167694543" w:history="1">
            <w:r w:rsidR="009F0E26" w:rsidRPr="00F32884">
              <w:rPr>
                <w:rStyle w:val="Hyperlink"/>
                <w:noProof/>
              </w:rPr>
              <w:t>12</w:t>
            </w:r>
            <w:r w:rsidR="009F0E26">
              <w:rPr>
                <w:rFonts w:eastAsiaTheme="minorEastAsia"/>
                <w:noProof/>
                <w:kern w:val="2"/>
                <w:lang w:val="en-US"/>
                <w14:ligatures w14:val="standardContextual"/>
              </w:rPr>
              <w:tab/>
            </w:r>
            <w:r w:rsidR="009F0E26" w:rsidRPr="00F32884">
              <w:rPr>
                <w:rStyle w:val="Hyperlink"/>
                <w:noProof/>
              </w:rPr>
              <w:t>ASPECTE PRIVIND MANAGEMENTUL FINANCIAR</w:t>
            </w:r>
            <w:r w:rsidR="009F0E26">
              <w:rPr>
                <w:noProof/>
                <w:webHidden/>
              </w:rPr>
              <w:tab/>
            </w:r>
            <w:r w:rsidR="009F0E26">
              <w:rPr>
                <w:noProof/>
                <w:webHidden/>
              </w:rPr>
              <w:fldChar w:fldCharType="begin"/>
            </w:r>
            <w:r w:rsidR="009F0E26">
              <w:rPr>
                <w:noProof/>
                <w:webHidden/>
              </w:rPr>
              <w:instrText xml:space="preserve"> PAGEREF _Toc167694543 \h </w:instrText>
            </w:r>
            <w:r w:rsidR="009F0E26">
              <w:rPr>
                <w:noProof/>
                <w:webHidden/>
              </w:rPr>
            </w:r>
            <w:r w:rsidR="009F0E26">
              <w:rPr>
                <w:noProof/>
                <w:webHidden/>
              </w:rPr>
              <w:fldChar w:fldCharType="separate"/>
            </w:r>
            <w:r w:rsidR="00E770EB">
              <w:rPr>
                <w:noProof/>
                <w:webHidden/>
              </w:rPr>
              <w:t>61</w:t>
            </w:r>
            <w:r w:rsidR="009F0E26">
              <w:rPr>
                <w:noProof/>
                <w:webHidden/>
              </w:rPr>
              <w:fldChar w:fldCharType="end"/>
            </w:r>
          </w:hyperlink>
        </w:p>
        <w:p w14:paraId="7FAFF9BD" w14:textId="08AF9A3D" w:rsidR="009F0E26" w:rsidRDefault="00000000">
          <w:pPr>
            <w:pStyle w:val="TOC2"/>
            <w:rPr>
              <w:rFonts w:eastAsiaTheme="minorEastAsia"/>
              <w:noProof/>
              <w:kern w:val="2"/>
              <w:lang w:val="en-US"/>
              <w14:ligatures w14:val="standardContextual"/>
            </w:rPr>
          </w:pPr>
          <w:hyperlink w:anchor="_Toc167694544" w:history="1">
            <w:r w:rsidR="009F0E26" w:rsidRPr="00F32884">
              <w:rPr>
                <w:rStyle w:val="Hyperlink"/>
                <w:noProof/>
              </w:rPr>
              <w:t>12.1 Mecanismul cererilor de prefinanțare</w:t>
            </w:r>
            <w:r w:rsidR="009F0E26">
              <w:rPr>
                <w:noProof/>
                <w:webHidden/>
              </w:rPr>
              <w:tab/>
            </w:r>
            <w:r w:rsidR="009F0E26">
              <w:rPr>
                <w:noProof/>
                <w:webHidden/>
              </w:rPr>
              <w:fldChar w:fldCharType="begin"/>
            </w:r>
            <w:r w:rsidR="009F0E26">
              <w:rPr>
                <w:noProof/>
                <w:webHidden/>
              </w:rPr>
              <w:instrText xml:space="preserve"> PAGEREF _Toc167694544 \h </w:instrText>
            </w:r>
            <w:r w:rsidR="009F0E26">
              <w:rPr>
                <w:noProof/>
                <w:webHidden/>
              </w:rPr>
            </w:r>
            <w:r w:rsidR="009F0E26">
              <w:rPr>
                <w:noProof/>
                <w:webHidden/>
              </w:rPr>
              <w:fldChar w:fldCharType="separate"/>
            </w:r>
            <w:r w:rsidR="00E770EB">
              <w:rPr>
                <w:noProof/>
                <w:webHidden/>
              </w:rPr>
              <w:t>62</w:t>
            </w:r>
            <w:r w:rsidR="009F0E26">
              <w:rPr>
                <w:noProof/>
                <w:webHidden/>
              </w:rPr>
              <w:fldChar w:fldCharType="end"/>
            </w:r>
          </w:hyperlink>
        </w:p>
        <w:p w14:paraId="1D0CB728" w14:textId="0B70DC53" w:rsidR="009F0E26" w:rsidRDefault="00000000">
          <w:pPr>
            <w:pStyle w:val="TOC2"/>
            <w:rPr>
              <w:rFonts w:eastAsiaTheme="minorEastAsia"/>
              <w:noProof/>
              <w:kern w:val="2"/>
              <w:lang w:val="en-US"/>
              <w14:ligatures w14:val="standardContextual"/>
            </w:rPr>
          </w:pPr>
          <w:hyperlink w:anchor="_Toc167694545" w:history="1">
            <w:r w:rsidR="009F0E26" w:rsidRPr="00F32884">
              <w:rPr>
                <w:rStyle w:val="Hyperlink"/>
                <w:noProof/>
              </w:rPr>
              <w:t>12.2 Mecanismul cererilor de plată</w:t>
            </w:r>
            <w:r w:rsidR="009F0E26">
              <w:rPr>
                <w:noProof/>
                <w:webHidden/>
              </w:rPr>
              <w:tab/>
            </w:r>
            <w:r w:rsidR="009F0E26">
              <w:rPr>
                <w:noProof/>
                <w:webHidden/>
              </w:rPr>
              <w:fldChar w:fldCharType="begin"/>
            </w:r>
            <w:r w:rsidR="009F0E26">
              <w:rPr>
                <w:noProof/>
                <w:webHidden/>
              </w:rPr>
              <w:instrText xml:space="preserve"> PAGEREF _Toc167694545 \h </w:instrText>
            </w:r>
            <w:r w:rsidR="009F0E26">
              <w:rPr>
                <w:noProof/>
                <w:webHidden/>
              </w:rPr>
            </w:r>
            <w:r w:rsidR="009F0E26">
              <w:rPr>
                <w:noProof/>
                <w:webHidden/>
              </w:rPr>
              <w:fldChar w:fldCharType="separate"/>
            </w:r>
            <w:r w:rsidR="00E770EB">
              <w:rPr>
                <w:noProof/>
                <w:webHidden/>
              </w:rPr>
              <w:t>62</w:t>
            </w:r>
            <w:r w:rsidR="009F0E26">
              <w:rPr>
                <w:noProof/>
                <w:webHidden/>
              </w:rPr>
              <w:fldChar w:fldCharType="end"/>
            </w:r>
          </w:hyperlink>
        </w:p>
        <w:p w14:paraId="0BDB37CD" w14:textId="21253DCA" w:rsidR="009F0E26" w:rsidRDefault="00000000">
          <w:pPr>
            <w:pStyle w:val="TOC2"/>
            <w:rPr>
              <w:rFonts w:eastAsiaTheme="minorEastAsia"/>
              <w:noProof/>
              <w:kern w:val="2"/>
              <w:lang w:val="en-US"/>
              <w14:ligatures w14:val="standardContextual"/>
            </w:rPr>
          </w:pPr>
          <w:hyperlink w:anchor="_Toc167694546" w:history="1">
            <w:r w:rsidR="009F0E26" w:rsidRPr="00F32884">
              <w:rPr>
                <w:rStyle w:val="Hyperlink"/>
                <w:noProof/>
              </w:rPr>
              <w:t>12.3 Mecanismul cererilor de rambursare</w:t>
            </w:r>
            <w:r w:rsidR="009F0E26">
              <w:rPr>
                <w:noProof/>
                <w:webHidden/>
              </w:rPr>
              <w:tab/>
            </w:r>
            <w:r w:rsidR="009F0E26">
              <w:rPr>
                <w:noProof/>
                <w:webHidden/>
              </w:rPr>
              <w:fldChar w:fldCharType="begin"/>
            </w:r>
            <w:r w:rsidR="009F0E26">
              <w:rPr>
                <w:noProof/>
                <w:webHidden/>
              </w:rPr>
              <w:instrText xml:space="preserve"> PAGEREF _Toc167694546 \h </w:instrText>
            </w:r>
            <w:r w:rsidR="009F0E26">
              <w:rPr>
                <w:noProof/>
                <w:webHidden/>
              </w:rPr>
            </w:r>
            <w:r w:rsidR="009F0E26">
              <w:rPr>
                <w:noProof/>
                <w:webHidden/>
              </w:rPr>
              <w:fldChar w:fldCharType="separate"/>
            </w:r>
            <w:r w:rsidR="00E770EB">
              <w:rPr>
                <w:noProof/>
                <w:webHidden/>
              </w:rPr>
              <w:t>63</w:t>
            </w:r>
            <w:r w:rsidR="009F0E26">
              <w:rPr>
                <w:noProof/>
                <w:webHidden/>
              </w:rPr>
              <w:fldChar w:fldCharType="end"/>
            </w:r>
          </w:hyperlink>
        </w:p>
        <w:p w14:paraId="73F864C6" w14:textId="66D92D4D" w:rsidR="009F0E26" w:rsidRDefault="00000000">
          <w:pPr>
            <w:pStyle w:val="TOC2"/>
            <w:rPr>
              <w:rFonts w:eastAsiaTheme="minorEastAsia"/>
              <w:noProof/>
              <w:kern w:val="2"/>
              <w:lang w:val="en-US"/>
              <w14:ligatures w14:val="standardContextual"/>
            </w:rPr>
          </w:pPr>
          <w:hyperlink w:anchor="_Toc167694547" w:history="1">
            <w:r w:rsidR="009F0E26" w:rsidRPr="00F32884">
              <w:rPr>
                <w:rStyle w:val="Hyperlink"/>
                <w:noProof/>
              </w:rPr>
              <w:t>12.4 Graficul cererilor de prefinanțare/plată/rambursare</w:t>
            </w:r>
            <w:r w:rsidR="009F0E26">
              <w:rPr>
                <w:noProof/>
                <w:webHidden/>
              </w:rPr>
              <w:tab/>
            </w:r>
            <w:r w:rsidR="009F0E26">
              <w:rPr>
                <w:noProof/>
                <w:webHidden/>
              </w:rPr>
              <w:fldChar w:fldCharType="begin"/>
            </w:r>
            <w:r w:rsidR="009F0E26">
              <w:rPr>
                <w:noProof/>
                <w:webHidden/>
              </w:rPr>
              <w:instrText xml:space="preserve"> PAGEREF _Toc167694547 \h </w:instrText>
            </w:r>
            <w:r w:rsidR="009F0E26">
              <w:rPr>
                <w:noProof/>
                <w:webHidden/>
              </w:rPr>
            </w:r>
            <w:r w:rsidR="009F0E26">
              <w:rPr>
                <w:noProof/>
                <w:webHidden/>
              </w:rPr>
              <w:fldChar w:fldCharType="separate"/>
            </w:r>
            <w:r w:rsidR="00E770EB">
              <w:rPr>
                <w:noProof/>
                <w:webHidden/>
              </w:rPr>
              <w:t>63</w:t>
            </w:r>
            <w:r w:rsidR="009F0E26">
              <w:rPr>
                <w:noProof/>
                <w:webHidden/>
              </w:rPr>
              <w:fldChar w:fldCharType="end"/>
            </w:r>
          </w:hyperlink>
        </w:p>
        <w:p w14:paraId="1B3EEDB4" w14:textId="3DC48EB9" w:rsidR="009F0E26" w:rsidRDefault="00000000">
          <w:pPr>
            <w:pStyle w:val="TOC3"/>
            <w:rPr>
              <w:rFonts w:eastAsiaTheme="minorEastAsia"/>
              <w:noProof/>
              <w:kern w:val="2"/>
              <w:lang w:val="en-US"/>
              <w14:ligatures w14:val="standardContextual"/>
            </w:rPr>
          </w:pPr>
          <w:hyperlink w:anchor="_Toc167694548" w:history="1">
            <w:r w:rsidR="009F0E26" w:rsidRPr="00F32884">
              <w:rPr>
                <w:rStyle w:val="Hyperlink"/>
                <w:noProof/>
              </w:rPr>
              <w:t>12.4.1 Mecanismul acordării ratei forfetare</w:t>
            </w:r>
            <w:r w:rsidR="009F0E26">
              <w:rPr>
                <w:noProof/>
                <w:webHidden/>
              </w:rPr>
              <w:tab/>
            </w:r>
            <w:r w:rsidR="009F0E26">
              <w:rPr>
                <w:noProof/>
                <w:webHidden/>
              </w:rPr>
              <w:fldChar w:fldCharType="begin"/>
            </w:r>
            <w:r w:rsidR="009F0E26">
              <w:rPr>
                <w:noProof/>
                <w:webHidden/>
              </w:rPr>
              <w:instrText xml:space="preserve"> PAGEREF _Toc167694548 \h </w:instrText>
            </w:r>
            <w:r w:rsidR="009F0E26">
              <w:rPr>
                <w:noProof/>
                <w:webHidden/>
              </w:rPr>
            </w:r>
            <w:r w:rsidR="009F0E26">
              <w:rPr>
                <w:noProof/>
                <w:webHidden/>
              </w:rPr>
              <w:fldChar w:fldCharType="separate"/>
            </w:r>
            <w:r w:rsidR="00E770EB">
              <w:rPr>
                <w:noProof/>
                <w:webHidden/>
              </w:rPr>
              <w:t>64</w:t>
            </w:r>
            <w:r w:rsidR="009F0E26">
              <w:rPr>
                <w:noProof/>
                <w:webHidden/>
              </w:rPr>
              <w:fldChar w:fldCharType="end"/>
            </w:r>
          </w:hyperlink>
        </w:p>
        <w:p w14:paraId="5831C9E9" w14:textId="0C96A53C" w:rsidR="009F0E26" w:rsidRDefault="00000000">
          <w:pPr>
            <w:pStyle w:val="TOC2"/>
            <w:rPr>
              <w:rFonts w:eastAsiaTheme="minorEastAsia"/>
              <w:noProof/>
              <w:kern w:val="2"/>
              <w:lang w:val="en-US"/>
              <w14:ligatures w14:val="standardContextual"/>
            </w:rPr>
          </w:pPr>
          <w:hyperlink w:anchor="_Toc167694549" w:history="1">
            <w:r w:rsidR="009F0E26" w:rsidRPr="00F32884">
              <w:rPr>
                <w:rStyle w:val="Hyperlink"/>
                <w:noProof/>
              </w:rPr>
              <w:t>12.5 Vizitele la fața locului</w:t>
            </w:r>
            <w:r w:rsidR="009F0E26">
              <w:rPr>
                <w:noProof/>
                <w:webHidden/>
              </w:rPr>
              <w:tab/>
            </w:r>
            <w:r w:rsidR="009F0E26">
              <w:rPr>
                <w:noProof/>
                <w:webHidden/>
              </w:rPr>
              <w:fldChar w:fldCharType="begin"/>
            </w:r>
            <w:r w:rsidR="009F0E26">
              <w:rPr>
                <w:noProof/>
                <w:webHidden/>
              </w:rPr>
              <w:instrText xml:space="preserve"> PAGEREF _Toc167694549 \h </w:instrText>
            </w:r>
            <w:r w:rsidR="009F0E26">
              <w:rPr>
                <w:noProof/>
                <w:webHidden/>
              </w:rPr>
            </w:r>
            <w:r w:rsidR="009F0E26">
              <w:rPr>
                <w:noProof/>
                <w:webHidden/>
              </w:rPr>
              <w:fldChar w:fldCharType="separate"/>
            </w:r>
            <w:r w:rsidR="00E770EB">
              <w:rPr>
                <w:noProof/>
                <w:webHidden/>
              </w:rPr>
              <w:t>64</w:t>
            </w:r>
            <w:r w:rsidR="009F0E26">
              <w:rPr>
                <w:noProof/>
                <w:webHidden/>
              </w:rPr>
              <w:fldChar w:fldCharType="end"/>
            </w:r>
          </w:hyperlink>
        </w:p>
        <w:p w14:paraId="091BE057" w14:textId="5E461563" w:rsidR="009F0E26" w:rsidRDefault="00000000">
          <w:pPr>
            <w:pStyle w:val="TOC1"/>
            <w:rPr>
              <w:rFonts w:eastAsiaTheme="minorEastAsia"/>
              <w:noProof/>
              <w:kern w:val="2"/>
              <w:lang w:val="en-US"/>
              <w14:ligatures w14:val="standardContextual"/>
            </w:rPr>
          </w:pPr>
          <w:hyperlink w:anchor="_Toc167694550" w:history="1">
            <w:r w:rsidR="009F0E26" w:rsidRPr="00F32884">
              <w:rPr>
                <w:rStyle w:val="Hyperlink"/>
                <w:noProof/>
              </w:rPr>
              <w:t>13. MODIFICAREA GHIDULUI SOLICITANTULUI</w:t>
            </w:r>
            <w:r w:rsidR="009F0E26">
              <w:rPr>
                <w:noProof/>
                <w:webHidden/>
              </w:rPr>
              <w:tab/>
            </w:r>
            <w:r w:rsidR="009F0E26">
              <w:rPr>
                <w:noProof/>
                <w:webHidden/>
              </w:rPr>
              <w:fldChar w:fldCharType="begin"/>
            </w:r>
            <w:r w:rsidR="009F0E26">
              <w:rPr>
                <w:noProof/>
                <w:webHidden/>
              </w:rPr>
              <w:instrText xml:space="preserve"> PAGEREF _Toc167694550 \h </w:instrText>
            </w:r>
            <w:r w:rsidR="009F0E26">
              <w:rPr>
                <w:noProof/>
                <w:webHidden/>
              </w:rPr>
            </w:r>
            <w:r w:rsidR="009F0E26">
              <w:rPr>
                <w:noProof/>
                <w:webHidden/>
              </w:rPr>
              <w:fldChar w:fldCharType="separate"/>
            </w:r>
            <w:r w:rsidR="00E770EB">
              <w:rPr>
                <w:noProof/>
                <w:webHidden/>
              </w:rPr>
              <w:t>64</w:t>
            </w:r>
            <w:r w:rsidR="009F0E26">
              <w:rPr>
                <w:noProof/>
                <w:webHidden/>
              </w:rPr>
              <w:fldChar w:fldCharType="end"/>
            </w:r>
          </w:hyperlink>
        </w:p>
        <w:p w14:paraId="0D7A2447" w14:textId="7ED853B3" w:rsidR="009F0E26" w:rsidRDefault="00000000">
          <w:pPr>
            <w:pStyle w:val="TOC2"/>
            <w:rPr>
              <w:rFonts w:eastAsiaTheme="minorEastAsia"/>
              <w:noProof/>
              <w:kern w:val="2"/>
              <w:lang w:val="en-US"/>
              <w14:ligatures w14:val="standardContextual"/>
            </w:rPr>
          </w:pPr>
          <w:hyperlink w:anchor="_Toc167694551" w:history="1">
            <w:r w:rsidR="009F0E26" w:rsidRPr="00F32884">
              <w:rPr>
                <w:rStyle w:val="Hyperlink"/>
                <w:noProof/>
              </w:rPr>
              <w:t>13.1.</w:t>
            </w:r>
            <w:r w:rsidR="009F0E26">
              <w:rPr>
                <w:rFonts w:eastAsiaTheme="minorEastAsia"/>
                <w:noProof/>
                <w:kern w:val="2"/>
                <w:lang w:val="en-US"/>
                <w14:ligatures w14:val="standardContextual"/>
              </w:rPr>
              <w:tab/>
            </w:r>
            <w:r w:rsidR="009F0E26" w:rsidRPr="00F32884">
              <w:rPr>
                <w:rStyle w:val="Hyperlink"/>
                <w:noProof/>
              </w:rPr>
              <w:t>Aspectele care pot face obiectul modificărilor prevederilor ghidului solicitantului</w:t>
            </w:r>
            <w:r w:rsidR="009F0E26">
              <w:rPr>
                <w:noProof/>
                <w:webHidden/>
              </w:rPr>
              <w:tab/>
            </w:r>
            <w:r w:rsidR="009F0E26">
              <w:rPr>
                <w:noProof/>
                <w:webHidden/>
              </w:rPr>
              <w:fldChar w:fldCharType="begin"/>
            </w:r>
            <w:r w:rsidR="009F0E26">
              <w:rPr>
                <w:noProof/>
                <w:webHidden/>
              </w:rPr>
              <w:instrText xml:space="preserve"> PAGEREF _Toc167694551 \h </w:instrText>
            </w:r>
            <w:r w:rsidR="009F0E26">
              <w:rPr>
                <w:noProof/>
                <w:webHidden/>
              </w:rPr>
            </w:r>
            <w:r w:rsidR="009F0E26">
              <w:rPr>
                <w:noProof/>
                <w:webHidden/>
              </w:rPr>
              <w:fldChar w:fldCharType="separate"/>
            </w:r>
            <w:r w:rsidR="00E770EB">
              <w:rPr>
                <w:noProof/>
                <w:webHidden/>
              </w:rPr>
              <w:t>64</w:t>
            </w:r>
            <w:r w:rsidR="009F0E26">
              <w:rPr>
                <w:noProof/>
                <w:webHidden/>
              </w:rPr>
              <w:fldChar w:fldCharType="end"/>
            </w:r>
          </w:hyperlink>
        </w:p>
        <w:p w14:paraId="21CE73E3" w14:textId="1E07C3B3" w:rsidR="009F0E26" w:rsidRDefault="00000000">
          <w:pPr>
            <w:pStyle w:val="TOC2"/>
            <w:rPr>
              <w:rFonts w:eastAsiaTheme="minorEastAsia"/>
              <w:noProof/>
              <w:kern w:val="2"/>
              <w:lang w:val="en-US"/>
              <w14:ligatures w14:val="standardContextual"/>
            </w:rPr>
          </w:pPr>
          <w:hyperlink w:anchor="_Toc167694552" w:history="1">
            <w:r w:rsidR="009F0E26" w:rsidRPr="00F32884">
              <w:rPr>
                <w:rStyle w:val="Hyperlink"/>
                <w:noProof/>
              </w:rPr>
              <w:t>13.2.</w:t>
            </w:r>
            <w:r w:rsidR="009F0E26">
              <w:rPr>
                <w:rFonts w:eastAsiaTheme="minorEastAsia"/>
                <w:noProof/>
                <w:kern w:val="2"/>
                <w:lang w:val="en-US"/>
                <w14:ligatures w14:val="standardContextual"/>
              </w:rPr>
              <w:tab/>
            </w:r>
            <w:r w:rsidR="009F0E26" w:rsidRPr="00F32884">
              <w:rPr>
                <w:rStyle w:val="Hyperlink"/>
                <w:noProof/>
              </w:rPr>
              <w:t>Condiții privind aplicarea modificărilor pentru cererile de finanțare aflate în procesul de selecție (condiții tranzitorii)</w:t>
            </w:r>
            <w:r w:rsidR="009F0E26">
              <w:rPr>
                <w:noProof/>
                <w:webHidden/>
              </w:rPr>
              <w:tab/>
            </w:r>
            <w:r w:rsidR="009F0E26">
              <w:rPr>
                <w:noProof/>
                <w:webHidden/>
              </w:rPr>
              <w:fldChar w:fldCharType="begin"/>
            </w:r>
            <w:r w:rsidR="009F0E26">
              <w:rPr>
                <w:noProof/>
                <w:webHidden/>
              </w:rPr>
              <w:instrText xml:space="preserve"> PAGEREF _Toc167694552 \h </w:instrText>
            </w:r>
            <w:r w:rsidR="009F0E26">
              <w:rPr>
                <w:noProof/>
                <w:webHidden/>
              </w:rPr>
            </w:r>
            <w:r w:rsidR="009F0E26">
              <w:rPr>
                <w:noProof/>
                <w:webHidden/>
              </w:rPr>
              <w:fldChar w:fldCharType="separate"/>
            </w:r>
            <w:r w:rsidR="00E770EB">
              <w:rPr>
                <w:noProof/>
                <w:webHidden/>
              </w:rPr>
              <w:t>64</w:t>
            </w:r>
            <w:r w:rsidR="009F0E26">
              <w:rPr>
                <w:noProof/>
                <w:webHidden/>
              </w:rPr>
              <w:fldChar w:fldCharType="end"/>
            </w:r>
          </w:hyperlink>
        </w:p>
        <w:p w14:paraId="084098DF" w14:textId="2590EB75" w:rsidR="009F0E26" w:rsidRDefault="00000000">
          <w:pPr>
            <w:pStyle w:val="TOC1"/>
            <w:rPr>
              <w:rFonts w:eastAsiaTheme="minorEastAsia"/>
              <w:noProof/>
              <w:kern w:val="2"/>
              <w:lang w:val="en-US"/>
              <w14:ligatures w14:val="standardContextual"/>
            </w:rPr>
          </w:pPr>
          <w:hyperlink w:anchor="_Toc167694553" w:history="1">
            <w:r w:rsidR="009F0E26" w:rsidRPr="00F32884">
              <w:rPr>
                <w:rStyle w:val="Hyperlink"/>
                <w:noProof/>
              </w:rPr>
              <w:t>14.</w:t>
            </w:r>
            <w:r w:rsidR="009F0E26">
              <w:rPr>
                <w:rFonts w:eastAsiaTheme="minorEastAsia"/>
                <w:noProof/>
                <w:kern w:val="2"/>
                <w:lang w:val="en-US"/>
                <w14:ligatures w14:val="standardContextual"/>
              </w:rPr>
              <w:tab/>
            </w:r>
            <w:r w:rsidR="009F0E26" w:rsidRPr="00F32884">
              <w:rPr>
                <w:rStyle w:val="Hyperlink"/>
                <w:noProof/>
              </w:rPr>
              <w:t>ANEXE</w:t>
            </w:r>
            <w:r w:rsidR="009F0E26">
              <w:rPr>
                <w:noProof/>
                <w:webHidden/>
              </w:rPr>
              <w:tab/>
            </w:r>
            <w:r w:rsidR="009F0E26">
              <w:rPr>
                <w:noProof/>
                <w:webHidden/>
              </w:rPr>
              <w:fldChar w:fldCharType="begin"/>
            </w:r>
            <w:r w:rsidR="009F0E26">
              <w:rPr>
                <w:noProof/>
                <w:webHidden/>
              </w:rPr>
              <w:instrText xml:space="preserve"> PAGEREF _Toc167694553 \h </w:instrText>
            </w:r>
            <w:r w:rsidR="009F0E26">
              <w:rPr>
                <w:noProof/>
                <w:webHidden/>
              </w:rPr>
            </w:r>
            <w:r w:rsidR="009F0E26">
              <w:rPr>
                <w:noProof/>
                <w:webHidden/>
              </w:rPr>
              <w:fldChar w:fldCharType="separate"/>
            </w:r>
            <w:r w:rsidR="00E770EB">
              <w:rPr>
                <w:noProof/>
                <w:webHidden/>
              </w:rPr>
              <w:t>65</w:t>
            </w:r>
            <w:r w:rsidR="009F0E26">
              <w:rPr>
                <w:noProof/>
                <w:webHidden/>
              </w:rPr>
              <w:fldChar w:fldCharType="end"/>
            </w:r>
          </w:hyperlink>
        </w:p>
        <w:p w14:paraId="087E1805" w14:textId="3135487A" w:rsidR="006A14E7" w:rsidRPr="00CD2CE4" w:rsidRDefault="006A14E7" w:rsidP="007E4CAB">
          <w:pPr>
            <w:spacing w:after="0" w:line="240" w:lineRule="auto"/>
            <w:rPr>
              <w:rFonts w:cstheme="minorHAnsi"/>
            </w:rPr>
          </w:pPr>
          <w:r w:rsidRPr="00CD2CE4">
            <w:rPr>
              <w:rFonts w:cstheme="minorHAnsi"/>
              <w:b/>
              <w:bCs/>
            </w:rPr>
            <w:lastRenderedPageBreak/>
            <w:fldChar w:fldCharType="end"/>
          </w:r>
        </w:p>
      </w:sdtContent>
    </w:sdt>
    <w:p w14:paraId="7469A1A1" w14:textId="04C0BF13" w:rsidR="00566CCA" w:rsidRPr="00CD2CE4" w:rsidRDefault="00566CCA" w:rsidP="00D01D84">
      <w:pPr>
        <w:pStyle w:val="Heading1"/>
        <w:numPr>
          <w:ilvl w:val="0"/>
          <w:numId w:val="17"/>
        </w:numPr>
        <w:tabs>
          <w:tab w:val="left" w:pos="720"/>
        </w:tabs>
        <w:spacing w:before="0" w:line="240" w:lineRule="auto"/>
        <w:ind w:left="0" w:firstLine="0"/>
        <w:rPr>
          <w:sz w:val="22"/>
          <w:szCs w:val="22"/>
        </w:rPr>
      </w:pPr>
      <w:bookmarkStart w:id="5" w:name="_Toc167694454"/>
      <w:r w:rsidRPr="00CD2CE4">
        <w:rPr>
          <w:sz w:val="22"/>
          <w:szCs w:val="22"/>
        </w:rPr>
        <w:t>PREAMBUL, ABREVIERI ȘI GLOSAR</w:t>
      </w:r>
      <w:bookmarkEnd w:id="5"/>
      <w:r w:rsidRPr="00CD2CE4">
        <w:rPr>
          <w:sz w:val="22"/>
          <w:szCs w:val="22"/>
        </w:rPr>
        <w:tab/>
      </w:r>
    </w:p>
    <w:p w14:paraId="344D61B9" w14:textId="77777777" w:rsidR="00DA693E" w:rsidRPr="00CD2CE4" w:rsidRDefault="00DA693E" w:rsidP="007E4CAB">
      <w:pPr>
        <w:pStyle w:val="ListParagraph"/>
        <w:spacing w:after="0" w:line="240" w:lineRule="auto"/>
        <w:ind w:left="1065"/>
        <w:rPr>
          <w:rFonts w:cstheme="minorHAnsi"/>
          <w:b/>
          <w:bCs/>
          <w:i/>
        </w:rPr>
      </w:pPr>
    </w:p>
    <w:p w14:paraId="136A90A8" w14:textId="7B101D0F" w:rsidR="00566CCA" w:rsidRPr="00CD2CE4" w:rsidRDefault="00566CCA" w:rsidP="007E4CAB">
      <w:pPr>
        <w:pStyle w:val="Heading2"/>
        <w:spacing w:before="0" w:line="240" w:lineRule="auto"/>
        <w:rPr>
          <w:sz w:val="22"/>
          <w:szCs w:val="22"/>
        </w:rPr>
      </w:pPr>
      <w:bookmarkStart w:id="6" w:name="_Toc167694455"/>
      <w:r w:rsidRPr="00CD2CE4">
        <w:rPr>
          <w:sz w:val="22"/>
          <w:szCs w:val="22"/>
        </w:rPr>
        <w:t>1.1.</w:t>
      </w:r>
      <w:r w:rsidRPr="00CD2CE4">
        <w:rPr>
          <w:sz w:val="22"/>
          <w:szCs w:val="22"/>
        </w:rPr>
        <w:tab/>
        <w:t>Preambul</w:t>
      </w:r>
      <w:bookmarkEnd w:id="6"/>
      <w:r w:rsidRPr="00CD2CE4">
        <w:rPr>
          <w:sz w:val="22"/>
          <w:szCs w:val="22"/>
        </w:rPr>
        <w:t xml:space="preserve"> </w:t>
      </w:r>
      <w:r w:rsidRPr="00CD2CE4">
        <w:rPr>
          <w:sz w:val="22"/>
          <w:szCs w:val="22"/>
        </w:rPr>
        <w:tab/>
      </w:r>
    </w:p>
    <w:p w14:paraId="66830561" w14:textId="77777777" w:rsidR="00D94B9F" w:rsidRPr="00CD2CE4" w:rsidRDefault="00D94B9F" w:rsidP="007E4CAB">
      <w:pPr>
        <w:spacing w:after="0" w:line="240" w:lineRule="auto"/>
        <w:jc w:val="both"/>
        <w:rPr>
          <w:rFonts w:cstheme="minorHAnsi"/>
        </w:rPr>
      </w:pPr>
    </w:p>
    <w:p w14:paraId="4E4FD328" w14:textId="657B2F66" w:rsidR="00601907" w:rsidRPr="00CD2CE4" w:rsidRDefault="00364DCA" w:rsidP="00601907">
      <w:pPr>
        <w:spacing w:after="0" w:line="240" w:lineRule="auto"/>
        <w:jc w:val="both"/>
        <w:rPr>
          <w:rFonts w:cstheme="minorHAnsi"/>
        </w:rPr>
      </w:pPr>
      <w:r w:rsidRPr="00CD2CE4">
        <w:rPr>
          <w:rFonts w:cstheme="minorHAnsi"/>
        </w:rPr>
        <w:t xml:space="preserve">Prezentul ghid a fost elaborat de Autoritatea de Management pentru Programul Dezvoltare Durabilă (PDD) pentru solicitanţii care doresc să obţină finanţare nerambursabilă pentru proiecte </w:t>
      </w:r>
      <w:r w:rsidR="00DB6C32" w:rsidRPr="00CD2CE4">
        <w:rPr>
          <w:rFonts w:cstheme="minorHAnsi"/>
        </w:rPr>
        <w:t>etapizate</w:t>
      </w:r>
      <w:r w:rsidRPr="00CD2CE4">
        <w:rPr>
          <w:rFonts w:cstheme="minorHAnsi"/>
        </w:rPr>
        <w:t>, în cadrul Priorit</w:t>
      </w:r>
      <w:r w:rsidR="00A67159" w:rsidRPr="00CD2CE4">
        <w:rPr>
          <w:rFonts w:cstheme="minorHAnsi"/>
        </w:rPr>
        <w:t>ății</w:t>
      </w:r>
      <w:r w:rsidRPr="00CD2CE4">
        <w:rPr>
          <w:rFonts w:cstheme="minorHAnsi"/>
        </w:rPr>
        <w:t xml:space="preserve"> </w:t>
      </w:r>
      <w:bookmarkStart w:id="7" w:name="_Toc418092075"/>
      <w:r w:rsidR="00455E6C" w:rsidRPr="00CD2CE4">
        <w:rPr>
          <w:rFonts w:cstheme="minorHAnsi"/>
        </w:rPr>
        <w:t>4 -  Promovarea eficienței energetice, a sistemelor și rețelelor inteligente de energie și reducerea emisiilor de gaze cu efect de seră</w:t>
      </w:r>
      <w:r w:rsidR="00FA4704" w:rsidRPr="00CD2CE4">
        <w:rPr>
          <w:rFonts w:cstheme="minorHAnsi"/>
        </w:rPr>
        <w:t xml:space="preserve">, </w:t>
      </w:r>
      <w:r w:rsidR="00601907" w:rsidRPr="00CD2CE4">
        <w:rPr>
          <w:rFonts w:cstheme="minorHAnsi"/>
        </w:rPr>
        <w:t>obiectivele specifice:</w:t>
      </w:r>
    </w:p>
    <w:p w14:paraId="67648FA1" w14:textId="72D90D1D" w:rsidR="00601907" w:rsidRPr="00CD2CE4" w:rsidRDefault="001D5806">
      <w:pPr>
        <w:pStyle w:val="ListParagraph"/>
        <w:numPr>
          <w:ilvl w:val="1"/>
          <w:numId w:val="51"/>
        </w:numPr>
        <w:tabs>
          <w:tab w:val="left" w:pos="450"/>
        </w:tabs>
        <w:ind w:left="0" w:firstLine="0"/>
      </w:pPr>
      <w:r w:rsidRPr="00E3707D">
        <w:rPr>
          <w:rFonts w:cstheme="minorHAnsi"/>
        </w:rPr>
        <w:t xml:space="preserve">RSO </w:t>
      </w:r>
      <w:r w:rsidR="00601907" w:rsidRPr="00CD2CE4">
        <w:rPr>
          <w:rFonts w:cstheme="minorHAnsi"/>
        </w:rPr>
        <w:t xml:space="preserve">2.1. Promovarea eficienței energetice și reducerea emisiilor de gaze cu efect de seră (FC), în care este inclusă </w:t>
      </w:r>
      <w:r w:rsidR="00601907" w:rsidRPr="00CD2CE4">
        <w:t xml:space="preserve">acțiunea 4.3 Reducerea emisiilor de GES și creşterea eficienţei energetice în sistemele de distribuție și transport a energiei termice; </w:t>
      </w:r>
    </w:p>
    <w:p w14:paraId="17E6F51F" w14:textId="0B361416" w:rsidR="00601907" w:rsidRPr="00CD2CE4" w:rsidRDefault="001D5806">
      <w:pPr>
        <w:pStyle w:val="ListParagraph"/>
        <w:numPr>
          <w:ilvl w:val="0"/>
          <w:numId w:val="50"/>
        </w:numPr>
        <w:tabs>
          <w:tab w:val="left" w:pos="450"/>
        </w:tabs>
        <w:spacing w:after="0" w:line="240" w:lineRule="auto"/>
        <w:ind w:left="0" w:firstLine="0"/>
        <w:jc w:val="both"/>
        <w:rPr>
          <w:rFonts w:cstheme="minorHAnsi"/>
        </w:rPr>
      </w:pPr>
      <w:r>
        <w:rPr>
          <w:rFonts w:cstheme="minorHAnsi"/>
        </w:rPr>
        <w:t xml:space="preserve">RSO </w:t>
      </w:r>
      <w:r w:rsidR="00601907" w:rsidRPr="00CD2CE4">
        <w:rPr>
          <w:rFonts w:cstheme="minorHAnsi"/>
        </w:rPr>
        <w:t xml:space="preserve">2.2. Promovarea energiei din surse regenerabile în conformitate cu Directiva privind energiei din surse regenerabile (UE) 2018/2001, inclusiv cu criteriile de sustenabilitate prevăzute în aceasta (FEDR), în care este inclusă acțiunea 4.4. Promovarea utilizării surselor de energie regenerabilă; </w:t>
      </w:r>
    </w:p>
    <w:p w14:paraId="08EEAC7E" w14:textId="06D3D514" w:rsidR="00364DCA" w:rsidRPr="00C96514" w:rsidRDefault="001D5806" w:rsidP="0012276F">
      <w:pPr>
        <w:pStyle w:val="ListParagraph"/>
        <w:numPr>
          <w:ilvl w:val="0"/>
          <w:numId w:val="50"/>
        </w:numPr>
        <w:tabs>
          <w:tab w:val="left" w:pos="450"/>
        </w:tabs>
        <w:spacing w:after="0" w:line="240" w:lineRule="auto"/>
        <w:ind w:left="0" w:firstLine="0"/>
        <w:jc w:val="both"/>
        <w:rPr>
          <w:rFonts w:cstheme="minorHAnsi"/>
        </w:rPr>
      </w:pPr>
      <w:r>
        <w:rPr>
          <w:rFonts w:cstheme="minorHAnsi"/>
        </w:rPr>
        <w:t xml:space="preserve">RSO </w:t>
      </w:r>
      <w:r w:rsidR="00601907" w:rsidRPr="00C96514">
        <w:rPr>
          <w:rFonts w:cstheme="minorHAnsi"/>
        </w:rPr>
        <w:t xml:space="preserve">2.3. Dezvoltarea la nivel local a unor sisteme energetice, rețele și sisteme de stocare inteligente în afara rețelei energetice transeuropene (FEDR), în care </w:t>
      </w:r>
      <w:r w:rsidR="00257191" w:rsidRPr="00C96514">
        <w:rPr>
          <w:rFonts w:cstheme="minorHAnsi"/>
        </w:rPr>
        <w:t>sunt</w:t>
      </w:r>
      <w:r w:rsidR="00601907" w:rsidRPr="00C96514">
        <w:rPr>
          <w:rFonts w:cstheme="minorHAnsi"/>
        </w:rPr>
        <w:t xml:space="preserve"> inclus</w:t>
      </w:r>
      <w:r w:rsidR="00257191" w:rsidRPr="00C96514">
        <w:rPr>
          <w:rFonts w:cstheme="minorHAnsi"/>
        </w:rPr>
        <w:t>e</w:t>
      </w:r>
      <w:r w:rsidR="00601907" w:rsidRPr="00C96514">
        <w:rPr>
          <w:rFonts w:cstheme="minorHAnsi"/>
        </w:rPr>
        <w:t xml:space="preserve"> acțiunea 4.5. Sisteme și rețele inteligente de energie</w:t>
      </w:r>
      <w:r w:rsidR="00257191" w:rsidRPr="00C96514">
        <w:rPr>
          <w:rFonts w:cstheme="minorHAnsi"/>
        </w:rPr>
        <w:t xml:space="preserve"> </w:t>
      </w:r>
    </w:p>
    <w:p w14:paraId="475C179E" w14:textId="6EB30FA9" w:rsidR="00364DCA" w:rsidRPr="00CD2CE4" w:rsidRDefault="00364DCA" w:rsidP="007E4CAB">
      <w:pPr>
        <w:spacing w:after="0" w:line="240" w:lineRule="auto"/>
        <w:jc w:val="both"/>
        <w:rPr>
          <w:rFonts w:cstheme="minorHAnsi"/>
        </w:rPr>
      </w:pPr>
      <w:bookmarkStart w:id="8" w:name="_Toc418092076"/>
      <w:bookmarkEnd w:id="7"/>
      <w:r w:rsidRPr="00CD2CE4">
        <w:rPr>
          <w:rFonts w:cstheme="minorHAnsi"/>
        </w:rPr>
        <w:t>În situaţia în care pe parcursul sesiunii de proiecte intervin modificări de natură a afecta regulile şi condiţiile de finanţare stabilite prin prezentul ghid, inclusiv prelungirea termenului de depunere, AM PDD va aduce completări sau modificări ale conţinutului acestuia</w:t>
      </w:r>
      <w:bookmarkEnd w:id="8"/>
      <w:r w:rsidRPr="00CD2CE4">
        <w:rPr>
          <w:rFonts w:cstheme="minorHAnsi"/>
        </w:rPr>
        <w:t xml:space="preserve">, prin publicarea unei versiuni revizuite. </w:t>
      </w:r>
    </w:p>
    <w:p w14:paraId="3302EAEE" w14:textId="77777777" w:rsidR="00364DCA" w:rsidRPr="00CD2CE4" w:rsidRDefault="00364DCA" w:rsidP="007E4CAB">
      <w:pPr>
        <w:spacing w:after="0" w:line="240" w:lineRule="auto"/>
        <w:jc w:val="both"/>
        <w:rPr>
          <w:rFonts w:cstheme="minorHAnsi"/>
        </w:rPr>
      </w:pPr>
    </w:p>
    <w:p w14:paraId="11FB80D5" w14:textId="77777777" w:rsidR="00364DCA" w:rsidRPr="00CD2CE4" w:rsidRDefault="00364DCA" w:rsidP="007E4CAB">
      <w:pPr>
        <w:spacing w:after="0" w:line="240" w:lineRule="auto"/>
        <w:jc w:val="both"/>
        <w:rPr>
          <w:rFonts w:cstheme="minorHAnsi"/>
        </w:rPr>
      </w:pPr>
      <w:r w:rsidRPr="00CD2CE4">
        <w:rPr>
          <w:rFonts w:cstheme="minorHAnsi"/>
        </w:rPr>
        <w:t>În cazul modificării legislației menționate în prezentul ghid sau cu incidență asupra acestuia, prevederile actelor normative vor prevala, fără a fi necesară modificarea ghidului solicitantului.</w:t>
      </w:r>
    </w:p>
    <w:p w14:paraId="788A3315" w14:textId="77777777" w:rsidR="00364DCA" w:rsidRPr="00CD2CE4" w:rsidRDefault="00364DCA" w:rsidP="007E4CAB">
      <w:pPr>
        <w:spacing w:after="0" w:line="240" w:lineRule="auto"/>
        <w:jc w:val="both"/>
        <w:rPr>
          <w:rFonts w:cstheme="minorHAnsi"/>
        </w:rPr>
      </w:pPr>
    </w:p>
    <w:p w14:paraId="68D6A64F" w14:textId="1C73CB75" w:rsidR="00364DCA" w:rsidRPr="00CD2CE4" w:rsidRDefault="00364DCA" w:rsidP="007E4CAB">
      <w:pPr>
        <w:spacing w:after="0" w:line="240" w:lineRule="auto"/>
        <w:jc w:val="both"/>
        <w:rPr>
          <w:rFonts w:cstheme="minorHAnsi"/>
        </w:rPr>
      </w:pPr>
      <w:r w:rsidRPr="00CD2CE4">
        <w:rPr>
          <w:rFonts w:cstheme="minorHAnsi"/>
        </w:rPr>
        <w:t xml:space="preserve">Aspectele cuprinse în acest document, ce derivă din PDD </w:t>
      </w:r>
      <w:r w:rsidR="00ED7DFF" w:rsidRPr="00CD2CE4">
        <w:rPr>
          <w:rFonts w:cstheme="minorHAnsi"/>
        </w:rPr>
        <w:t>2021</w:t>
      </w:r>
      <w:r w:rsidRPr="00CD2CE4">
        <w:rPr>
          <w:rFonts w:cstheme="minorHAnsi"/>
        </w:rPr>
        <w:t>-</w:t>
      </w:r>
      <w:r w:rsidR="00ED7DFF" w:rsidRPr="00CD2CE4">
        <w:rPr>
          <w:rFonts w:cstheme="minorHAnsi"/>
        </w:rPr>
        <w:t xml:space="preserve">2027 </w:t>
      </w:r>
      <w:r w:rsidRPr="00CD2CE4">
        <w:rPr>
          <w:rFonts w:cstheme="minorHAnsi"/>
        </w:rPr>
        <w:t>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aplicant/proiect.</w:t>
      </w:r>
    </w:p>
    <w:p w14:paraId="663EFFED" w14:textId="77777777" w:rsidR="00DB65D8" w:rsidRPr="00CD2CE4" w:rsidRDefault="00DB65D8" w:rsidP="00DB65D8">
      <w:pPr>
        <w:spacing w:after="0" w:line="240" w:lineRule="auto"/>
        <w:jc w:val="both"/>
        <w:rPr>
          <w:rFonts w:cstheme="minorHAnsi"/>
        </w:rPr>
      </w:pPr>
      <w:r w:rsidRPr="00CD2CE4">
        <w:rPr>
          <w:rFonts w:cstheme="minorHAnsi"/>
        </w:rPr>
        <w:t>Se recomandă  să se parcurgă toate informaţiile prezentate în acest document, prevederile din anexele la acesta şi să se ia în calcul toate aspectele legate de specificul intervenţiilor finanţate.</w:t>
      </w:r>
    </w:p>
    <w:p w14:paraId="21510B64" w14:textId="19ED1745" w:rsidR="00DB65D8" w:rsidRPr="00CD2CE4" w:rsidRDefault="00DB65D8" w:rsidP="00DB65D8">
      <w:pPr>
        <w:spacing w:after="0" w:line="240" w:lineRule="auto"/>
        <w:jc w:val="both"/>
        <w:rPr>
          <w:rFonts w:cstheme="minorHAnsi"/>
        </w:rPr>
      </w:pPr>
      <w:r w:rsidRPr="00CD2CE4">
        <w:rPr>
          <w:rFonts w:cstheme="minorHAnsi"/>
        </w:rPr>
        <w:t>Se recomandă să se consulte periodic pagina de internet a MIPE, pentru a urmări eventualele modificări ale condițiilor de finanțare, precum și alte comunicări/clarificări pentru accesarea fondurilor în cadrul apelurilor de proiecte asociate prezentului ghid.</w:t>
      </w:r>
    </w:p>
    <w:p w14:paraId="67B13213" w14:textId="77777777" w:rsidR="008F06EA" w:rsidRPr="00CD2CE4" w:rsidRDefault="008F06EA" w:rsidP="007E4CAB">
      <w:pPr>
        <w:spacing w:after="0" w:line="240" w:lineRule="auto"/>
        <w:jc w:val="both"/>
        <w:rPr>
          <w:rFonts w:cstheme="minorHAnsi"/>
        </w:rPr>
      </w:pPr>
    </w:p>
    <w:p w14:paraId="51E2AD37" w14:textId="2E230ED7" w:rsidR="00A64E0B" w:rsidRPr="00CD2CE4" w:rsidRDefault="007D693A" w:rsidP="007E4CAB">
      <w:pPr>
        <w:spacing w:after="0" w:line="240" w:lineRule="auto"/>
        <w:jc w:val="both"/>
        <w:rPr>
          <w:rFonts w:cstheme="minorHAnsi"/>
          <w:b/>
          <w:color w:val="0070C0"/>
        </w:rPr>
      </w:pPr>
      <w:r w:rsidRPr="00CD2CE4">
        <w:rPr>
          <w:rFonts w:cstheme="minorHAnsi"/>
          <w:b/>
          <w:color w:val="0070C0"/>
        </w:rPr>
        <w:t>M</w:t>
      </w:r>
      <w:r w:rsidR="00A64E0B" w:rsidRPr="00CD2CE4">
        <w:rPr>
          <w:rFonts w:cstheme="minorHAnsi"/>
          <w:b/>
          <w:color w:val="0070C0"/>
        </w:rPr>
        <w:t>odificările legislative relevante, intervenite pe parcursul procesului de consultare publică până la aprobarea prezentului ghid</w:t>
      </w:r>
      <w:r w:rsidR="00113C23" w:rsidRPr="00CD2CE4">
        <w:rPr>
          <w:rFonts w:cstheme="minorHAnsi"/>
          <w:b/>
          <w:color w:val="0070C0"/>
        </w:rPr>
        <w:t xml:space="preserve"> și/sau corelări cu alte prevederile legale existente</w:t>
      </w:r>
      <w:r w:rsidR="00A64E0B" w:rsidRPr="00CD2CE4">
        <w:rPr>
          <w:rFonts w:cstheme="minorHAnsi"/>
          <w:b/>
          <w:color w:val="0070C0"/>
        </w:rPr>
        <w:t xml:space="preserve"> vor conduce la actualizare</w:t>
      </w:r>
      <w:r w:rsidR="00113C23" w:rsidRPr="00CD2CE4">
        <w:rPr>
          <w:rFonts w:cstheme="minorHAnsi"/>
          <w:b/>
          <w:color w:val="0070C0"/>
        </w:rPr>
        <w:t>a</w:t>
      </w:r>
      <w:r w:rsidR="00A64E0B" w:rsidRPr="00CD2CE4">
        <w:rPr>
          <w:rFonts w:cstheme="minorHAnsi"/>
          <w:b/>
          <w:color w:val="0070C0"/>
        </w:rPr>
        <w:t xml:space="preserve"> prevederilor prezentului document</w:t>
      </w:r>
      <w:r w:rsidR="00113C23" w:rsidRPr="00CD2CE4">
        <w:rPr>
          <w:rFonts w:cstheme="minorHAnsi"/>
          <w:b/>
          <w:color w:val="0070C0"/>
        </w:rPr>
        <w:t>.</w:t>
      </w:r>
    </w:p>
    <w:p w14:paraId="3437D265" w14:textId="77777777" w:rsidR="00907AE9" w:rsidRPr="00CD2CE4" w:rsidRDefault="00907AE9" w:rsidP="007E4CAB">
      <w:pPr>
        <w:spacing w:after="0" w:line="240" w:lineRule="auto"/>
        <w:rPr>
          <w:rFonts w:cstheme="minorHAnsi"/>
          <w:i/>
        </w:rPr>
      </w:pPr>
    </w:p>
    <w:p w14:paraId="657BA35C" w14:textId="587EE3D9" w:rsidR="00B1184C" w:rsidRDefault="00B1184C">
      <w:pPr>
        <w:rPr>
          <w:rFonts w:cstheme="minorHAnsi"/>
          <w:i/>
        </w:rPr>
      </w:pPr>
      <w:r>
        <w:rPr>
          <w:rFonts w:cstheme="minorHAnsi"/>
          <w:i/>
        </w:rPr>
        <w:br w:type="page"/>
      </w:r>
    </w:p>
    <w:p w14:paraId="7A3C378C" w14:textId="7CD8271C" w:rsidR="00566CCA" w:rsidRPr="00CD2CE4" w:rsidRDefault="00566CCA" w:rsidP="007E4CAB">
      <w:pPr>
        <w:pStyle w:val="Heading2"/>
        <w:spacing w:before="0" w:line="240" w:lineRule="auto"/>
        <w:rPr>
          <w:sz w:val="22"/>
          <w:szCs w:val="22"/>
        </w:rPr>
      </w:pPr>
      <w:bookmarkStart w:id="9" w:name="_Toc167694456"/>
      <w:r w:rsidRPr="00CD2CE4">
        <w:rPr>
          <w:sz w:val="22"/>
          <w:szCs w:val="22"/>
        </w:rPr>
        <w:lastRenderedPageBreak/>
        <w:t>1.2.</w:t>
      </w:r>
      <w:r w:rsidRPr="00CD2CE4">
        <w:rPr>
          <w:sz w:val="22"/>
          <w:szCs w:val="22"/>
        </w:rPr>
        <w:tab/>
        <w:t>Abrevieri</w:t>
      </w:r>
      <w:bookmarkEnd w:id="9"/>
      <w:r w:rsidRPr="00CD2CE4">
        <w:rPr>
          <w:sz w:val="22"/>
          <w:szCs w:val="22"/>
        </w:rPr>
        <w:tab/>
      </w:r>
    </w:p>
    <w:p w14:paraId="0B614FD1" w14:textId="56F0D69C" w:rsidR="00907AE9" w:rsidRPr="00B1184C" w:rsidRDefault="00907AE9" w:rsidP="007E4CAB">
      <w:pPr>
        <w:spacing w:after="0" w:line="240" w:lineRule="auto"/>
        <w:rPr>
          <w:rFonts w:cstheme="minorHAnsi"/>
          <w:iCs/>
        </w:rPr>
      </w:pPr>
    </w:p>
    <w:p w14:paraId="30615993" w14:textId="101EB78A" w:rsidR="00DF5852" w:rsidRPr="00CD2CE4" w:rsidRDefault="00FB7095" w:rsidP="007E4CAB">
      <w:pPr>
        <w:spacing w:after="0" w:line="240" w:lineRule="auto"/>
        <w:jc w:val="both"/>
        <w:rPr>
          <w:rFonts w:cstheme="minorHAnsi"/>
        </w:rPr>
      </w:pPr>
      <w:r w:rsidRPr="00CD2CE4">
        <w:rPr>
          <w:rFonts w:cstheme="minorHAnsi"/>
          <w:b/>
          <w:bCs/>
        </w:rPr>
        <w:t>AM</w:t>
      </w:r>
      <w:r w:rsidR="00426EC7" w:rsidRPr="00CD2CE4">
        <w:rPr>
          <w:rFonts w:cstheme="minorHAnsi"/>
        </w:rPr>
        <w:t xml:space="preserve"> </w:t>
      </w:r>
      <w:r w:rsidR="00ED7DFF" w:rsidRPr="00CD2CE4">
        <w:rPr>
          <w:rFonts w:cstheme="minorHAnsi"/>
        </w:rPr>
        <w:t xml:space="preserve">- </w:t>
      </w:r>
      <w:r w:rsidR="00426EC7" w:rsidRPr="00CD2CE4">
        <w:rPr>
          <w:rFonts w:cstheme="minorHAnsi"/>
        </w:rPr>
        <w:t xml:space="preserve">Autoritatea de </w:t>
      </w:r>
      <w:r w:rsidR="00ED7DFF" w:rsidRPr="00CD2CE4">
        <w:rPr>
          <w:rFonts w:cstheme="minorHAnsi"/>
        </w:rPr>
        <w:t xml:space="preserve">Management </w:t>
      </w:r>
    </w:p>
    <w:p w14:paraId="035C0E3A" w14:textId="3A581212" w:rsidR="00A50E62" w:rsidRDefault="00A50E62" w:rsidP="007E4CAB">
      <w:pPr>
        <w:spacing w:after="0" w:line="240" w:lineRule="auto"/>
        <w:jc w:val="both"/>
        <w:rPr>
          <w:rFonts w:cstheme="minorHAnsi"/>
        </w:rPr>
      </w:pPr>
      <w:r w:rsidRPr="00CD2CE4">
        <w:rPr>
          <w:rFonts w:cstheme="minorHAnsi"/>
          <w:b/>
          <w:bCs/>
        </w:rPr>
        <w:t>ANRM</w:t>
      </w:r>
      <w:r w:rsidRPr="00CD2CE4">
        <w:rPr>
          <w:rFonts w:cstheme="minorHAnsi"/>
        </w:rPr>
        <w:t xml:space="preserve"> – Agenția Națională pentru resurse Minerale</w:t>
      </w:r>
    </w:p>
    <w:p w14:paraId="03A6604F" w14:textId="77777777" w:rsidR="00257191" w:rsidRDefault="00257191" w:rsidP="00257191">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C62803">
        <w:rPr>
          <w:rFonts w:asciiTheme="minorHAnsi" w:hAnsiTheme="minorHAnsi" w:cstheme="minorHAnsi"/>
          <w:b/>
          <w:bCs/>
          <w:sz w:val="22"/>
          <w:szCs w:val="22"/>
          <w:shd w:val="clear" w:color="auto" w:fill="FFFFFF"/>
          <w:lang w:val="ro-RO"/>
        </w:rPr>
        <w:t>ANRSC</w:t>
      </w:r>
      <w:r w:rsidRPr="00C62803">
        <w:rPr>
          <w:rFonts w:asciiTheme="minorHAnsi" w:hAnsiTheme="minorHAnsi" w:cstheme="minorHAnsi"/>
          <w:sz w:val="22"/>
          <w:szCs w:val="22"/>
          <w:shd w:val="clear" w:color="auto" w:fill="FFFFFF"/>
          <w:lang w:val="ro-RO"/>
        </w:rPr>
        <w:t xml:space="preserve"> - Autoritatea Națională de Reglementare pentru Serviciile Comunitare de Utilități Publice</w:t>
      </w:r>
    </w:p>
    <w:p w14:paraId="3D5A8FEC" w14:textId="77CAB2AB" w:rsidR="003F6A80" w:rsidRDefault="003F6A80" w:rsidP="00257191">
      <w:pPr>
        <w:pStyle w:val="qowt-stl-normal"/>
        <w:spacing w:before="0" w:beforeAutospacing="0" w:after="0" w:afterAutospacing="0"/>
        <w:jc w:val="both"/>
        <w:rPr>
          <w:rFonts w:asciiTheme="minorHAnsi" w:hAnsiTheme="minorHAnsi" w:cstheme="minorHAnsi"/>
          <w:sz w:val="22"/>
          <w:szCs w:val="22"/>
          <w:shd w:val="clear" w:color="auto" w:fill="FFFFFF"/>
          <w:lang w:val="ro-RO"/>
        </w:rPr>
      </w:pPr>
      <w:r>
        <w:rPr>
          <w:rFonts w:asciiTheme="minorHAnsi" w:hAnsiTheme="minorHAnsi" w:cstheme="minorHAnsi"/>
          <w:sz w:val="22"/>
          <w:szCs w:val="22"/>
          <w:shd w:val="clear" w:color="auto" w:fill="FFFFFF"/>
          <w:lang w:val="ro-RO"/>
        </w:rPr>
        <w:t>ADI - A</w:t>
      </w:r>
      <w:r w:rsidRPr="003F6A80">
        <w:rPr>
          <w:rFonts w:asciiTheme="minorHAnsi" w:hAnsiTheme="minorHAnsi" w:cstheme="minorHAnsi"/>
          <w:sz w:val="22"/>
          <w:szCs w:val="22"/>
          <w:shd w:val="clear" w:color="auto" w:fill="FFFFFF"/>
          <w:lang w:val="ro-RO"/>
        </w:rPr>
        <w:t>sociaţii de Dezvoltare Intercomunitară</w:t>
      </w:r>
    </w:p>
    <w:p w14:paraId="1508CFEE" w14:textId="79AF43BF" w:rsidR="00FB7095" w:rsidRPr="00CD2CE4" w:rsidRDefault="003F6A80" w:rsidP="007E4CAB">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3F6A80">
        <w:rPr>
          <w:rFonts w:asciiTheme="minorHAnsi" w:hAnsiTheme="minorHAnsi" w:cstheme="minorHAnsi"/>
          <w:sz w:val="22"/>
          <w:szCs w:val="22"/>
          <w:shd w:val="clear" w:color="auto" w:fill="FFFFFF"/>
          <w:lang w:val="ro-RO"/>
        </w:rPr>
        <w:t>APL</w:t>
      </w:r>
      <w:r>
        <w:rPr>
          <w:rFonts w:asciiTheme="minorHAnsi" w:hAnsiTheme="minorHAnsi" w:cstheme="minorHAnsi"/>
          <w:sz w:val="22"/>
          <w:szCs w:val="22"/>
          <w:shd w:val="clear" w:color="auto" w:fill="FFFFFF"/>
          <w:lang w:val="ro-RO"/>
        </w:rPr>
        <w:t xml:space="preserve"> - </w:t>
      </w:r>
      <w:r w:rsidRPr="003F6A80">
        <w:rPr>
          <w:rFonts w:asciiTheme="minorHAnsi" w:hAnsiTheme="minorHAnsi" w:cstheme="minorHAnsi"/>
          <w:sz w:val="22"/>
          <w:szCs w:val="22"/>
          <w:shd w:val="clear" w:color="auto" w:fill="FFFFFF"/>
          <w:lang w:val="ro-RO"/>
        </w:rPr>
        <w:t>autorități publice locale</w:t>
      </w:r>
      <w:r w:rsidR="00FB7095" w:rsidRPr="00CD2CE4">
        <w:rPr>
          <w:rFonts w:asciiTheme="minorHAnsi" w:hAnsiTheme="minorHAnsi" w:cstheme="minorHAnsi"/>
          <w:b/>
          <w:sz w:val="22"/>
          <w:szCs w:val="22"/>
          <w:lang w:val="ro-RO"/>
        </w:rPr>
        <w:t>BS</w:t>
      </w:r>
      <w:r w:rsidR="00426EC7" w:rsidRPr="00CD2CE4">
        <w:rPr>
          <w:rFonts w:asciiTheme="minorHAnsi" w:hAnsiTheme="minorHAnsi" w:cstheme="minorHAnsi"/>
          <w:b/>
          <w:sz w:val="22"/>
          <w:szCs w:val="22"/>
          <w:lang w:val="ro-RO"/>
        </w:rPr>
        <w:t xml:space="preserve"> </w:t>
      </w:r>
      <w:r w:rsidR="00426EC7" w:rsidRPr="00CD2CE4">
        <w:rPr>
          <w:rFonts w:asciiTheme="minorHAnsi" w:hAnsiTheme="minorHAnsi" w:cstheme="minorHAnsi"/>
          <w:bCs/>
          <w:sz w:val="22"/>
          <w:szCs w:val="22"/>
          <w:lang w:val="ro-RO"/>
        </w:rPr>
        <w:t>-</w:t>
      </w:r>
      <w:r w:rsidR="00FB7095" w:rsidRPr="00CD2CE4">
        <w:rPr>
          <w:rFonts w:asciiTheme="minorHAnsi" w:hAnsiTheme="minorHAnsi" w:cstheme="minorHAnsi"/>
          <w:sz w:val="22"/>
          <w:szCs w:val="22"/>
          <w:lang w:val="ro-RO"/>
        </w:rPr>
        <w:t xml:space="preserve"> Bugetul de Stat</w:t>
      </w:r>
    </w:p>
    <w:p w14:paraId="0DF5680C" w14:textId="2A3823C2"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CD2CE4">
        <w:rPr>
          <w:rFonts w:asciiTheme="minorHAnsi" w:hAnsiTheme="minorHAnsi" w:cstheme="minorHAnsi"/>
          <w:b/>
          <w:sz w:val="22"/>
          <w:szCs w:val="22"/>
          <w:shd w:val="clear" w:color="auto" w:fill="FFFFFF"/>
          <w:lang w:val="ro-RO"/>
        </w:rPr>
        <w:t xml:space="preserve">CAE </w:t>
      </w:r>
      <w:r w:rsidR="00ED7DFF" w:rsidRPr="00CD2CE4">
        <w:rPr>
          <w:rFonts w:asciiTheme="minorHAnsi" w:hAnsiTheme="minorHAnsi" w:cstheme="minorHAnsi"/>
          <w:bCs/>
          <w:sz w:val="22"/>
          <w:szCs w:val="22"/>
          <w:shd w:val="clear" w:color="auto" w:fill="FFFFFF"/>
          <w:lang w:val="ro-RO"/>
        </w:rPr>
        <w:t>-</w:t>
      </w:r>
      <w:r w:rsidR="00ED7DFF" w:rsidRPr="00CD2CE4">
        <w:rPr>
          <w:rFonts w:asciiTheme="minorHAnsi" w:hAnsiTheme="minorHAnsi" w:cstheme="minorHAnsi"/>
          <w:b/>
          <w:sz w:val="22"/>
          <w:szCs w:val="22"/>
          <w:shd w:val="clear" w:color="auto" w:fill="FFFFFF"/>
          <w:lang w:val="ro-RO"/>
        </w:rPr>
        <w:t xml:space="preserve"> </w:t>
      </w:r>
      <w:r w:rsidRPr="00CD2CE4">
        <w:rPr>
          <w:rFonts w:asciiTheme="minorHAnsi" w:hAnsiTheme="minorHAnsi" w:cstheme="minorHAnsi"/>
          <w:sz w:val="22"/>
          <w:szCs w:val="22"/>
          <w:shd w:val="clear" w:color="auto" w:fill="FFFFFF"/>
          <w:lang w:val="ro-RO"/>
        </w:rPr>
        <w:t>Conformitate administrativă și eligibilitate</w:t>
      </w:r>
    </w:p>
    <w:p w14:paraId="026F83F7" w14:textId="77777777" w:rsidR="00610349" w:rsidRPr="00CD2CE4" w:rsidRDefault="00FB7095" w:rsidP="00610349">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CE</w:t>
      </w:r>
      <w:r w:rsidR="00426EC7" w:rsidRPr="00CD2CE4">
        <w:rPr>
          <w:rFonts w:asciiTheme="minorHAnsi" w:hAnsiTheme="minorHAnsi" w:cstheme="minorHAnsi"/>
          <w:b/>
          <w:bCs/>
          <w:sz w:val="22"/>
          <w:szCs w:val="22"/>
          <w:lang w:val="ro-RO"/>
        </w:rPr>
        <w:t xml:space="preserve"> -</w:t>
      </w:r>
      <w:r w:rsidRPr="00CD2CE4">
        <w:rPr>
          <w:rFonts w:asciiTheme="minorHAnsi" w:hAnsiTheme="minorHAnsi" w:cstheme="minorHAnsi"/>
          <w:sz w:val="22"/>
          <w:szCs w:val="22"/>
          <w:lang w:val="ro-RO"/>
        </w:rPr>
        <w:t xml:space="preserve"> Comisia Europeană</w:t>
      </w:r>
    </w:p>
    <w:p w14:paraId="58C375D6" w14:textId="77777777" w:rsidR="00257191" w:rsidRDefault="00610349" w:rsidP="007E4CAB">
      <w:pPr>
        <w:pStyle w:val="qowt-stl-normal"/>
        <w:spacing w:before="0" w:beforeAutospacing="0" w:after="0" w:afterAutospacing="0"/>
        <w:jc w:val="both"/>
        <w:rPr>
          <w:rFonts w:asciiTheme="minorHAnsi" w:hAnsiTheme="minorHAnsi" w:cstheme="minorHAnsi"/>
          <w:sz w:val="22"/>
          <w:szCs w:val="22"/>
          <w:lang w:val="ro-RO"/>
        </w:rPr>
      </w:pPr>
      <w:r w:rsidRPr="00D01D84">
        <w:rPr>
          <w:rFonts w:asciiTheme="minorHAnsi" w:hAnsiTheme="minorHAnsi" w:cstheme="minorHAnsi"/>
          <w:b/>
          <w:bCs/>
          <w:sz w:val="22"/>
          <w:szCs w:val="22"/>
          <w:lang w:val="ro-RO"/>
        </w:rPr>
        <w:t>DEN</w:t>
      </w:r>
      <w:r w:rsidRPr="00CD2CE4">
        <w:rPr>
          <w:rFonts w:asciiTheme="minorHAnsi" w:hAnsiTheme="minorHAnsi" w:cstheme="minorHAnsi"/>
          <w:sz w:val="22"/>
          <w:szCs w:val="22"/>
          <w:lang w:val="ro-RO"/>
        </w:rPr>
        <w:t xml:space="preserve"> - Dispeceratului Energetic Național</w:t>
      </w:r>
    </w:p>
    <w:p w14:paraId="0869A8AC" w14:textId="0480B59A"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DNSH</w:t>
      </w:r>
      <w:r w:rsidRPr="00CD2CE4">
        <w:rPr>
          <w:rFonts w:asciiTheme="minorHAnsi" w:hAnsiTheme="minorHAnsi" w:cstheme="minorHAnsi"/>
          <w:sz w:val="22"/>
          <w:szCs w:val="22"/>
          <w:lang w:val="ro-RO"/>
        </w:rPr>
        <w:t xml:space="preserve"> - Principiul de „a nu prejudicia în mod semnificativ”</w:t>
      </w:r>
    </w:p>
    <w:p w14:paraId="23214067" w14:textId="25677606"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sz w:val="22"/>
          <w:szCs w:val="22"/>
          <w:lang w:val="ro-RO"/>
        </w:rPr>
        <w:t>ETF</w:t>
      </w:r>
      <w:r w:rsidR="00426EC7" w:rsidRPr="00CD2CE4">
        <w:rPr>
          <w:rFonts w:asciiTheme="minorHAnsi" w:hAnsiTheme="minorHAnsi" w:cstheme="minorHAnsi"/>
          <w:b/>
          <w:sz w:val="22"/>
          <w:szCs w:val="22"/>
          <w:lang w:val="ro-RO"/>
        </w:rPr>
        <w:t xml:space="preserve"> </w:t>
      </w:r>
      <w:r w:rsidR="00426EC7" w:rsidRPr="00CD2CE4">
        <w:rPr>
          <w:rFonts w:asciiTheme="minorHAnsi" w:hAnsiTheme="minorHAnsi" w:cstheme="minorHAnsi"/>
          <w:bCs/>
          <w:sz w:val="22"/>
          <w:szCs w:val="22"/>
          <w:lang w:val="ro-RO"/>
        </w:rPr>
        <w:t>-</w:t>
      </w:r>
      <w:r w:rsidRPr="00CD2CE4">
        <w:rPr>
          <w:rFonts w:asciiTheme="minorHAnsi" w:hAnsiTheme="minorHAnsi" w:cstheme="minorHAnsi"/>
          <w:b/>
          <w:sz w:val="22"/>
          <w:szCs w:val="22"/>
          <w:lang w:val="ro-RO"/>
        </w:rPr>
        <w:t xml:space="preserve"> </w:t>
      </w:r>
      <w:r w:rsidRPr="00CD2CE4">
        <w:rPr>
          <w:rFonts w:asciiTheme="minorHAnsi" w:hAnsiTheme="minorHAnsi" w:cstheme="minorHAnsi"/>
          <w:sz w:val="22"/>
          <w:szCs w:val="22"/>
          <w:lang w:val="ro-RO"/>
        </w:rPr>
        <w:t>Evaluarea tehnică și financiară</w:t>
      </w:r>
    </w:p>
    <w:p w14:paraId="4A77AA40" w14:textId="7F41EB7F" w:rsidR="00DF5852" w:rsidRPr="00CD2CE4" w:rsidRDefault="00DF5852" w:rsidP="007E4CAB">
      <w:pPr>
        <w:pStyle w:val="qowt-stl-normal"/>
        <w:spacing w:before="0" w:beforeAutospacing="0" w:after="0" w:afterAutospacing="0"/>
        <w:jc w:val="both"/>
        <w:rPr>
          <w:rFonts w:asciiTheme="minorHAnsi" w:hAnsiTheme="minorHAnsi" w:cstheme="minorHAnsi"/>
          <w:b/>
          <w:bCs/>
          <w:sz w:val="22"/>
          <w:szCs w:val="22"/>
          <w:lang w:val="ro-RO"/>
        </w:rPr>
      </w:pPr>
      <w:r w:rsidRPr="00CD2CE4">
        <w:rPr>
          <w:rFonts w:asciiTheme="minorHAnsi" w:hAnsiTheme="minorHAnsi" w:cstheme="minorHAnsi"/>
          <w:b/>
          <w:bCs/>
          <w:sz w:val="22"/>
          <w:szCs w:val="22"/>
          <w:lang w:val="ro-RO"/>
        </w:rPr>
        <w:t>EUR- Euro</w:t>
      </w:r>
    </w:p>
    <w:p w14:paraId="754C19BE" w14:textId="4DC97954"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FEDR</w:t>
      </w:r>
      <w:r w:rsidR="00A47AB6" w:rsidRPr="00CD2CE4">
        <w:rPr>
          <w:rFonts w:asciiTheme="minorHAnsi" w:hAnsiTheme="minorHAnsi" w:cstheme="minorHAnsi"/>
          <w:b/>
          <w:bCs/>
          <w:sz w:val="22"/>
          <w:szCs w:val="22"/>
          <w:lang w:val="ro-RO"/>
        </w:rPr>
        <w:t xml:space="preserve"> </w:t>
      </w:r>
      <w:r w:rsidRPr="00CD2CE4">
        <w:rPr>
          <w:rFonts w:asciiTheme="minorHAnsi" w:hAnsiTheme="minorHAnsi" w:cstheme="minorHAnsi"/>
          <w:sz w:val="22"/>
          <w:szCs w:val="22"/>
          <w:lang w:val="ro-RO"/>
        </w:rPr>
        <w:t>- Fondul European pentru Dezvoltare Regională</w:t>
      </w:r>
    </w:p>
    <w:p w14:paraId="0B49272C" w14:textId="64869BE8" w:rsidR="00FB7095" w:rsidRPr="00CD2CE4" w:rsidRDefault="00426EC7"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FC</w:t>
      </w:r>
      <w:r w:rsidR="00A47AB6" w:rsidRPr="00CD2CE4">
        <w:rPr>
          <w:rFonts w:asciiTheme="minorHAnsi" w:hAnsiTheme="minorHAnsi" w:cstheme="minorHAnsi"/>
          <w:b/>
          <w:bCs/>
          <w:sz w:val="22"/>
          <w:szCs w:val="22"/>
          <w:lang w:val="ro-RO"/>
        </w:rPr>
        <w:t xml:space="preserve"> </w:t>
      </w:r>
      <w:r w:rsidRPr="00CD2CE4">
        <w:rPr>
          <w:rFonts w:asciiTheme="minorHAnsi" w:hAnsiTheme="minorHAnsi" w:cstheme="minorHAnsi"/>
          <w:sz w:val="22"/>
          <w:szCs w:val="22"/>
          <w:lang w:val="ro-RO"/>
        </w:rPr>
        <w:t xml:space="preserve">- Fondul de </w:t>
      </w:r>
      <w:r w:rsidR="00A47AB6" w:rsidRPr="00CD2CE4">
        <w:rPr>
          <w:rFonts w:asciiTheme="minorHAnsi" w:hAnsiTheme="minorHAnsi" w:cstheme="minorHAnsi"/>
          <w:sz w:val="22"/>
          <w:szCs w:val="22"/>
          <w:lang w:val="ro-RO"/>
        </w:rPr>
        <w:t>Coeziune</w:t>
      </w:r>
    </w:p>
    <w:p w14:paraId="236D7162" w14:textId="4E89A7CC" w:rsidR="00A50E62" w:rsidRPr="00CD2CE4" w:rsidRDefault="00A50E62" w:rsidP="007E4CAB">
      <w:pPr>
        <w:pStyle w:val="qowt-stl-normal"/>
        <w:spacing w:before="0" w:beforeAutospacing="0" w:after="0" w:afterAutospacing="0"/>
        <w:jc w:val="both"/>
        <w:rPr>
          <w:rFonts w:asciiTheme="minorHAnsi" w:hAnsiTheme="minorHAnsi" w:cstheme="minorHAnsi"/>
          <w:sz w:val="22"/>
          <w:szCs w:val="22"/>
          <w:lang w:val="ro-RO"/>
        </w:rPr>
      </w:pPr>
      <w:r w:rsidRPr="00D01D84">
        <w:rPr>
          <w:rFonts w:asciiTheme="minorHAnsi" w:hAnsiTheme="minorHAnsi" w:cstheme="minorHAnsi"/>
          <w:b/>
          <w:bCs/>
          <w:sz w:val="22"/>
          <w:szCs w:val="22"/>
          <w:lang w:val="ro-RO"/>
        </w:rPr>
        <w:t>GES</w:t>
      </w:r>
      <w:r w:rsidRPr="00CD2CE4">
        <w:rPr>
          <w:rFonts w:asciiTheme="minorHAnsi" w:hAnsiTheme="minorHAnsi" w:cstheme="minorHAnsi"/>
          <w:sz w:val="22"/>
          <w:szCs w:val="22"/>
          <w:lang w:val="ro-RO"/>
        </w:rPr>
        <w:t xml:space="preserve"> – Gaze cu efect de seră</w:t>
      </w:r>
    </w:p>
    <w:p w14:paraId="10708BAB" w14:textId="7BB38D5D" w:rsidR="00FB7095" w:rsidRPr="00CD2CE4" w:rsidRDefault="00FB7095" w:rsidP="007E4CAB">
      <w:pPr>
        <w:pStyle w:val="qowt-stl-normal"/>
        <w:spacing w:before="0" w:beforeAutospacing="0" w:after="0" w:afterAutospacing="0"/>
        <w:jc w:val="both"/>
        <w:rPr>
          <w:rFonts w:asciiTheme="minorHAnsi" w:hAnsiTheme="minorHAnsi" w:cstheme="minorHAnsi"/>
          <w:i/>
          <w:iCs/>
          <w:sz w:val="22"/>
          <w:szCs w:val="22"/>
          <w:lang w:val="ro-RO"/>
        </w:rPr>
      </w:pPr>
      <w:r w:rsidRPr="00CD2CE4">
        <w:rPr>
          <w:rFonts w:asciiTheme="minorHAnsi" w:hAnsiTheme="minorHAnsi" w:cstheme="minorHAnsi"/>
          <w:b/>
          <w:bCs/>
          <w:sz w:val="22"/>
          <w:szCs w:val="22"/>
          <w:shd w:val="clear" w:color="auto" w:fill="FFFFFF"/>
          <w:lang w:val="ro-RO"/>
        </w:rPr>
        <w:t>HG</w:t>
      </w:r>
      <w:r w:rsidRPr="00CD2CE4">
        <w:rPr>
          <w:rFonts w:asciiTheme="minorHAnsi" w:hAnsiTheme="minorHAnsi" w:cstheme="minorHAnsi"/>
          <w:sz w:val="22"/>
          <w:szCs w:val="22"/>
          <w:shd w:val="clear" w:color="auto" w:fill="FFFFFF"/>
          <w:lang w:val="ro-RO"/>
        </w:rPr>
        <w:t xml:space="preserve"> -</w:t>
      </w:r>
      <w:r w:rsidR="00A47AB6" w:rsidRPr="00CD2CE4">
        <w:rPr>
          <w:rFonts w:asciiTheme="minorHAnsi" w:hAnsiTheme="minorHAnsi" w:cstheme="minorHAnsi"/>
          <w:sz w:val="22"/>
          <w:szCs w:val="22"/>
          <w:shd w:val="clear" w:color="auto" w:fill="FFFFFF"/>
          <w:lang w:val="ro-RO"/>
        </w:rPr>
        <w:t xml:space="preserve"> </w:t>
      </w:r>
      <w:r w:rsidRPr="00CD2CE4">
        <w:rPr>
          <w:rFonts w:asciiTheme="minorHAnsi" w:hAnsiTheme="minorHAnsi" w:cstheme="minorHAnsi"/>
          <w:sz w:val="22"/>
          <w:szCs w:val="22"/>
          <w:shd w:val="clear" w:color="auto" w:fill="FFFFFF"/>
          <w:lang w:val="ro-RO"/>
        </w:rPr>
        <w:t>Hotărâre de Guvern</w:t>
      </w:r>
    </w:p>
    <w:p w14:paraId="4A4CE57B" w14:textId="43054DCD" w:rsidR="00FB7095" w:rsidRPr="00CD2CE4" w:rsidRDefault="00FB7095" w:rsidP="007E4CAB">
      <w:pPr>
        <w:pStyle w:val="qowt-stl-normal"/>
        <w:spacing w:before="0" w:beforeAutospacing="0" w:after="0" w:afterAutospacing="0"/>
        <w:rPr>
          <w:rFonts w:asciiTheme="minorHAnsi" w:hAnsiTheme="minorHAnsi" w:cstheme="minorHAnsi"/>
          <w:sz w:val="22"/>
          <w:szCs w:val="22"/>
          <w:lang w:val="ro-RO"/>
        </w:rPr>
      </w:pPr>
      <w:r w:rsidRPr="00CD2CE4">
        <w:rPr>
          <w:rFonts w:asciiTheme="minorHAnsi" w:hAnsiTheme="minorHAnsi" w:cstheme="minorHAnsi"/>
          <w:b/>
          <w:bCs/>
          <w:sz w:val="22"/>
          <w:szCs w:val="22"/>
          <w:lang w:val="ro-RO"/>
        </w:rPr>
        <w:t>MIPE</w:t>
      </w:r>
      <w:r w:rsidRPr="00CD2CE4">
        <w:rPr>
          <w:rFonts w:asciiTheme="minorHAnsi" w:hAnsiTheme="minorHAnsi" w:cstheme="minorHAnsi"/>
          <w:sz w:val="22"/>
          <w:szCs w:val="22"/>
          <w:lang w:val="ro-RO"/>
        </w:rPr>
        <w:t xml:space="preserve"> </w:t>
      </w:r>
      <w:r w:rsidR="00A47AB6" w:rsidRPr="00CD2CE4">
        <w:rPr>
          <w:rFonts w:asciiTheme="minorHAnsi" w:hAnsiTheme="minorHAnsi" w:cstheme="minorHAnsi"/>
          <w:sz w:val="22"/>
          <w:szCs w:val="22"/>
          <w:lang w:val="ro-RO"/>
        </w:rPr>
        <w:t xml:space="preserve">- </w:t>
      </w:r>
      <w:r w:rsidRPr="00CD2CE4">
        <w:rPr>
          <w:rFonts w:asciiTheme="minorHAnsi" w:hAnsiTheme="minorHAnsi" w:cstheme="minorHAnsi"/>
          <w:sz w:val="22"/>
          <w:szCs w:val="22"/>
          <w:lang w:val="ro-RO"/>
        </w:rPr>
        <w:t>Ministerul Investițiilor și Proiectelor Europene</w:t>
      </w:r>
    </w:p>
    <w:p w14:paraId="61095EF9" w14:textId="387552E7" w:rsidR="00FB7095" w:rsidRPr="00CD2CE4" w:rsidRDefault="00FB7095" w:rsidP="007D6E84">
      <w:pPr>
        <w:pStyle w:val="qowt-stl-normal"/>
        <w:spacing w:before="0" w:beforeAutospacing="0" w:after="0" w:afterAutospacing="0"/>
        <w:rPr>
          <w:rFonts w:asciiTheme="minorHAnsi" w:hAnsiTheme="minorHAnsi" w:cstheme="minorHAnsi"/>
          <w:sz w:val="22"/>
          <w:szCs w:val="22"/>
          <w:lang w:val="ro-RO"/>
        </w:rPr>
      </w:pPr>
      <w:r w:rsidRPr="00CD2CE4">
        <w:rPr>
          <w:rFonts w:asciiTheme="minorHAnsi" w:hAnsiTheme="minorHAnsi" w:cstheme="minorHAnsi"/>
          <w:b/>
          <w:bCs/>
          <w:sz w:val="22"/>
          <w:szCs w:val="22"/>
          <w:lang w:val="ro-RO"/>
        </w:rPr>
        <w:t>MySMIS</w:t>
      </w:r>
      <w:r w:rsidRPr="00CD2CE4">
        <w:rPr>
          <w:rFonts w:asciiTheme="minorHAnsi" w:hAnsiTheme="minorHAnsi" w:cstheme="minorHAnsi"/>
          <w:sz w:val="22"/>
          <w:szCs w:val="22"/>
          <w:lang w:val="ro-RO"/>
        </w:rPr>
        <w:t xml:space="preserve"> - Sistem unic de management a informaţiei</w:t>
      </w:r>
      <w:r w:rsidRPr="00CD2CE4">
        <w:rPr>
          <w:rFonts w:asciiTheme="minorHAnsi" w:hAnsiTheme="minorHAnsi" w:cstheme="minorHAnsi"/>
          <w:sz w:val="22"/>
          <w:szCs w:val="22"/>
          <w:lang w:val="ro-RO"/>
        </w:rPr>
        <w:br w:type="textWrapping" w:clear="all"/>
      </w:r>
      <w:r w:rsidRPr="00CD2CE4">
        <w:rPr>
          <w:rFonts w:asciiTheme="minorHAnsi" w:hAnsiTheme="minorHAnsi" w:cstheme="minorHAnsi"/>
          <w:b/>
          <w:sz w:val="22"/>
          <w:szCs w:val="22"/>
          <w:lang w:val="ro-RO"/>
        </w:rPr>
        <w:t>OUG</w:t>
      </w:r>
      <w:r w:rsidRPr="00CD2CE4">
        <w:rPr>
          <w:rFonts w:asciiTheme="minorHAnsi" w:hAnsiTheme="minorHAnsi" w:cstheme="minorHAnsi"/>
          <w:sz w:val="22"/>
          <w:szCs w:val="22"/>
          <w:lang w:val="ro-RO"/>
        </w:rPr>
        <w:t xml:space="preserve"> </w:t>
      </w:r>
      <w:r w:rsidR="00A47AB6" w:rsidRPr="00CD2CE4">
        <w:rPr>
          <w:rFonts w:asciiTheme="minorHAnsi" w:hAnsiTheme="minorHAnsi" w:cstheme="minorHAnsi"/>
          <w:sz w:val="22"/>
          <w:szCs w:val="22"/>
          <w:lang w:val="ro-RO"/>
        </w:rPr>
        <w:t xml:space="preserve">- </w:t>
      </w:r>
      <w:r w:rsidRPr="00CD2CE4">
        <w:rPr>
          <w:rFonts w:asciiTheme="minorHAnsi" w:hAnsiTheme="minorHAnsi" w:cstheme="minorHAnsi"/>
          <w:sz w:val="22"/>
          <w:szCs w:val="22"/>
          <w:shd w:val="clear" w:color="auto" w:fill="FFFFFF"/>
          <w:lang w:val="ro-RO"/>
        </w:rPr>
        <w:t>Ordonanță de urgență a Guvernului</w:t>
      </w:r>
    </w:p>
    <w:p w14:paraId="489DF21C" w14:textId="5BCD84AE"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 xml:space="preserve">OP </w:t>
      </w:r>
      <w:r w:rsidR="00A47AB6" w:rsidRPr="00CD2CE4">
        <w:rPr>
          <w:rFonts w:asciiTheme="minorHAnsi" w:hAnsiTheme="minorHAnsi" w:cstheme="minorHAnsi"/>
          <w:sz w:val="22"/>
          <w:szCs w:val="22"/>
          <w:lang w:val="ro-RO"/>
        </w:rPr>
        <w:t xml:space="preserve">- </w:t>
      </w:r>
      <w:r w:rsidRPr="00CD2CE4">
        <w:rPr>
          <w:rFonts w:asciiTheme="minorHAnsi" w:hAnsiTheme="minorHAnsi" w:cstheme="minorHAnsi"/>
          <w:sz w:val="22"/>
          <w:szCs w:val="22"/>
          <w:lang w:val="ro-RO"/>
        </w:rPr>
        <w:t>Obiectiv de Politică</w:t>
      </w:r>
    </w:p>
    <w:p w14:paraId="6E5DF6E8" w14:textId="0D0BA08D"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OS</w:t>
      </w:r>
      <w:r w:rsidRPr="00CD2CE4">
        <w:rPr>
          <w:rFonts w:asciiTheme="minorHAnsi" w:hAnsiTheme="minorHAnsi" w:cstheme="minorHAnsi"/>
          <w:sz w:val="22"/>
          <w:szCs w:val="22"/>
          <w:lang w:val="ro-RO"/>
        </w:rPr>
        <w:t xml:space="preserve"> - Obiectiv </w:t>
      </w:r>
      <w:r w:rsidR="00A47AB6" w:rsidRPr="00CD2CE4">
        <w:rPr>
          <w:rFonts w:asciiTheme="minorHAnsi" w:hAnsiTheme="minorHAnsi" w:cstheme="minorHAnsi"/>
          <w:sz w:val="22"/>
          <w:szCs w:val="22"/>
          <w:lang w:val="ro-RO"/>
        </w:rPr>
        <w:t>Specific</w:t>
      </w:r>
    </w:p>
    <w:p w14:paraId="64C7DBF1" w14:textId="4240C784" w:rsidR="0007508A" w:rsidRDefault="0007508A"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POIM</w:t>
      </w:r>
      <w:r w:rsidRPr="00CD2CE4">
        <w:rPr>
          <w:rFonts w:asciiTheme="minorHAnsi" w:hAnsiTheme="minorHAnsi" w:cstheme="minorHAnsi"/>
          <w:sz w:val="22"/>
          <w:szCs w:val="22"/>
          <w:lang w:val="ro-RO"/>
        </w:rPr>
        <w:t xml:space="preserve"> -</w:t>
      </w:r>
      <w:r w:rsidR="00A47AB6" w:rsidRPr="00CD2CE4">
        <w:rPr>
          <w:rFonts w:asciiTheme="minorHAnsi" w:hAnsiTheme="minorHAnsi" w:cstheme="minorHAnsi"/>
          <w:sz w:val="22"/>
          <w:szCs w:val="22"/>
          <w:lang w:val="ro-RO"/>
        </w:rPr>
        <w:t xml:space="preserve"> </w:t>
      </w:r>
      <w:r w:rsidRPr="00CD2CE4">
        <w:rPr>
          <w:rFonts w:asciiTheme="minorHAnsi" w:hAnsiTheme="minorHAnsi" w:cstheme="minorHAnsi"/>
          <w:sz w:val="22"/>
          <w:szCs w:val="22"/>
          <w:lang w:val="ro-RO"/>
        </w:rPr>
        <w:t>Programul Operațional Infrastructură Mare 2014-2020</w:t>
      </w:r>
    </w:p>
    <w:p w14:paraId="41F0B47D" w14:textId="77777777" w:rsidR="00257191" w:rsidRPr="00C62803" w:rsidRDefault="00257191" w:rsidP="00257191">
      <w:pPr>
        <w:pStyle w:val="qowt-stl-normal"/>
        <w:spacing w:before="0" w:beforeAutospacing="0" w:after="0" w:afterAutospacing="0"/>
        <w:jc w:val="both"/>
        <w:rPr>
          <w:rFonts w:asciiTheme="minorHAnsi" w:hAnsiTheme="minorHAnsi" w:cstheme="minorHAnsi"/>
          <w:sz w:val="22"/>
          <w:szCs w:val="22"/>
          <w:lang w:val="ro-RO"/>
        </w:rPr>
      </w:pPr>
      <w:r w:rsidRPr="00D01D84">
        <w:rPr>
          <w:rFonts w:asciiTheme="minorHAnsi" w:hAnsiTheme="minorHAnsi" w:cstheme="minorHAnsi"/>
          <w:b/>
          <w:bCs/>
          <w:sz w:val="22"/>
          <w:szCs w:val="22"/>
          <w:lang w:val="ro-RO"/>
        </w:rPr>
        <w:t>PDD</w:t>
      </w:r>
      <w:r>
        <w:rPr>
          <w:rFonts w:asciiTheme="minorHAnsi" w:hAnsiTheme="minorHAnsi" w:cstheme="minorHAnsi"/>
          <w:sz w:val="22"/>
          <w:szCs w:val="22"/>
          <w:lang w:val="ro-RO"/>
        </w:rPr>
        <w:t xml:space="preserve"> – Programul Dezvoltare Durabilă 2021-2027</w:t>
      </w:r>
    </w:p>
    <w:p w14:paraId="66DF536E" w14:textId="099B61F7"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sz w:val="22"/>
          <w:szCs w:val="22"/>
          <w:lang w:val="ro-RO"/>
        </w:rPr>
        <w:t>PT</w:t>
      </w:r>
      <w:r w:rsidRPr="00CD2CE4">
        <w:rPr>
          <w:rFonts w:asciiTheme="minorHAnsi" w:hAnsiTheme="minorHAnsi" w:cstheme="minorHAnsi"/>
          <w:sz w:val="22"/>
          <w:szCs w:val="22"/>
          <w:lang w:val="ro-RO"/>
        </w:rPr>
        <w:t xml:space="preserve"> </w:t>
      </w:r>
      <w:r w:rsidR="00DA1E5F" w:rsidRPr="00CD2CE4">
        <w:rPr>
          <w:rFonts w:asciiTheme="minorHAnsi" w:hAnsiTheme="minorHAnsi" w:cstheme="minorHAnsi"/>
          <w:sz w:val="22"/>
          <w:szCs w:val="22"/>
          <w:lang w:val="ro-RO"/>
        </w:rPr>
        <w:t xml:space="preserve">- </w:t>
      </w:r>
      <w:r w:rsidRPr="00CD2CE4">
        <w:rPr>
          <w:rFonts w:asciiTheme="minorHAnsi" w:hAnsiTheme="minorHAnsi" w:cstheme="minorHAnsi"/>
          <w:sz w:val="22"/>
          <w:szCs w:val="22"/>
          <w:lang w:val="ro-RO"/>
        </w:rPr>
        <w:t>Proiect tehnic</w:t>
      </w:r>
    </w:p>
    <w:p w14:paraId="0B48D5BC" w14:textId="35D1AACA" w:rsidR="0084439C" w:rsidRPr="00CD2CE4" w:rsidRDefault="0084439C" w:rsidP="007E4CAB">
      <w:pPr>
        <w:spacing w:after="0" w:line="240" w:lineRule="auto"/>
        <w:rPr>
          <w:rFonts w:cstheme="minorHAnsi"/>
          <w:iCs/>
        </w:rPr>
      </w:pPr>
      <w:r w:rsidRPr="00CD2CE4">
        <w:rPr>
          <w:rFonts w:cstheme="minorHAnsi"/>
          <w:b/>
          <w:bCs/>
          <w:iCs/>
        </w:rPr>
        <w:t>SACET</w:t>
      </w:r>
      <w:r w:rsidRPr="00CD2CE4">
        <w:rPr>
          <w:rFonts w:cstheme="minorHAnsi"/>
          <w:iCs/>
        </w:rPr>
        <w:t xml:space="preserve"> - sistem/sisteme de alimentare centralizată cu energie termică</w:t>
      </w:r>
    </w:p>
    <w:p w14:paraId="248B8565" w14:textId="77777777" w:rsidR="00A50E62" w:rsidRPr="00CD2CE4" w:rsidRDefault="00A50E62" w:rsidP="00A50E62">
      <w:pPr>
        <w:spacing w:after="0" w:line="240" w:lineRule="auto"/>
        <w:rPr>
          <w:rFonts w:cstheme="minorHAnsi"/>
          <w:iCs/>
        </w:rPr>
      </w:pPr>
      <w:r w:rsidRPr="00CD2CE4">
        <w:rPr>
          <w:rFonts w:cstheme="minorHAnsi"/>
          <w:b/>
          <w:bCs/>
          <w:iCs/>
        </w:rPr>
        <w:t>SCADA</w:t>
      </w:r>
      <w:r w:rsidRPr="00CD2CE4">
        <w:rPr>
          <w:rFonts w:cstheme="minorHAnsi"/>
          <w:iCs/>
        </w:rPr>
        <w:t xml:space="preserve"> – sistem de monitorizare, control și achiziții de date</w:t>
      </w:r>
    </w:p>
    <w:p w14:paraId="1789448B" w14:textId="77777777" w:rsidR="00A50E62" w:rsidRPr="00CD2CE4" w:rsidRDefault="00A50E62" w:rsidP="00A50E62">
      <w:pPr>
        <w:spacing w:after="0" w:line="240" w:lineRule="auto"/>
        <w:rPr>
          <w:rFonts w:cstheme="minorHAnsi"/>
          <w:iCs/>
        </w:rPr>
      </w:pPr>
      <w:r w:rsidRPr="00CD2CE4">
        <w:rPr>
          <w:rFonts w:cstheme="minorHAnsi"/>
          <w:b/>
          <w:bCs/>
          <w:iCs/>
        </w:rPr>
        <w:t xml:space="preserve">SEN </w:t>
      </w:r>
      <w:r w:rsidRPr="00CD2CE4">
        <w:rPr>
          <w:rFonts w:cstheme="minorHAnsi"/>
          <w:iCs/>
        </w:rPr>
        <w:t>– sistemul energetic național</w:t>
      </w:r>
    </w:p>
    <w:p w14:paraId="555FA59B" w14:textId="08173B9A" w:rsidR="00A50E62" w:rsidRPr="00CD2CE4" w:rsidRDefault="00A50E62" w:rsidP="00A50E62">
      <w:pPr>
        <w:spacing w:after="0" w:line="240" w:lineRule="auto"/>
        <w:rPr>
          <w:rFonts w:cstheme="minorHAnsi"/>
          <w:iCs/>
        </w:rPr>
      </w:pPr>
      <w:r w:rsidRPr="00CD2CE4">
        <w:rPr>
          <w:rFonts w:cstheme="minorHAnsi"/>
          <w:b/>
          <w:bCs/>
          <w:iCs/>
        </w:rPr>
        <w:t>SF</w:t>
      </w:r>
      <w:r w:rsidRPr="00CD2CE4">
        <w:rPr>
          <w:rFonts w:cstheme="minorHAnsi"/>
          <w:iCs/>
        </w:rPr>
        <w:t xml:space="preserve"> - Studiu de fezabilitate</w:t>
      </w:r>
    </w:p>
    <w:p w14:paraId="7998ECAD" w14:textId="070D7436" w:rsidR="00601AB0" w:rsidRPr="00CD2CE4" w:rsidRDefault="00601AB0" w:rsidP="007E4CAB">
      <w:pPr>
        <w:spacing w:after="0" w:line="240" w:lineRule="auto"/>
        <w:rPr>
          <w:rFonts w:cstheme="minorHAnsi"/>
          <w:iCs/>
        </w:rPr>
      </w:pPr>
      <w:r w:rsidRPr="00CD2CE4">
        <w:rPr>
          <w:rFonts w:cstheme="minorHAnsi"/>
          <w:b/>
          <w:bCs/>
          <w:iCs/>
        </w:rPr>
        <w:t>SRE</w:t>
      </w:r>
      <w:r w:rsidRPr="00CD2CE4">
        <w:rPr>
          <w:rFonts w:cstheme="minorHAnsi"/>
          <w:iCs/>
        </w:rPr>
        <w:t xml:space="preserve"> – surse regenerabile de energie</w:t>
      </w:r>
    </w:p>
    <w:p w14:paraId="322D4445" w14:textId="20211630" w:rsidR="00A50E62" w:rsidRPr="00CD2CE4" w:rsidRDefault="00A50E62" w:rsidP="007E4CAB">
      <w:pPr>
        <w:spacing w:after="0" w:line="240" w:lineRule="auto"/>
        <w:rPr>
          <w:rFonts w:cstheme="minorHAnsi"/>
          <w:iCs/>
        </w:rPr>
      </w:pPr>
      <w:r w:rsidRPr="00CD2CE4">
        <w:rPr>
          <w:rFonts w:cstheme="minorHAnsi"/>
          <w:b/>
          <w:bCs/>
          <w:iCs/>
        </w:rPr>
        <w:t>TEP</w:t>
      </w:r>
      <w:r w:rsidRPr="00CD2CE4">
        <w:rPr>
          <w:rFonts w:cstheme="minorHAnsi"/>
          <w:iCs/>
        </w:rPr>
        <w:t xml:space="preserve"> – tonă echivalent petrol</w:t>
      </w:r>
    </w:p>
    <w:p w14:paraId="26FB0104" w14:textId="27E4C93C" w:rsidR="00B12EBA" w:rsidRPr="00CD2CE4" w:rsidRDefault="00B12EBA" w:rsidP="007E4CAB">
      <w:pPr>
        <w:spacing w:after="0" w:line="240" w:lineRule="auto"/>
        <w:rPr>
          <w:rFonts w:cstheme="minorHAnsi"/>
        </w:rPr>
      </w:pPr>
      <w:r w:rsidRPr="00CD2CE4">
        <w:rPr>
          <w:rFonts w:cstheme="minorHAnsi"/>
          <w:b/>
          <w:bCs/>
          <w:iCs/>
        </w:rPr>
        <w:t>TFUE</w:t>
      </w:r>
      <w:r w:rsidRPr="00CD2CE4">
        <w:rPr>
          <w:rFonts w:cstheme="minorHAnsi"/>
          <w:iCs/>
        </w:rPr>
        <w:t xml:space="preserve"> - </w:t>
      </w:r>
      <w:r w:rsidRPr="00CD2CE4">
        <w:rPr>
          <w:rFonts w:cstheme="minorHAnsi"/>
        </w:rPr>
        <w:t>Tratatul de Funcționare a U</w:t>
      </w:r>
      <w:r w:rsidR="00A47AB6" w:rsidRPr="00CD2CE4">
        <w:rPr>
          <w:rFonts w:cstheme="minorHAnsi"/>
        </w:rPr>
        <w:t xml:space="preserve">niunii </w:t>
      </w:r>
      <w:r w:rsidRPr="00CD2CE4">
        <w:rPr>
          <w:rFonts w:cstheme="minorHAnsi"/>
        </w:rPr>
        <w:t>E</w:t>
      </w:r>
      <w:r w:rsidR="00A47AB6" w:rsidRPr="00CD2CE4">
        <w:rPr>
          <w:rFonts w:cstheme="minorHAnsi"/>
        </w:rPr>
        <w:t>uropene</w:t>
      </w:r>
    </w:p>
    <w:p w14:paraId="7226AF5F" w14:textId="77777777" w:rsidR="00DF5852" w:rsidRPr="00D01D84" w:rsidRDefault="00DF5852" w:rsidP="00DF5852">
      <w:pPr>
        <w:spacing w:after="0" w:line="240" w:lineRule="auto"/>
        <w:rPr>
          <w:rFonts w:cstheme="minorHAnsi"/>
          <w:iCs/>
        </w:rPr>
      </w:pPr>
      <w:r w:rsidRPr="00D01D84">
        <w:rPr>
          <w:rFonts w:cstheme="minorHAnsi"/>
          <w:b/>
          <w:bCs/>
          <w:iCs/>
        </w:rPr>
        <w:t>TVA</w:t>
      </w:r>
      <w:r w:rsidRPr="00D01D84">
        <w:rPr>
          <w:rFonts w:cstheme="minorHAnsi"/>
          <w:iCs/>
        </w:rPr>
        <w:t xml:space="preserve"> – taxa pe valoare adăugată</w:t>
      </w:r>
    </w:p>
    <w:p w14:paraId="5122C4B3" w14:textId="77777777" w:rsidR="00DF5852" w:rsidRPr="00D01D84" w:rsidRDefault="00DF5852" w:rsidP="00DF5852">
      <w:pPr>
        <w:spacing w:after="0" w:line="240" w:lineRule="auto"/>
        <w:rPr>
          <w:rFonts w:cstheme="minorHAnsi"/>
          <w:iCs/>
        </w:rPr>
      </w:pPr>
      <w:r w:rsidRPr="00D01D84">
        <w:rPr>
          <w:rFonts w:cstheme="minorHAnsi"/>
          <w:b/>
          <w:bCs/>
          <w:iCs/>
        </w:rPr>
        <w:t xml:space="preserve">UIP </w:t>
      </w:r>
      <w:r w:rsidRPr="00D01D84">
        <w:rPr>
          <w:rFonts w:cstheme="minorHAnsi"/>
          <w:iCs/>
        </w:rPr>
        <w:t>– unitate de implementare proiect</w:t>
      </w:r>
    </w:p>
    <w:p w14:paraId="779DF0A0" w14:textId="77777777" w:rsidR="00DF5852" w:rsidRPr="00D01D84" w:rsidRDefault="00DF5852" w:rsidP="00DF5852">
      <w:pPr>
        <w:spacing w:after="0" w:line="240" w:lineRule="auto"/>
        <w:rPr>
          <w:rFonts w:cstheme="minorHAnsi"/>
          <w:iCs/>
        </w:rPr>
      </w:pPr>
      <w:r w:rsidRPr="00D01D84">
        <w:rPr>
          <w:rFonts w:cstheme="minorHAnsi"/>
          <w:b/>
          <w:bCs/>
          <w:iCs/>
        </w:rPr>
        <w:t>AGA/CA</w:t>
      </w:r>
      <w:r w:rsidRPr="00D01D84">
        <w:rPr>
          <w:rFonts w:cstheme="minorHAnsi"/>
          <w:iCs/>
        </w:rPr>
        <w:t xml:space="preserve"> – adunarea generală a asociaților/ consiliu de administrație</w:t>
      </w:r>
    </w:p>
    <w:p w14:paraId="0125345F" w14:textId="381F8473" w:rsidR="00DF5852" w:rsidRPr="00D01D84" w:rsidRDefault="00DF5852" w:rsidP="00DF5852">
      <w:pPr>
        <w:spacing w:after="0" w:line="240" w:lineRule="auto"/>
        <w:rPr>
          <w:rFonts w:cstheme="minorHAnsi"/>
          <w:iCs/>
        </w:rPr>
      </w:pPr>
      <w:r w:rsidRPr="00D01D84">
        <w:rPr>
          <w:rFonts w:cstheme="minorHAnsi"/>
          <w:b/>
          <w:bCs/>
          <w:iCs/>
        </w:rPr>
        <w:t>AM/</w:t>
      </w:r>
      <w:r w:rsidR="005D0CD7" w:rsidRPr="00D01D84">
        <w:rPr>
          <w:rFonts w:cstheme="minorHAnsi"/>
          <w:b/>
          <w:bCs/>
          <w:iCs/>
        </w:rPr>
        <w:t>DRI</w:t>
      </w:r>
      <w:r w:rsidR="005D0CD7" w:rsidRPr="00D01D84">
        <w:rPr>
          <w:rFonts w:cstheme="minorHAnsi"/>
          <w:iCs/>
        </w:rPr>
        <w:t xml:space="preserve"> </w:t>
      </w:r>
      <w:r w:rsidRPr="00D01D84">
        <w:rPr>
          <w:rFonts w:cstheme="minorHAnsi"/>
          <w:iCs/>
        </w:rPr>
        <w:t>– autoritate de management/organism intermediar</w:t>
      </w:r>
    </w:p>
    <w:p w14:paraId="0B56D8F0" w14:textId="0FAD7967" w:rsidR="00DF5852" w:rsidRPr="00D01D84" w:rsidRDefault="00DF5852" w:rsidP="00DF5852">
      <w:pPr>
        <w:spacing w:after="0" w:line="240" w:lineRule="auto"/>
        <w:rPr>
          <w:rFonts w:cstheme="minorHAnsi"/>
          <w:iCs/>
        </w:rPr>
      </w:pPr>
      <w:r w:rsidRPr="00D01D84">
        <w:rPr>
          <w:rFonts w:cstheme="minorHAnsi"/>
          <w:b/>
          <w:bCs/>
          <w:iCs/>
        </w:rPr>
        <w:t>DLAF/OLAF</w:t>
      </w:r>
      <w:r w:rsidRPr="00D01D84">
        <w:rPr>
          <w:rFonts w:cstheme="minorHAnsi"/>
          <w:iCs/>
        </w:rPr>
        <w:t xml:space="preserve"> - </w:t>
      </w:r>
      <w:r w:rsidR="0084439C" w:rsidRPr="00D01D84">
        <w:rPr>
          <w:rFonts w:cstheme="minorHAnsi"/>
          <w:iCs/>
        </w:rPr>
        <w:t>Departamentul pentru lupta antifraudă/ Oficiul European de Luptă Antifraudă</w:t>
      </w:r>
    </w:p>
    <w:p w14:paraId="1DCD1A0D" w14:textId="77777777" w:rsidR="00DF5852" w:rsidRPr="00D01D84" w:rsidRDefault="00DF5852" w:rsidP="00DF5852">
      <w:pPr>
        <w:spacing w:after="0" w:line="240" w:lineRule="auto"/>
        <w:rPr>
          <w:rFonts w:cstheme="minorHAnsi"/>
          <w:iCs/>
        </w:rPr>
      </w:pPr>
      <w:r w:rsidRPr="00D01D84">
        <w:rPr>
          <w:rFonts w:cstheme="minorHAnsi"/>
          <w:b/>
          <w:bCs/>
          <w:iCs/>
        </w:rPr>
        <w:t>CPT</w:t>
      </w:r>
      <w:r w:rsidRPr="00D01D84">
        <w:rPr>
          <w:rFonts w:cstheme="minorHAnsi"/>
          <w:iCs/>
        </w:rPr>
        <w:t xml:space="preserve"> - consum propriu tehnologic</w:t>
      </w:r>
    </w:p>
    <w:p w14:paraId="72D1A31E" w14:textId="0AB1999F" w:rsidR="00A50FCF" w:rsidRPr="00D01D84" w:rsidRDefault="00D91CEA" w:rsidP="007E4CAB">
      <w:pPr>
        <w:spacing w:after="0" w:line="240" w:lineRule="auto"/>
        <w:rPr>
          <w:rFonts w:cstheme="minorHAnsi"/>
          <w:iCs/>
        </w:rPr>
      </w:pPr>
      <w:r w:rsidRPr="00D01D84">
        <w:rPr>
          <w:rFonts w:cstheme="minorHAnsi"/>
          <w:b/>
          <w:bCs/>
          <w:iCs/>
        </w:rPr>
        <w:t>PV</w:t>
      </w:r>
      <w:r w:rsidRPr="00D01D84">
        <w:rPr>
          <w:rFonts w:cstheme="minorHAnsi"/>
          <w:iCs/>
        </w:rPr>
        <w:t xml:space="preserve"> – panouri fotovoltaice</w:t>
      </w:r>
    </w:p>
    <w:p w14:paraId="504A8F51" w14:textId="77777777" w:rsidR="00257191" w:rsidRDefault="00257191" w:rsidP="007E4CAB">
      <w:pPr>
        <w:pStyle w:val="Heading2"/>
        <w:spacing w:before="0" w:line="240" w:lineRule="auto"/>
        <w:rPr>
          <w:sz w:val="22"/>
          <w:szCs w:val="22"/>
        </w:rPr>
      </w:pPr>
    </w:p>
    <w:p w14:paraId="20A94B26" w14:textId="409FDF69" w:rsidR="00D50A0B" w:rsidRPr="00CD2CE4" w:rsidRDefault="00566CCA" w:rsidP="007E4CAB">
      <w:pPr>
        <w:pStyle w:val="Heading2"/>
        <w:spacing w:before="0" w:line="240" w:lineRule="auto"/>
        <w:rPr>
          <w:sz w:val="22"/>
          <w:szCs w:val="22"/>
        </w:rPr>
      </w:pPr>
      <w:bookmarkStart w:id="10" w:name="_Toc167694457"/>
      <w:r w:rsidRPr="00CD2CE4">
        <w:rPr>
          <w:sz w:val="22"/>
          <w:szCs w:val="22"/>
        </w:rPr>
        <w:t>1.3.</w:t>
      </w:r>
      <w:r w:rsidRPr="00CD2CE4">
        <w:rPr>
          <w:sz w:val="22"/>
          <w:szCs w:val="22"/>
        </w:rPr>
        <w:tab/>
        <w:t>Glosar</w:t>
      </w:r>
      <w:bookmarkEnd w:id="10"/>
    </w:p>
    <w:p w14:paraId="7E48A369" w14:textId="77777777" w:rsidR="00E5096A" w:rsidRPr="00CD2CE4" w:rsidRDefault="00E5096A" w:rsidP="007E4CAB">
      <w:pPr>
        <w:spacing w:after="0" w:line="240" w:lineRule="auto"/>
        <w:jc w:val="both"/>
        <w:rPr>
          <w:rFonts w:cstheme="minorHAnsi"/>
        </w:rPr>
      </w:pPr>
    </w:p>
    <w:p w14:paraId="7DF9421A" w14:textId="072A5697" w:rsidR="00FB7095" w:rsidRPr="00CD2CE4" w:rsidRDefault="00FB7095" w:rsidP="007E4CAB">
      <w:pPr>
        <w:spacing w:after="0" w:line="240" w:lineRule="auto"/>
        <w:jc w:val="both"/>
        <w:rPr>
          <w:rFonts w:cstheme="minorHAnsi"/>
        </w:rPr>
      </w:pPr>
      <w:r w:rsidRPr="00CD2CE4">
        <w:rPr>
          <w:rFonts w:cstheme="minorHAnsi"/>
        </w:rPr>
        <w:t xml:space="preserve">În sensul prezentului </w:t>
      </w:r>
      <w:r w:rsidR="00D50A0B" w:rsidRPr="00CD2CE4">
        <w:rPr>
          <w:rFonts w:cstheme="minorHAnsi"/>
        </w:rPr>
        <w:t>g</w:t>
      </w:r>
      <w:r w:rsidRPr="00CD2CE4">
        <w:rPr>
          <w:rFonts w:cstheme="minorHAnsi"/>
        </w:rPr>
        <w:t>hid, următorii termeni se folosesc cu următoarele înțelesuri:</w:t>
      </w:r>
    </w:p>
    <w:p w14:paraId="6097A249" w14:textId="77777777" w:rsidR="00DF5852" w:rsidRPr="00CD2CE4" w:rsidRDefault="00DF5852" w:rsidP="007E4CAB">
      <w:pPr>
        <w:spacing w:after="0" w:line="240" w:lineRule="auto"/>
        <w:jc w:val="both"/>
        <w:rPr>
          <w:rFonts w:cstheme="minorHAnsi"/>
        </w:rPr>
      </w:pPr>
    </w:p>
    <w:p w14:paraId="65374B56" w14:textId="78C7E550" w:rsidR="00213DD0" w:rsidRPr="00CD2CE4" w:rsidRDefault="00213DD0" w:rsidP="00213DD0">
      <w:pPr>
        <w:spacing w:after="0" w:line="240" w:lineRule="auto"/>
        <w:jc w:val="both"/>
        <w:rPr>
          <w:rFonts w:cstheme="minorHAnsi"/>
        </w:rPr>
      </w:pPr>
      <w:r w:rsidRPr="00CD2CE4">
        <w:rPr>
          <w:rFonts w:cstheme="minorHAnsi"/>
          <w:b/>
          <w:bCs/>
        </w:rPr>
        <w:t>Activitate de bază în cadrul unui proiect</w:t>
      </w:r>
      <w:r w:rsidR="00F118DD" w:rsidRPr="00CD2CE4">
        <w:rPr>
          <w:rFonts w:cstheme="minorHAnsi"/>
        </w:rPr>
        <w:t xml:space="preserve"> -</w:t>
      </w:r>
      <w:r w:rsidRPr="00CD2CE4">
        <w:rPr>
          <w:rFonts w:cstheme="minorHAnsi"/>
        </w:rPr>
        <w:t xml:space="preserve"> </w:t>
      </w:r>
      <w:r w:rsidR="00A50E62" w:rsidRPr="00CD2CE4">
        <w:rPr>
          <w:rFonts w:cstheme="minorHAnsi"/>
        </w:rPr>
        <w:t>c</w:t>
      </w:r>
      <w:r w:rsidRPr="00CD2CE4">
        <w:rPr>
          <w:rFonts w:cstheme="minorHAnsi"/>
        </w:rPr>
        <w:t xml:space="preserve">onform nr. OUG </w:t>
      </w:r>
      <w:r w:rsidR="00BF4CB4" w:rsidRPr="00CD2CE4">
        <w:rPr>
          <w:rFonts w:cstheme="minorHAnsi"/>
        </w:rPr>
        <w:t xml:space="preserve">nr. </w:t>
      </w:r>
      <w:r w:rsidRPr="00CD2CE4">
        <w:rPr>
          <w:rFonts w:cstheme="minorHAnsi"/>
        </w:rPr>
        <w:t xml:space="preserve">23/2023 privind instituirea unor măsuri de simplificare și digitalizare pentru gestionarea fondurilor europene aferente Politicii de coeziune 2021—2027 (OUG nr. 23/2023) reprezintă activitatea sau pachetul de activități declarate de către beneficiar ca fiind principale sau de referință pentru un proiect, care se verifică de către autoritatea de management/organismul intermediar, după caz, în etapa de contractare, la momentul întocmirii planului de monitorizare a proiectului și care trebuie să respecte următoarele condiții cumulative: </w:t>
      </w:r>
    </w:p>
    <w:p w14:paraId="15520586" w14:textId="77777777" w:rsidR="00213DD0" w:rsidRPr="00CD2CE4" w:rsidRDefault="00213DD0" w:rsidP="00213DD0">
      <w:pPr>
        <w:spacing w:after="0" w:line="240" w:lineRule="auto"/>
        <w:jc w:val="both"/>
        <w:rPr>
          <w:rFonts w:cstheme="minorHAnsi"/>
        </w:rPr>
      </w:pPr>
      <w:r w:rsidRPr="00CD2CE4">
        <w:rPr>
          <w:rFonts w:cstheme="minorHAnsi"/>
        </w:rPr>
        <w:lastRenderedPageBreak/>
        <w:t>(i)</w:t>
      </w:r>
      <w:r w:rsidRPr="00CD2CE4">
        <w:rPr>
          <w:rFonts w:cstheme="minorHAnsi"/>
        </w:rPr>
        <w:tab/>
        <w:t>are legătură directă cu obiectul proiectului pentru care se acordă finanțarea și contribuie în mod direct și semnificativ la realizarea obiectivelor și la obținerea rezultatelor acestuia;</w:t>
      </w:r>
    </w:p>
    <w:p w14:paraId="06AAB302" w14:textId="77777777" w:rsidR="00213DD0" w:rsidRPr="00CD2CE4" w:rsidRDefault="00213DD0" w:rsidP="00213DD0">
      <w:pPr>
        <w:spacing w:after="0" w:line="240" w:lineRule="auto"/>
        <w:jc w:val="both"/>
        <w:rPr>
          <w:rFonts w:cstheme="minorHAnsi"/>
        </w:rPr>
      </w:pPr>
      <w:r w:rsidRPr="00CD2CE4">
        <w:rPr>
          <w:rFonts w:cstheme="minorHAnsi"/>
        </w:rPr>
        <w:t>(ii)</w:t>
      </w:r>
      <w:r w:rsidRPr="00CD2CE4">
        <w:rPr>
          <w:rFonts w:cstheme="minorHAnsi"/>
        </w:rPr>
        <w:tab/>
        <w:t xml:space="preserve"> se regăsește în cererea de finanțare sub forma activităților eligibile obligatorii specificate în Ghidul solicitantului;</w:t>
      </w:r>
    </w:p>
    <w:p w14:paraId="5DA21896" w14:textId="77777777" w:rsidR="00213DD0" w:rsidRPr="00CD2CE4" w:rsidRDefault="00213DD0" w:rsidP="00213DD0">
      <w:pPr>
        <w:spacing w:after="0" w:line="240" w:lineRule="auto"/>
        <w:jc w:val="both"/>
        <w:rPr>
          <w:rFonts w:cstheme="minorHAnsi"/>
        </w:rPr>
      </w:pPr>
      <w:r w:rsidRPr="00CD2CE4">
        <w:rPr>
          <w:rFonts w:cstheme="minorHAnsi"/>
        </w:rPr>
        <w:t>(iii)</w:t>
      </w:r>
      <w:r w:rsidRPr="00CD2CE4">
        <w:rPr>
          <w:rFonts w:cstheme="minorHAnsi"/>
        </w:rPr>
        <w:tab/>
        <w:t>nu face parte din activitățile conexe, așa cum sunt acestea definite în Ghidul solicitantului;</w:t>
      </w:r>
    </w:p>
    <w:p w14:paraId="2E96098F" w14:textId="77777777" w:rsidR="00213DD0" w:rsidRPr="00CD2CE4" w:rsidRDefault="00213DD0" w:rsidP="00213DD0">
      <w:pPr>
        <w:spacing w:after="0" w:line="240" w:lineRule="auto"/>
        <w:jc w:val="both"/>
        <w:rPr>
          <w:rFonts w:cstheme="minorHAnsi"/>
        </w:rPr>
      </w:pPr>
      <w:r w:rsidRPr="00CD2CE4">
        <w:rPr>
          <w:rFonts w:cstheme="minorHAnsi"/>
        </w:rPr>
        <w:t>(iv)</w:t>
      </w:r>
      <w:r w:rsidRPr="00CD2CE4">
        <w:rPr>
          <w:rFonts w:cstheme="minorHAnsi"/>
        </w:rPr>
        <w:tab/>
        <w:t xml:space="preserve">bugetul estimat alocat activității sau pachetului de activități reprezintă minimum 50 % din bugetul eligibil al proiectului; </w:t>
      </w:r>
    </w:p>
    <w:p w14:paraId="1CFCAEA9" w14:textId="77777777" w:rsidR="00213DD0" w:rsidRPr="00CD2CE4" w:rsidRDefault="00213DD0" w:rsidP="00DF5852">
      <w:pPr>
        <w:spacing w:after="0" w:line="240" w:lineRule="auto"/>
        <w:jc w:val="both"/>
        <w:rPr>
          <w:rFonts w:cstheme="minorHAnsi"/>
          <w:b/>
          <w:bCs/>
        </w:rPr>
      </w:pPr>
    </w:p>
    <w:p w14:paraId="2F522029" w14:textId="77777777" w:rsidR="00213DD0" w:rsidRPr="00CD2CE4" w:rsidRDefault="00213DD0" w:rsidP="00213DD0">
      <w:pPr>
        <w:spacing w:after="0" w:line="240" w:lineRule="auto"/>
        <w:jc w:val="both"/>
        <w:rPr>
          <w:rFonts w:cstheme="minorHAnsi"/>
        </w:rPr>
      </w:pPr>
      <w:r w:rsidRPr="00CD2CE4">
        <w:rPr>
          <w:rFonts w:cstheme="minorHAnsi"/>
          <w:b/>
        </w:rPr>
        <w:t>Activitate economică</w:t>
      </w:r>
      <w:r w:rsidRPr="00CD2CE4">
        <w:rPr>
          <w:rFonts w:cstheme="minorHAnsi"/>
        </w:rPr>
        <w:t xml:space="preserve"> reprezintă orice activitate care constă în furnizarea de bunuri, servicii și lucrări pe o piață;</w:t>
      </w:r>
    </w:p>
    <w:p w14:paraId="7CA886D4" w14:textId="77777777" w:rsidR="00213DD0" w:rsidRPr="00CD2CE4" w:rsidRDefault="00213DD0" w:rsidP="00213DD0">
      <w:pPr>
        <w:spacing w:after="0" w:line="240" w:lineRule="auto"/>
        <w:jc w:val="both"/>
        <w:rPr>
          <w:rFonts w:cstheme="minorHAnsi"/>
        </w:rPr>
      </w:pPr>
    </w:p>
    <w:p w14:paraId="14D5FC45" w14:textId="6E49669A" w:rsidR="00DF5852" w:rsidRPr="00CD2CE4" w:rsidRDefault="00DF5852" w:rsidP="00DF5852">
      <w:pPr>
        <w:spacing w:after="0" w:line="240" w:lineRule="auto"/>
        <w:jc w:val="both"/>
        <w:rPr>
          <w:rFonts w:cstheme="minorHAnsi"/>
        </w:rPr>
      </w:pPr>
      <w:r w:rsidRPr="00CD2CE4">
        <w:rPr>
          <w:rFonts w:cstheme="minorHAnsi"/>
          <w:b/>
          <w:bCs/>
        </w:rPr>
        <w:t>Activele</w:t>
      </w:r>
      <w:r w:rsidR="00213DD0" w:rsidRPr="00CD2CE4">
        <w:rPr>
          <w:rFonts w:cstheme="minorHAnsi"/>
          <w:b/>
          <w:bCs/>
        </w:rPr>
        <w:t xml:space="preserve"> </w:t>
      </w:r>
      <w:r w:rsidRPr="00CD2CE4">
        <w:rPr>
          <w:rFonts w:cstheme="minorHAnsi"/>
          <w:b/>
          <w:bCs/>
        </w:rPr>
        <w:t>fixe</w:t>
      </w:r>
      <w:r w:rsidR="00B1184C">
        <w:rPr>
          <w:rFonts w:cstheme="minorHAnsi"/>
        </w:rPr>
        <w:t xml:space="preserve"> </w:t>
      </w:r>
      <w:r w:rsidRPr="00CD2CE4">
        <w:rPr>
          <w:rFonts w:cstheme="minorHAnsi"/>
        </w:rPr>
        <w:t>sunt acele active deținute de către agenții economici și/sau de către instituțiile publice în scopul utilizării lor pe termen lung</w:t>
      </w:r>
      <w:r w:rsidR="00A50E62" w:rsidRPr="00CD2CE4">
        <w:rPr>
          <w:rFonts w:cstheme="minorHAnsi"/>
        </w:rPr>
        <w:t xml:space="preserve"> (cel puțin un an). </w:t>
      </w:r>
      <w:r w:rsidRPr="00CD2CE4">
        <w:rPr>
          <w:rFonts w:cstheme="minorHAnsi"/>
        </w:rPr>
        <w:t xml:space="preserve"> Activele fixe includ activele fixe corporale și necorporale; </w:t>
      </w:r>
    </w:p>
    <w:p w14:paraId="2802AA5F" w14:textId="77777777" w:rsidR="00DF5852" w:rsidRPr="00CD2CE4" w:rsidRDefault="00DF5852" w:rsidP="007E4CAB">
      <w:pPr>
        <w:spacing w:after="0" w:line="240" w:lineRule="auto"/>
        <w:jc w:val="both"/>
        <w:rPr>
          <w:rFonts w:cstheme="minorHAnsi"/>
        </w:rPr>
      </w:pPr>
    </w:p>
    <w:p w14:paraId="3C27A8D6" w14:textId="10F2090D" w:rsidR="00DF5852" w:rsidRPr="00CD2CE4" w:rsidRDefault="00DF5852" w:rsidP="00DF5852">
      <w:pPr>
        <w:spacing w:after="0" w:line="240" w:lineRule="auto"/>
        <w:jc w:val="both"/>
        <w:rPr>
          <w:rFonts w:cstheme="minorHAnsi"/>
        </w:rPr>
      </w:pPr>
      <w:r w:rsidRPr="00CD2CE4">
        <w:rPr>
          <w:rFonts w:cstheme="minorHAnsi"/>
          <w:b/>
          <w:bCs/>
        </w:rPr>
        <w:t>Apel de proiecte</w:t>
      </w:r>
      <w:r w:rsidRPr="00CD2CE4">
        <w:rPr>
          <w:rFonts w:cstheme="minorHAnsi"/>
        </w:rPr>
        <w:t xml:space="preserve"> </w:t>
      </w:r>
      <w:r w:rsidR="00F118DD" w:rsidRPr="00CD2CE4">
        <w:rPr>
          <w:rFonts w:cstheme="minorHAnsi"/>
        </w:rPr>
        <w:t xml:space="preserve">- </w:t>
      </w:r>
      <w:r w:rsidR="00A50E62" w:rsidRPr="00CD2CE4">
        <w:rPr>
          <w:rFonts w:cstheme="minorHAnsi"/>
        </w:rPr>
        <w:t>c</w:t>
      </w:r>
      <w:r w:rsidRPr="00CD2CE4">
        <w:rPr>
          <w:rFonts w:cstheme="minorHAnsi"/>
        </w:rPr>
        <w:t xml:space="preserve">onform OUG </w:t>
      </w:r>
      <w:r w:rsidR="0084439C" w:rsidRPr="00CD2CE4">
        <w:rPr>
          <w:rFonts w:cstheme="minorHAnsi"/>
        </w:rPr>
        <w:t xml:space="preserve">nr. </w:t>
      </w:r>
      <w:r w:rsidRPr="00CD2CE4">
        <w:rPr>
          <w:rFonts w:cstheme="minorHAnsi"/>
        </w:rPr>
        <w:t>23/2023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3279F05C" w14:textId="77777777" w:rsidR="00DF5852" w:rsidRPr="00CD2CE4" w:rsidRDefault="00DF5852" w:rsidP="007E4CAB">
      <w:pPr>
        <w:spacing w:after="0" w:line="240" w:lineRule="auto"/>
        <w:jc w:val="both"/>
        <w:rPr>
          <w:rFonts w:cstheme="minorHAnsi"/>
        </w:rPr>
      </w:pPr>
    </w:p>
    <w:p w14:paraId="3E7315CD" w14:textId="3A82828D" w:rsidR="00B04F50" w:rsidRPr="00CD2CE4" w:rsidRDefault="00B04F50" w:rsidP="00B04F50">
      <w:pPr>
        <w:spacing w:after="0" w:line="240" w:lineRule="auto"/>
        <w:jc w:val="both"/>
        <w:rPr>
          <w:rFonts w:cstheme="minorHAnsi"/>
        </w:rPr>
      </w:pPr>
      <w:r w:rsidRPr="00CD2CE4">
        <w:rPr>
          <w:rFonts w:cstheme="minorHAnsi"/>
          <w:b/>
          <w:bCs/>
        </w:rPr>
        <w:t>Beneficiar</w:t>
      </w:r>
      <w:r w:rsidRPr="00CD2CE4">
        <w:rPr>
          <w:rFonts w:cstheme="minorHAnsi"/>
        </w:rPr>
        <w:t xml:space="preserve"> în conformitate cu prevederile Regulamentul (UE) 2021/1060 înseamnă și în contextul prezentului ghid este</w:t>
      </w:r>
      <w:r w:rsidR="00A50E62" w:rsidRPr="00CD2CE4">
        <w:rPr>
          <w:rFonts w:cstheme="minorHAnsi"/>
        </w:rPr>
        <w:t xml:space="preserve"> entitatea care primește finanțare din PDD</w:t>
      </w:r>
      <w:r w:rsidRPr="00CD2CE4">
        <w:rPr>
          <w:rFonts w:cstheme="minorHAnsi"/>
        </w:rPr>
        <w:t xml:space="preserve">, responsabilă cu inițierea sau deopotrivă cu inițierea și implementarea operațiunilor; </w:t>
      </w:r>
    </w:p>
    <w:p w14:paraId="5B3012F5" w14:textId="77777777" w:rsidR="00834754" w:rsidRPr="00CD2CE4" w:rsidRDefault="00834754" w:rsidP="007E4CAB">
      <w:pPr>
        <w:widowControl w:val="0"/>
        <w:pBdr>
          <w:top w:val="nil"/>
          <w:left w:val="nil"/>
          <w:bottom w:val="nil"/>
          <w:right w:val="nil"/>
          <w:between w:val="nil"/>
        </w:pBdr>
        <w:spacing w:after="0" w:line="240" w:lineRule="auto"/>
        <w:jc w:val="both"/>
        <w:rPr>
          <w:rFonts w:cstheme="minorHAnsi"/>
          <w:b/>
        </w:rPr>
      </w:pPr>
    </w:p>
    <w:p w14:paraId="09C7B646" w14:textId="04086733" w:rsidR="00DA1E5F" w:rsidRPr="00CD2CE4" w:rsidRDefault="00DA1E5F" w:rsidP="007E4CAB">
      <w:pPr>
        <w:widowControl w:val="0"/>
        <w:pBdr>
          <w:top w:val="nil"/>
          <w:left w:val="nil"/>
          <w:bottom w:val="nil"/>
          <w:right w:val="nil"/>
          <w:between w:val="nil"/>
        </w:pBdr>
        <w:spacing w:after="0" w:line="240" w:lineRule="auto"/>
        <w:jc w:val="both"/>
        <w:rPr>
          <w:rFonts w:cstheme="minorHAnsi"/>
        </w:rPr>
      </w:pPr>
      <w:r w:rsidRPr="00CD2CE4">
        <w:rPr>
          <w:rFonts w:cstheme="minorHAnsi"/>
          <w:b/>
        </w:rPr>
        <w:t>Caracterul durabil al operațiunilor</w:t>
      </w:r>
      <w:r w:rsidRPr="00CD2CE4">
        <w:rPr>
          <w:rFonts w:cstheme="minorHAnsi"/>
        </w:rPr>
        <w:t xml:space="preserve"> </w:t>
      </w:r>
      <w:bookmarkStart w:id="11" w:name="_Hlk142388316"/>
      <w:r w:rsidR="00095BCC" w:rsidRPr="00CD2CE4">
        <w:rPr>
          <w:rFonts w:cstheme="minorHAnsi"/>
        </w:rPr>
        <w:t xml:space="preserve">- </w:t>
      </w:r>
      <w:r w:rsidR="00F118DD" w:rsidRPr="00CD2CE4">
        <w:rPr>
          <w:rFonts w:cstheme="minorHAnsi"/>
        </w:rPr>
        <w:t>pentru o operaţiune constând în investiţii în infrastructură, în cazul în care, în termen de cinci ani de la efectuarea plăţii finale către beneficiar, nu se constată modificarea proprietăţii asupra unui element de infrastructură care conferă un avantaj nejustificat întreprinderii sau organismului public beneficiare sau, după caz, modificarea substanţială care afectează natura, obiectivele sau condiţiile de implementare a operaţiunii și care ar conduce la subminarea obiectivelor iniţiale ale acesteia.</w:t>
      </w:r>
    </w:p>
    <w:bookmarkEnd w:id="11"/>
    <w:p w14:paraId="64603251" w14:textId="77777777" w:rsidR="00DD7E14" w:rsidRPr="00CD2CE4" w:rsidRDefault="00DD7E14" w:rsidP="007E4CAB">
      <w:pPr>
        <w:widowControl w:val="0"/>
        <w:pBdr>
          <w:top w:val="nil"/>
          <w:left w:val="nil"/>
          <w:bottom w:val="nil"/>
          <w:right w:val="nil"/>
          <w:between w:val="nil"/>
        </w:pBdr>
        <w:spacing w:after="0" w:line="240" w:lineRule="auto"/>
        <w:jc w:val="both"/>
        <w:rPr>
          <w:rFonts w:cstheme="minorHAnsi"/>
          <w:b/>
        </w:rPr>
      </w:pPr>
    </w:p>
    <w:p w14:paraId="3EBEB9A9" w14:textId="01B73B07" w:rsidR="00274587" w:rsidRPr="00CD2CE4" w:rsidRDefault="00DA1E5F" w:rsidP="007E4CAB">
      <w:pPr>
        <w:widowControl w:val="0"/>
        <w:pBdr>
          <w:top w:val="nil"/>
          <w:left w:val="nil"/>
          <w:bottom w:val="nil"/>
          <w:right w:val="nil"/>
          <w:between w:val="nil"/>
        </w:pBdr>
        <w:spacing w:after="0" w:line="240" w:lineRule="auto"/>
        <w:jc w:val="both"/>
        <w:rPr>
          <w:rFonts w:cstheme="minorHAnsi"/>
        </w:rPr>
      </w:pPr>
      <w:r w:rsidRPr="00CD2CE4">
        <w:rPr>
          <w:rFonts w:cstheme="minorHAnsi"/>
          <w:b/>
        </w:rPr>
        <w:t>Cererea de finanțare</w:t>
      </w:r>
      <w:r w:rsidR="00274587" w:rsidRPr="00CD2CE4">
        <w:rPr>
          <w:rFonts w:cstheme="minorHAnsi"/>
          <w:b/>
        </w:rPr>
        <w:t xml:space="preserve"> </w:t>
      </w:r>
      <w:r w:rsidR="00274587" w:rsidRPr="00CD2CE4">
        <w:rPr>
          <w:rFonts w:cstheme="minorHAnsi"/>
          <w:bCs/>
        </w:rPr>
        <w:t>-</w:t>
      </w:r>
      <w:r w:rsidRPr="00CD2CE4">
        <w:rPr>
          <w:rFonts w:cstheme="minorHAnsi"/>
          <w:b/>
        </w:rPr>
        <w:t xml:space="preserve"> </w:t>
      </w:r>
      <w:r w:rsidR="008F06EA" w:rsidRPr="00CD2CE4">
        <w:rPr>
          <w:rFonts w:cstheme="minorHAnsi"/>
        </w:rPr>
        <w:t>reprezintă un document standardizat, disponibil în sistemul informatic MySMIS2014, respectiv MySMIS2021/SMIS2021+, după caz, prin care este solicitat sprijin financiar pentru perioada de programare 2021-2027, în condițiile aplicabile apelului de proiecte în care se solicită finanțare, pentru acoperirea totală sau parțială a costurilor de realizare ale unui proiect și este însoțit de anexe și documentele specificate în prezentul ghid;</w:t>
      </w:r>
      <w:r w:rsidR="00274587" w:rsidRPr="00CD2CE4">
        <w:rPr>
          <w:rFonts w:cstheme="minorHAnsi"/>
        </w:rPr>
        <w:t xml:space="preserve"> </w:t>
      </w:r>
    </w:p>
    <w:p w14:paraId="37ACEEC7" w14:textId="77777777" w:rsidR="003A72D1" w:rsidRPr="00CD2CE4" w:rsidRDefault="003A72D1" w:rsidP="007E4CAB">
      <w:pPr>
        <w:widowControl w:val="0"/>
        <w:pBdr>
          <w:top w:val="nil"/>
          <w:left w:val="nil"/>
          <w:bottom w:val="nil"/>
          <w:right w:val="nil"/>
          <w:between w:val="nil"/>
        </w:pBdr>
        <w:spacing w:after="0" w:line="240" w:lineRule="auto"/>
        <w:jc w:val="both"/>
        <w:rPr>
          <w:rFonts w:cstheme="minorHAnsi"/>
        </w:rPr>
      </w:pPr>
    </w:p>
    <w:p w14:paraId="63F0076F" w14:textId="3051E8CD" w:rsidR="00213DD0" w:rsidRPr="00CD2CE4" w:rsidRDefault="00213DD0" w:rsidP="00213DD0">
      <w:pPr>
        <w:widowControl w:val="0"/>
        <w:pBdr>
          <w:top w:val="nil"/>
          <w:left w:val="nil"/>
          <w:bottom w:val="nil"/>
          <w:right w:val="nil"/>
          <w:between w:val="nil"/>
        </w:pBdr>
        <w:spacing w:after="0" w:line="240" w:lineRule="auto"/>
        <w:jc w:val="both"/>
        <w:rPr>
          <w:rFonts w:cstheme="minorHAnsi"/>
        </w:rPr>
      </w:pPr>
      <w:r w:rsidRPr="00CD2CE4">
        <w:rPr>
          <w:rFonts w:cstheme="minorHAnsi"/>
          <w:b/>
          <w:bCs/>
        </w:rPr>
        <w:t>Cheltuieli eligibile</w:t>
      </w:r>
      <w:r w:rsidRPr="00CD2CE4">
        <w:rPr>
          <w:rFonts w:cstheme="minorHAnsi"/>
        </w:rPr>
        <w:t xml:space="preserve"> - cheltuielile efectuate de beneficiar pentru implementarea proiectelor finanțate în cadrul programelor operaționale, conform prevederilor art. 63 alin. (1) din Regulamentul (UE) 2021/1.060, precum și în conformitate cu în conformitate cu prevederile OUG nr. 133/2021 și a normelor de aplicare aferente acesteia și HG nr. 873/2022;</w:t>
      </w:r>
    </w:p>
    <w:p w14:paraId="3F35955D" w14:textId="77777777" w:rsidR="00213DD0" w:rsidRPr="00CD2CE4" w:rsidRDefault="00213DD0" w:rsidP="007E4CAB">
      <w:pPr>
        <w:widowControl w:val="0"/>
        <w:pBdr>
          <w:top w:val="nil"/>
          <w:left w:val="nil"/>
          <w:bottom w:val="nil"/>
          <w:right w:val="nil"/>
          <w:between w:val="nil"/>
        </w:pBdr>
        <w:spacing w:after="0" w:line="240" w:lineRule="auto"/>
        <w:jc w:val="both"/>
        <w:rPr>
          <w:rFonts w:cstheme="minorHAnsi"/>
          <w:b/>
          <w:bCs/>
        </w:rPr>
      </w:pPr>
    </w:p>
    <w:p w14:paraId="6EC03EF2" w14:textId="79699403" w:rsidR="003A72D1" w:rsidRPr="00CD2CE4" w:rsidRDefault="003A72D1"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Cofinanțare publică</w:t>
      </w:r>
      <w:r w:rsidRPr="00CD2CE4">
        <w:rPr>
          <w:rFonts w:cstheme="minorHAnsi"/>
        </w:rPr>
        <w:t xml:space="preserve"> - orice contribuție din fonduri publice naționale destinată finanțării cheltuielilor eligibile necesare implementării proiectului în conformitate cu prevederile OUG</w:t>
      </w:r>
      <w:r w:rsidR="00BF4CB4" w:rsidRPr="00CD2CE4">
        <w:rPr>
          <w:rFonts w:cstheme="minorHAnsi"/>
        </w:rPr>
        <w:t xml:space="preserve"> nr.</w:t>
      </w:r>
      <w:r w:rsidRPr="00CD2CE4">
        <w:rPr>
          <w:rFonts w:cstheme="minorHAnsi"/>
        </w:rPr>
        <w:t xml:space="preserve"> 133/2021 și a normelor de aplicare aferente acesteia și HG nr. 873/2022;</w:t>
      </w:r>
    </w:p>
    <w:p w14:paraId="3136D665" w14:textId="77777777" w:rsidR="00141F0D" w:rsidRPr="00CD2CE4" w:rsidRDefault="00141F0D" w:rsidP="007E4CAB">
      <w:pPr>
        <w:widowControl w:val="0"/>
        <w:pBdr>
          <w:top w:val="nil"/>
          <w:left w:val="nil"/>
          <w:bottom w:val="nil"/>
          <w:right w:val="nil"/>
          <w:between w:val="nil"/>
        </w:pBdr>
        <w:spacing w:after="0" w:line="240" w:lineRule="auto"/>
        <w:jc w:val="both"/>
        <w:rPr>
          <w:rFonts w:cstheme="minorHAnsi"/>
        </w:rPr>
      </w:pPr>
    </w:p>
    <w:p w14:paraId="5EB8FFC7" w14:textId="62D90127" w:rsidR="00DA1E5F" w:rsidRPr="00CD2CE4" w:rsidRDefault="00DA1E5F" w:rsidP="007E4CAB">
      <w:pPr>
        <w:widowControl w:val="0"/>
        <w:pBdr>
          <w:top w:val="nil"/>
          <w:left w:val="nil"/>
          <w:bottom w:val="nil"/>
          <w:right w:val="nil"/>
          <w:between w:val="nil"/>
        </w:pBdr>
        <w:spacing w:after="0" w:line="240" w:lineRule="auto"/>
        <w:jc w:val="both"/>
        <w:rPr>
          <w:rFonts w:cstheme="minorHAnsi"/>
        </w:rPr>
      </w:pPr>
      <w:r w:rsidRPr="00CD2CE4">
        <w:rPr>
          <w:rFonts w:cstheme="minorHAnsi"/>
          <w:b/>
        </w:rPr>
        <w:t xml:space="preserve">Contractul de finanțare </w:t>
      </w:r>
      <w:r w:rsidR="00D00D15" w:rsidRPr="00CD2CE4">
        <w:rPr>
          <w:rFonts w:cstheme="minorHAnsi"/>
        </w:rPr>
        <w:t>-</w:t>
      </w:r>
      <w:r w:rsidRPr="00CD2CE4">
        <w:rPr>
          <w:rFonts w:cstheme="minorHAnsi"/>
        </w:rPr>
        <w:t xml:space="preserve"> act juridic, cu titlu oneros, de adeziune, încheiat între autoritatea de management, și beneficiar</w:t>
      </w:r>
      <w:r w:rsidR="00D00D15" w:rsidRPr="00CD2CE4">
        <w:rPr>
          <w:rFonts w:cstheme="minorHAnsi"/>
        </w:rPr>
        <w:t xml:space="preserve"> </w:t>
      </w:r>
      <w:r w:rsidRPr="00CD2CE4">
        <w:rPr>
          <w:rFonts w:cstheme="minorHAnsi"/>
        </w:rPr>
        <w:t>prin care se stabilesc drepturile și obligațiile corelative ale părților în vederea implementării operațiunilor;</w:t>
      </w:r>
    </w:p>
    <w:p w14:paraId="3CE8E819" w14:textId="77777777" w:rsidR="00B04F50" w:rsidRPr="00CD2CE4" w:rsidRDefault="00B04F50" w:rsidP="007E4CAB">
      <w:pPr>
        <w:widowControl w:val="0"/>
        <w:pBdr>
          <w:top w:val="nil"/>
          <w:left w:val="nil"/>
          <w:bottom w:val="nil"/>
          <w:right w:val="nil"/>
          <w:between w:val="nil"/>
        </w:pBdr>
        <w:spacing w:after="0" w:line="240" w:lineRule="auto"/>
        <w:jc w:val="both"/>
        <w:rPr>
          <w:rFonts w:cstheme="minorHAnsi"/>
          <w:bCs/>
        </w:rPr>
      </w:pPr>
    </w:p>
    <w:p w14:paraId="54D693A9" w14:textId="720AA26A" w:rsidR="00B04F50" w:rsidRPr="00CD2CE4" w:rsidRDefault="00B04F50" w:rsidP="00B04F50">
      <w:pPr>
        <w:widowControl w:val="0"/>
        <w:pBdr>
          <w:top w:val="nil"/>
          <w:left w:val="nil"/>
          <w:bottom w:val="nil"/>
          <w:right w:val="nil"/>
          <w:between w:val="nil"/>
        </w:pBdr>
        <w:spacing w:after="0" w:line="240" w:lineRule="auto"/>
        <w:jc w:val="both"/>
        <w:rPr>
          <w:rFonts w:cstheme="minorHAnsi"/>
          <w:bCs/>
        </w:rPr>
      </w:pPr>
      <w:r w:rsidRPr="00CD2CE4">
        <w:rPr>
          <w:rFonts w:cstheme="minorHAnsi"/>
          <w:b/>
          <w:bCs/>
        </w:rPr>
        <w:t>Data lansării apelului de proiecte</w:t>
      </w:r>
      <w:r w:rsidRPr="00CD2CE4">
        <w:rPr>
          <w:rFonts w:cstheme="minorHAnsi"/>
          <w:bCs/>
        </w:rPr>
        <w:t xml:space="preserve"> </w:t>
      </w:r>
      <w:r w:rsidR="001017FC" w:rsidRPr="00CD2CE4">
        <w:rPr>
          <w:rFonts w:cstheme="minorHAnsi"/>
          <w:bCs/>
        </w:rPr>
        <w:t xml:space="preserve">- </w:t>
      </w:r>
      <w:r w:rsidRPr="00CD2CE4">
        <w:rPr>
          <w:rFonts w:cstheme="minorHAnsi"/>
          <w:bCs/>
        </w:rPr>
        <w:t xml:space="preserve">pentru PDD data lansării apelului de proiecte este data la care </w:t>
      </w:r>
      <w:r w:rsidR="0084439C" w:rsidRPr="00CD2CE4">
        <w:rPr>
          <w:rFonts w:cstheme="minorHAnsi"/>
          <w:bCs/>
        </w:rPr>
        <w:t>ghidul specific,</w:t>
      </w:r>
      <w:r w:rsidRPr="00CD2CE4">
        <w:rPr>
          <w:rFonts w:cstheme="minorHAnsi"/>
          <w:bCs/>
        </w:rPr>
        <w:t xml:space="preserve"> aprobat prin ordin al ministrului</w:t>
      </w:r>
      <w:r w:rsidR="0084439C" w:rsidRPr="00CD2CE4">
        <w:rPr>
          <w:rFonts w:cstheme="minorHAnsi"/>
          <w:bCs/>
        </w:rPr>
        <w:t>,</w:t>
      </w:r>
      <w:r w:rsidRPr="00CD2CE4">
        <w:rPr>
          <w:rFonts w:cstheme="minorHAnsi"/>
          <w:bCs/>
        </w:rPr>
        <w:t xml:space="preserve"> se publică pe pagina de internet www.fonduri-ue.ro/ </w:t>
      </w:r>
      <w:r w:rsidRPr="00CD2CE4">
        <w:rPr>
          <w:rFonts w:cstheme="minorHAnsi"/>
          <w:bCs/>
        </w:rPr>
        <w:lastRenderedPageBreak/>
        <w:t>www.mfe.gov.ro (sau alte pagini de internet relevante pentru momentul lansării apelului de proiecte)</w:t>
      </w:r>
      <w:r w:rsidR="001017FC" w:rsidRPr="00CD2CE4">
        <w:rPr>
          <w:rFonts w:cstheme="minorHAnsi"/>
          <w:bCs/>
        </w:rPr>
        <w:t>,</w:t>
      </w:r>
      <w:r w:rsidRPr="00CD2CE4">
        <w:rPr>
          <w:rFonts w:cstheme="minorHAnsi"/>
          <w:bCs/>
        </w:rPr>
        <w:t xml:space="preserve"> indiferent care este data la care începe depunerea proiectelor. </w:t>
      </w:r>
    </w:p>
    <w:p w14:paraId="5A2C2380" w14:textId="77777777" w:rsidR="00B04F50" w:rsidRPr="00CD2CE4" w:rsidRDefault="00B04F50" w:rsidP="00B04F50">
      <w:pPr>
        <w:widowControl w:val="0"/>
        <w:pBdr>
          <w:top w:val="nil"/>
          <w:left w:val="nil"/>
          <w:bottom w:val="nil"/>
          <w:right w:val="nil"/>
          <w:between w:val="nil"/>
        </w:pBdr>
        <w:spacing w:after="0" w:line="240" w:lineRule="auto"/>
        <w:jc w:val="both"/>
        <w:rPr>
          <w:rFonts w:cstheme="minorHAnsi"/>
          <w:bCs/>
        </w:rPr>
      </w:pPr>
    </w:p>
    <w:p w14:paraId="46EB8A91" w14:textId="464AC04D" w:rsidR="00B04F50" w:rsidRPr="00CD2CE4" w:rsidRDefault="00B04F50" w:rsidP="00B04F50">
      <w:pPr>
        <w:widowControl w:val="0"/>
        <w:pBdr>
          <w:top w:val="nil"/>
          <w:left w:val="nil"/>
          <w:bottom w:val="nil"/>
          <w:right w:val="nil"/>
          <w:between w:val="nil"/>
        </w:pBdr>
        <w:spacing w:after="0" w:line="240" w:lineRule="auto"/>
        <w:jc w:val="both"/>
        <w:rPr>
          <w:rFonts w:cstheme="minorHAnsi"/>
          <w:bCs/>
        </w:rPr>
      </w:pPr>
      <w:r w:rsidRPr="00CD2CE4">
        <w:rPr>
          <w:rFonts w:cstheme="minorHAnsi"/>
          <w:b/>
          <w:bCs/>
        </w:rPr>
        <w:t>Data depunerii proiectelor</w:t>
      </w:r>
      <w:r w:rsidR="00B1184C">
        <w:rPr>
          <w:rFonts w:cstheme="minorHAnsi"/>
          <w:bCs/>
        </w:rPr>
        <w:t xml:space="preserve"> - </w:t>
      </w:r>
      <w:r w:rsidRPr="00CD2CE4">
        <w:rPr>
          <w:rFonts w:cstheme="minorHAnsi"/>
          <w:bCs/>
        </w:rPr>
        <w:t xml:space="preserve">data de la care se pot depune proiecte în MySMIS2021/SMIS2021+ </w:t>
      </w:r>
    </w:p>
    <w:p w14:paraId="72974CC3" w14:textId="77777777" w:rsidR="00F1342C" w:rsidRPr="00CD2CE4" w:rsidRDefault="00F1342C" w:rsidP="007E4CAB">
      <w:pPr>
        <w:widowControl w:val="0"/>
        <w:pBdr>
          <w:top w:val="nil"/>
          <w:left w:val="nil"/>
          <w:bottom w:val="nil"/>
          <w:right w:val="nil"/>
          <w:between w:val="nil"/>
        </w:pBdr>
        <w:spacing w:after="0" w:line="240" w:lineRule="auto"/>
        <w:jc w:val="both"/>
        <w:rPr>
          <w:rFonts w:cstheme="minorHAnsi"/>
          <w:b/>
          <w:bCs/>
        </w:rPr>
      </w:pPr>
    </w:p>
    <w:p w14:paraId="48B4AEB4" w14:textId="3CCFA72E" w:rsidR="00213DD0" w:rsidRPr="00CD2CE4" w:rsidRDefault="00213DD0" w:rsidP="00213DD0">
      <w:pPr>
        <w:widowControl w:val="0"/>
        <w:pBdr>
          <w:top w:val="nil"/>
          <w:left w:val="nil"/>
          <w:bottom w:val="nil"/>
          <w:right w:val="nil"/>
          <w:between w:val="nil"/>
        </w:pBdr>
        <w:spacing w:after="0" w:line="240" w:lineRule="auto"/>
        <w:jc w:val="both"/>
        <w:rPr>
          <w:rFonts w:cstheme="minorHAnsi"/>
          <w:bCs/>
        </w:rPr>
      </w:pPr>
      <w:r w:rsidRPr="00CD2CE4">
        <w:rPr>
          <w:rFonts w:cstheme="minorHAnsi"/>
          <w:b/>
        </w:rPr>
        <w:t xml:space="preserve">Declarația unică </w:t>
      </w:r>
      <w:r w:rsidRPr="00CD2CE4">
        <w:rPr>
          <w:rFonts w:cstheme="minorHAnsi"/>
          <w:b/>
          <w:bCs/>
        </w:rPr>
        <w:t xml:space="preserve">a </w:t>
      </w:r>
      <w:r w:rsidR="00CB1138" w:rsidRPr="00781C1C">
        <w:rPr>
          <w:rFonts w:cstheme="minorHAnsi"/>
          <w:b/>
        </w:rPr>
        <w:t>solicitantului</w:t>
      </w:r>
      <w:r w:rsidR="00CB1138" w:rsidRPr="00CD2CE4" w:rsidDel="00CB1138">
        <w:rPr>
          <w:rFonts w:cstheme="minorHAnsi"/>
          <w:b/>
          <w:bCs/>
        </w:rPr>
        <w:t xml:space="preserve"> </w:t>
      </w:r>
      <w:r w:rsidRPr="00CD2CE4">
        <w:rPr>
          <w:rFonts w:cstheme="minorHAnsi"/>
          <w:b/>
          <w:bCs/>
        </w:rPr>
        <w:t>de eligibilitate și angajament</w:t>
      </w:r>
      <w:r w:rsidRPr="00CD2CE4" w:rsidDel="003D03B5">
        <w:rPr>
          <w:rFonts w:cstheme="minorHAnsi"/>
          <w:b/>
        </w:rPr>
        <w:t xml:space="preserve"> </w:t>
      </w:r>
      <w:r w:rsidRPr="00CD2CE4">
        <w:rPr>
          <w:rFonts w:cstheme="minorHAnsi"/>
          <w:bCs/>
        </w:rPr>
        <w:t>-</w:t>
      </w:r>
      <w:r w:rsidRPr="00CD2CE4">
        <w:rPr>
          <w:rFonts w:cstheme="minorHAnsi"/>
          <w:b/>
        </w:rPr>
        <w:t xml:space="preserve"> </w:t>
      </w:r>
      <w:r w:rsidRPr="00CD2CE4">
        <w:rPr>
          <w:rFonts w:cstheme="minorHAnsi"/>
          <w:bCs/>
        </w:rPr>
        <w:t xml:space="preserve">este o declarație pe propria răspundere, sub incidența prevederilor legale care privesc falsul în declarații și falsul intelectual, prin care </w:t>
      </w:r>
      <w:r w:rsidR="001017FC" w:rsidRPr="00CD2CE4">
        <w:rPr>
          <w:rFonts w:cstheme="minorHAnsi"/>
          <w:bCs/>
        </w:rPr>
        <w:t>solicitantul</w:t>
      </w:r>
      <w:r w:rsidR="002349FD">
        <w:rPr>
          <w:rFonts w:cstheme="minorHAnsi"/>
          <w:bCs/>
        </w:rPr>
        <w:t xml:space="preserve"> </w:t>
      </w:r>
      <w:r w:rsidRPr="00CD2CE4">
        <w:rPr>
          <w:rFonts w:cstheme="minorHAnsi"/>
          <w:bCs/>
        </w:rPr>
        <w:t>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2CB39F4F" w14:textId="77777777" w:rsidR="00213DD0" w:rsidRPr="00CD2CE4" w:rsidRDefault="00213DD0" w:rsidP="007E4CAB">
      <w:pPr>
        <w:widowControl w:val="0"/>
        <w:pBdr>
          <w:top w:val="nil"/>
          <w:left w:val="nil"/>
          <w:bottom w:val="nil"/>
          <w:right w:val="nil"/>
          <w:between w:val="nil"/>
        </w:pBdr>
        <w:spacing w:after="0" w:line="240" w:lineRule="auto"/>
        <w:jc w:val="both"/>
        <w:rPr>
          <w:rFonts w:cstheme="minorHAnsi"/>
          <w:b/>
          <w:bCs/>
        </w:rPr>
      </w:pPr>
    </w:p>
    <w:p w14:paraId="40EB2FA4" w14:textId="569EFF43" w:rsidR="00F1342C" w:rsidRPr="00CD2CE4" w:rsidRDefault="00EE7131"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E</w:t>
      </w:r>
      <w:r w:rsidR="00F1342C" w:rsidRPr="00CD2CE4">
        <w:rPr>
          <w:rFonts w:cstheme="minorHAnsi"/>
          <w:b/>
          <w:bCs/>
        </w:rPr>
        <w:t>xploatare</w:t>
      </w:r>
      <w:r w:rsidR="00F1342C" w:rsidRPr="00CD2CE4">
        <w:rPr>
          <w:rFonts w:cstheme="minorHAnsi"/>
        </w:rPr>
        <w:t xml:space="preserve"> - ansamblul de lucrări executate în subteran și/sau la suprafața pentru extragerea resurselor minerale, prelucrarea și livrarea acestora în forme specifice;</w:t>
      </w:r>
    </w:p>
    <w:p w14:paraId="087DDAE1" w14:textId="77777777" w:rsidR="00F1342C" w:rsidRPr="00CD2CE4" w:rsidRDefault="00F1342C" w:rsidP="007E4CAB">
      <w:pPr>
        <w:widowControl w:val="0"/>
        <w:pBdr>
          <w:top w:val="nil"/>
          <w:left w:val="nil"/>
          <w:bottom w:val="nil"/>
          <w:right w:val="nil"/>
          <w:between w:val="nil"/>
        </w:pBdr>
        <w:spacing w:after="0" w:line="240" w:lineRule="auto"/>
        <w:jc w:val="both"/>
        <w:rPr>
          <w:rFonts w:cstheme="minorHAnsi"/>
        </w:rPr>
      </w:pPr>
    </w:p>
    <w:p w14:paraId="5D388180" w14:textId="4B59F3E4" w:rsidR="00F1342C" w:rsidRPr="00CD2CE4" w:rsidRDefault="005C3AA3"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E</w:t>
      </w:r>
      <w:r w:rsidR="00F1342C" w:rsidRPr="00CD2CE4">
        <w:rPr>
          <w:rFonts w:cstheme="minorHAnsi"/>
          <w:b/>
          <w:bCs/>
        </w:rPr>
        <w:t>xplorare</w:t>
      </w:r>
      <w:r w:rsidR="00F1342C" w:rsidRPr="00CD2CE4">
        <w:rPr>
          <w:rFonts w:cstheme="minorHAnsi"/>
        </w:rPr>
        <w:t xml:space="preserve"> - ansamblul de studii și activități pentru identificarea zăcămintelor, evaluarea cantitativă și calitativă a acestora, precum și determinarea condițiilor tehnice și economice de valorificare</w:t>
      </w:r>
      <w:r w:rsidR="00DB65D8" w:rsidRPr="00CD2CE4">
        <w:rPr>
          <w:rFonts w:cstheme="minorHAnsi"/>
        </w:rPr>
        <w:t>;</w:t>
      </w:r>
    </w:p>
    <w:p w14:paraId="283C769A" w14:textId="77777777" w:rsidR="00F1342C" w:rsidRPr="00CD2CE4" w:rsidRDefault="00F1342C" w:rsidP="007E4CAB">
      <w:pPr>
        <w:widowControl w:val="0"/>
        <w:pBdr>
          <w:top w:val="nil"/>
          <w:left w:val="nil"/>
          <w:bottom w:val="nil"/>
          <w:right w:val="nil"/>
          <w:between w:val="nil"/>
        </w:pBdr>
        <w:spacing w:after="0" w:line="240" w:lineRule="auto"/>
        <w:jc w:val="both"/>
        <w:rPr>
          <w:rFonts w:cstheme="minorHAnsi"/>
          <w:b/>
          <w:bCs/>
        </w:rPr>
      </w:pPr>
    </w:p>
    <w:p w14:paraId="339BA913" w14:textId="7678D069" w:rsidR="00B04F50" w:rsidRPr="00CD2CE4" w:rsidRDefault="00B04F50" w:rsidP="007E4CAB">
      <w:pPr>
        <w:widowControl w:val="0"/>
        <w:pBdr>
          <w:top w:val="nil"/>
          <w:left w:val="nil"/>
          <w:bottom w:val="nil"/>
          <w:right w:val="nil"/>
          <w:between w:val="nil"/>
        </w:pBdr>
        <w:spacing w:after="0" w:line="240" w:lineRule="auto"/>
        <w:jc w:val="both"/>
        <w:rPr>
          <w:rFonts w:cstheme="minorHAnsi"/>
          <w:bCs/>
        </w:rPr>
      </w:pPr>
      <w:r w:rsidRPr="00CD2CE4">
        <w:rPr>
          <w:rFonts w:cstheme="minorHAnsi"/>
          <w:b/>
          <w:bCs/>
        </w:rPr>
        <w:t>Ghidul solicitantului</w:t>
      </w:r>
      <w:r w:rsidRPr="00CD2CE4">
        <w:rPr>
          <w:rFonts w:cstheme="minorHAnsi"/>
          <w:bCs/>
        </w:rPr>
        <w:t xml:space="preserve"> Conform nr. OUG </w:t>
      </w:r>
      <w:r w:rsidR="00BF4CB4" w:rsidRPr="00CD2CE4">
        <w:rPr>
          <w:rFonts w:cstheme="minorHAnsi"/>
          <w:bCs/>
        </w:rPr>
        <w:t xml:space="preserve">nr. </w:t>
      </w:r>
      <w:r w:rsidRPr="00CD2CE4">
        <w:rPr>
          <w:rFonts w:cstheme="minorHAnsi"/>
          <w:bCs/>
        </w:rPr>
        <w:t>23/2023</w:t>
      </w:r>
      <w:r w:rsidR="00BF4CB4" w:rsidRPr="00CD2CE4">
        <w:rPr>
          <w:rFonts w:cstheme="minorHAnsi"/>
          <w:bCs/>
        </w:rPr>
        <w:t>,</w:t>
      </w:r>
      <w:r w:rsidRPr="00CD2CE4">
        <w:rPr>
          <w:rFonts w:cstheme="minorHAnsi"/>
          <w:bCs/>
        </w:rPr>
        <w:t xml:space="preserve"> reprezintă documentul asimilat celui prevăzut la art. 73 alin. (3) din Regulamentul (UE) 2021/1.060, cu modificările și completările ulterioare, emis de autoritatea de management care stabilește condițiile acordării sprijinului financiar în cadrul unui apel de proiecte</w:t>
      </w:r>
      <w:r w:rsidR="00DB65D8" w:rsidRPr="00CD2CE4">
        <w:rPr>
          <w:rFonts w:cstheme="minorHAnsi"/>
          <w:bCs/>
        </w:rPr>
        <w:t>;</w:t>
      </w:r>
    </w:p>
    <w:p w14:paraId="5BD0F819" w14:textId="77777777" w:rsidR="00DB65D8" w:rsidRPr="00CD2CE4" w:rsidRDefault="00DB65D8" w:rsidP="007E4CAB">
      <w:pPr>
        <w:widowControl w:val="0"/>
        <w:pBdr>
          <w:top w:val="nil"/>
          <w:left w:val="nil"/>
          <w:bottom w:val="nil"/>
          <w:right w:val="nil"/>
          <w:between w:val="nil"/>
        </w:pBdr>
        <w:spacing w:after="0" w:line="240" w:lineRule="auto"/>
        <w:jc w:val="both"/>
        <w:rPr>
          <w:rFonts w:cstheme="minorHAnsi"/>
          <w:bCs/>
        </w:rPr>
      </w:pPr>
    </w:p>
    <w:p w14:paraId="5E096746" w14:textId="0140C0AF" w:rsidR="00DB65D8" w:rsidRPr="00CD2CE4" w:rsidRDefault="00DB65D8" w:rsidP="007E4CAB">
      <w:pPr>
        <w:widowControl w:val="0"/>
        <w:pBdr>
          <w:top w:val="nil"/>
          <w:left w:val="nil"/>
          <w:bottom w:val="nil"/>
          <w:right w:val="nil"/>
          <w:between w:val="nil"/>
        </w:pBdr>
        <w:spacing w:after="0" w:line="240" w:lineRule="auto"/>
        <w:jc w:val="both"/>
        <w:rPr>
          <w:rFonts w:cstheme="minorHAnsi"/>
          <w:bCs/>
        </w:rPr>
      </w:pPr>
      <w:r w:rsidRPr="00635FDE">
        <w:rPr>
          <w:rFonts w:cstheme="minorHAnsi"/>
          <w:b/>
        </w:rPr>
        <w:t>Indicatori de etapă</w:t>
      </w:r>
      <w:r w:rsidRPr="00CD2CE4">
        <w:rPr>
          <w:rFonts w:cstheme="minorHAnsi"/>
          <w:bCs/>
        </w:rPr>
        <w:t xml:space="preserve"> - conform nr. OUG </w:t>
      </w:r>
      <w:r w:rsidR="00BF4CB4" w:rsidRPr="00CD2CE4">
        <w:rPr>
          <w:rFonts w:cstheme="minorHAnsi"/>
          <w:bCs/>
        </w:rPr>
        <w:t xml:space="preserve">nr. </w:t>
      </w:r>
      <w:r w:rsidRPr="00CD2CE4">
        <w:rPr>
          <w:rFonts w:cstheme="minorHAnsi"/>
          <w:bCs/>
        </w:rPr>
        <w:t>23/2023</w:t>
      </w:r>
      <w:r w:rsidR="00BF4CB4" w:rsidRPr="00CD2CE4">
        <w:rPr>
          <w:rFonts w:cstheme="minorHAnsi"/>
          <w:bCs/>
        </w:rPr>
        <w:t>,</w:t>
      </w:r>
      <w:r w:rsidRPr="00CD2CE4">
        <w:rPr>
          <w:rFonts w:cstheme="minorHAnsi"/>
          <w:bCs/>
        </w:rPr>
        <w:t xml:space="preserve"> reprezintă 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5C48CC1E"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bCs/>
        </w:rPr>
      </w:pPr>
    </w:p>
    <w:p w14:paraId="5FC90111" w14:textId="1C42E216" w:rsidR="001936BD" w:rsidRPr="00CD2CE4" w:rsidRDefault="001936BD"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Indicator de realizare</w:t>
      </w:r>
      <w:r w:rsidRPr="00CD2CE4">
        <w:rPr>
          <w:rFonts w:cstheme="minorHAnsi"/>
        </w:rPr>
        <w:t xml:space="preserve"> </w:t>
      </w:r>
      <w:r w:rsidR="008A2405" w:rsidRPr="00CD2CE4">
        <w:rPr>
          <w:rFonts w:cstheme="minorHAnsi"/>
        </w:rPr>
        <w:t xml:space="preserve">- </w:t>
      </w:r>
      <w:r w:rsidRPr="00CD2CE4">
        <w:rPr>
          <w:rFonts w:cstheme="minorHAnsi"/>
        </w:rPr>
        <w:t xml:space="preserve">În conformitate cu prevederile Regulamentului 1060/2021, cu modificările și completările ulterioare, înseamnă un indicator </w:t>
      </w:r>
      <w:r w:rsidR="008C75E5" w:rsidRPr="00CD2CE4">
        <w:rPr>
          <w:rFonts w:cstheme="minorHAnsi"/>
        </w:rPr>
        <w:t xml:space="preserve">reflectă activitățile derulate și </w:t>
      </w:r>
      <w:r w:rsidRPr="00CD2CE4">
        <w:rPr>
          <w:rFonts w:cstheme="minorHAnsi"/>
        </w:rPr>
        <w:t>rezultatel</w:t>
      </w:r>
      <w:r w:rsidR="008C75E5" w:rsidRPr="00CD2CE4">
        <w:rPr>
          <w:rFonts w:cstheme="minorHAnsi"/>
        </w:rPr>
        <w:t>e</w:t>
      </w:r>
      <w:r w:rsidRPr="00CD2CE4">
        <w:rPr>
          <w:rFonts w:cstheme="minorHAnsi"/>
        </w:rPr>
        <w:t>specifice ale intervenției</w:t>
      </w:r>
      <w:r w:rsidR="008C75E5" w:rsidRPr="00CD2CE4">
        <w:rPr>
          <w:rFonts w:cstheme="minorHAnsi"/>
        </w:rPr>
        <w:t>, prin măsurarea elementelor fizice din proiect</w:t>
      </w:r>
      <w:r w:rsidRPr="00CD2CE4">
        <w:rPr>
          <w:rFonts w:cstheme="minorHAnsi"/>
        </w:rPr>
        <w:t>;</w:t>
      </w:r>
    </w:p>
    <w:p w14:paraId="6B026B90"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44CAF0D6" w14:textId="63794EAD" w:rsidR="00B04F50" w:rsidRPr="00CD2CE4" w:rsidRDefault="001936BD"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Indicator de rezultat</w:t>
      </w:r>
      <w:r w:rsidRPr="00CD2CE4">
        <w:rPr>
          <w:rFonts w:cstheme="minorHAnsi"/>
        </w:rPr>
        <w:t xml:space="preserve"> - În conformitate cu prevederile Regulamentului 1060/2021, cu modificările și completările ulterioare, înseamnă un indicator de măsurare a efectelor intervențiilor sprijinite, în special în ceea ce privește destinatarii direcți, populația vizată sau utilizatorii infrastructurii;</w:t>
      </w:r>
    </w:p>
    <w:p w14:paraId="39B0362B"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0C5E4EFC" w14:textId="217A14B6" w:rsidR="00B04F50"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b/>
        </w:rPr>
        <w:t>Întreprinderea aflată în dificultate</w:t>
      </w:r>
      <w:r w:rsidRPr="00CD2CE4">
        <w:rPr>
          <w:rFonts w:cstheme="minorHAnsi"/>
        </w:rPr>
        <w:t xml:space="preserve"> este definită în conformitate cu art. 2, punctul 18 din Regulamentul (UE) nr. 651/2014 de declarare a anumitor categorii de ajutoare compatibile cu piața internă în aplicarea articolelor 107 și 108 din tratat</w:t>
      </w:r>
      <w:r w:rsidRPr="00CD2CE4">
        <w:rPr>
          <w:rFonts w:cstheme="minorHAnsi"/>
          <w:vertAlign w:val="superscript"/>
        </w:rPr>
        <w:footnoteReference w:id="1"/>
      </w:r>
      <w:r w:rsidRPr="00CD2CE4">
        <w:rPr>
          <w:rFonts w:cstheme="minorHAnsi"/>
        </w:rPr>
        <w:t xml:space="preserve">. </w:t>
      </w:r>
    </w:p>
    <w:p w14:paraId="7B7E0568"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05087F02" w14:textId="7AFC4ECD" w:rsidR="00B04F50" w:rsidRPr="00CD2CE4" w:rsidRDefault="005C3AA3"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L</w:t>
      </w:r>
      <w:r w:rsidR="00B04F50" w:rsidRPr="00CD2CE4">
        <w:rPr>
          <w:rFonts w:cstheme="minorHAnsi"/>
          <w:b/>
          <w:bCs/>
        </w:rPr>
        <w:t>ucrări de întărire a reţelei electrice</w:t>
      </w:r>
      <w:r w:rsidR="00B04F50" w:rsidRPr="00CD2CE4">
        <w:rPr>
          <w:rFonts w:cstheme="minorHAnsi"/>
        </w:rPr>
        <w:t xml:space="preserve"> - lucrări în instalaţiile operatorului de reţea, necesare pentru asigurarea condiţiilor tehnice în vederea evacuării sau consumului puterii suplimentare aprobate pentru racordare utilizatorilor, la parametrii calitativi corespunzători normelor în vigoare</w:t>
      </w:r>
    </w:p>
    <w:p w14:paraId="6CA64B41"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77BD7493" w14:textId="318F7B38" w:rsidR="00B04F50"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Neregulă</w:t>
      </w:r>
      <w:r w:rsidRPr="00CD2CE4">
        <w:rPr>
          <w:rFonts w:cstheme="minorHAnsi"/>
        </w:rPr>
        <w:t xml:space="preserve"> -</w:t>
      </w:r>
      <w:r w:rsidR="00B1184C">
        <w:rPr>
          <w:rFonts w:cstheme="minorHAnsi"/>
        </w:rPr>
        <w:t xml:space="preserve"> </w:t>
      </w:r>
      <w:r w:rsidRPr="00CD2CE4">
        <w:rPr>
          <w:rFonts w:cstheme="minorHAnsi"/>
        </w:rPr>
        <w:t>În conformitate cu prevederile Regulamentului 1060/2021, cu modificările și completările ulterioare, înseamnă orice încălcare a legislației aplicabile, rezultată dintr-un act sau dintr-o omisiune a unui operator economic, care are sau ar avea ca efect prejudicierea bugetului Uniunii prin imputarea de cheltuieli nejustificate respectivului buget; De asemenea, a se vedea, în completare, prevederile OUG</w:t>
      </w:r>
      <w:r w:rsidR="00BF4CB4" w:rsidRPr="00CD2CE4">
        <w:rPr>
          <w:rFonts w:cstheme="minorHAnsi"/>
        </w:rPr>
        <w:t xml:space="preserve"> nr.</w:t>
      </w:r>
      <w:r w:rsidRPr="00CD2CE4">
        <w:rPr>
          <w:rFonts w:cstheme="minorHAnsi"/>
        </w:rPr>
        <w:t xml:space="preserve"> 66/2011 privind prevenirea, constatarea şi sancţionarea neregulilor apărute în obţinerea şi utilizarea fondurilor europene şi/sau a fondurilor publice naţionale aferente acestora, cu modificările și completările ulterioare.</w:t>
      </w:r>
    </w:p>
    <w:p w14:paraId="5ADFD615"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416C7EAF" w14:textId="343F83B7" w:rsidR="00B04F50"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Obiectiv/proiect de investiții</w:t>
      </w:r>
      <w:r w:rsidRPr="00CD2CE4">
        <w:rPr>
          <w:rFonts w:cstheme="minorHAnsi"/>
        </w:rPr>
        <w:t xml:space="preserve"> – În conformitate cu prev</w:t>
      </w:r>
      <w:r w:rsidR="00DF006B" w:rsidRPr="00CD2CE4">
        <w:rPr>
          <w:rFonts w:cstheme="minorHAnsi"/>
        </w:rPr>
        <w:t>e</w:t>
      </w:r>
      <w:r w:rsidRPr="00CD2CE4">
        <w:rPr>
          <w:rFonts w:cstheme="minorHAnsi"/>
        </w:rPr>
        <w:t xml:space="preserve">derile HG </w:t>
      </w:r>
      <w:r w:rsidR="00BF4CB4" w:rsidRPr="00CD2CE4">
        <w:rPr>
          <w:rFonts w:cstheme="minorHAnsi"/>
        </w:rPr>
        <w:t xml:space="preserve">nr. </w:t>
      </w:r>
      <w:r w:rsidRPr="00CD2CE4">
        <w:rPr>
          <w:rFonts w:cstheme="minorHAnsi"/>
        </w:rPr>
        <w:t>907/2016 privind etapele de elaborare și conținutul-cadru al documentațiilor tehnico-economice aferente obiectivelor/proiectelor de investiții finanțate din fonduri publice, reprezintă rezultatul scontat la investirea de capital pe timp limitat, ca urmare a realizării unuia sau mai multor obiecte de investiții, situate pe un amplasament distinct delimitat, care asigură satisfacerea cerințelor formulate de beneficiarul investiției și de investitor;  în sintagma "obiectiv de investiții" se cuprinde, după caz, obiectivul nou de investiții, obiectivul mixt de investiții sau intervenție la construcție existentă;</w:t>
      </w:r>
    </w:p>
    <w:p w14:paraId="180EED88"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1732771F" w14:textId="77777777" w:rsidR="00B04F50" w:rsidRPr="00CD2CE4" w:rsidRDefault="00B04F50" w:rsidP="00B04F50">
      <w:pPr>
        <w:widowControl w:val="0"/>
        <w:pBdr>
          <w:top w:val="nil"/>
          <w:left w:val="nil"/>
          <w:bottom w:val="nil"/>
          <w:right w:val="nil"/>
          <w:between w:val="nil"/>
        </w:pBdr>
        <w:spacing w:after="0" w:line="240" w:lineRule="auto"/>
        <w:jc w:val="both"/>
        <w:rPr>
          <w:rFonts w:cstheme="minorHAnsi"/>
        </w:rPr>
      </w:pPr>
      <w:r w:rsidRPr="00CD2CE4">
        <w:rPr>
          <w:rFonts w:cstheme="minorHAnsi"/>
          <w:b/>
          <w:bCs/>
        </w:rPr>
        <w:t>Operațiune</w:t>
      </w:r>
      <w:r w:rsidRPr="00CD2CE4">
        <w:rPr>
          <w:rFonts w:cstheme="minorHAnsi"/>
        </w:rPr>
        <w:t xml:space="preserve">  în conformitate cu prevederile Regulamentul (UE) 2021/1060 înseamnă: </w:t>
      </w:r>
    </w:p>
    <w:p w14:paraId="06109876" w14:textId="77777777" w:rsidR="00B04F50" w:rsidRPr="00CD2CE4" w:rsidRDefault="00B04F50" w:rsidP="00B04F50">
      <w:pPr>
        <w:widowControl w:val="0"/>
        <w:pBdr>
          <w:top w:val="nil"/>
          <w:left w:val="nil"/>
          <w:bottom w:val="nil"/>
          <w:right w:val="nil"/>
          <w:between w:val="nil"/>
        </w:pBdr>
        <w:spacing w:after="0" w:line="240" w:lineRule="auto"/>
        <w:jc w:val="both"/>
        <w:rPr>
          <w:rFonts w:cstheme="minorHAnsi"/>
        </w:rPr>
      </w:pPr>
      <w:r w:rsidRPr="00CD2CE4">
        <w:rPr>
          <w:rFonts w:cstheme="minorHAnsi"/>
        </w:rPr>
        <w:t xml:space="preserve">(a) un proiect, un contract, o acțiune sau un grup de proiecte selectate în cadrul programelor vizate; </w:t>
      </w:r>
    </w:p>
    <w:p w14:paraId="295AB084" w14:textId="0B38B561" w:rsidR="00B04F50"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rPr>
        <w:t xml:space="preserve">(b) în contextul instrumentelor financiare, o contribuție a unui program la un instrument financiar și sprijinul financiar ulterior acordat destinatarilor finali prin instrumentul financiar respectiv; </w:t>
      </w:r>
    </w:p>
    <w:p w14:paraId="1BB95ED1"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5DBAF281" w14:textId="4D4BE405" w:rsidR="00853019"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Operațiune de importanță strategică</w:t>
      </w:r>
      <w:r w:rsidRPr="00CD2CE4">
        <w:rPr>
          <w:rFonts w:cstheme="minorHAnsi"/>
        </w:rPr>
        <w:t xml:space="preserve"> în conformitate cu prevederile Regulamentul (UE) 2021/1060 înseamnă o operațiune care aduce o contribuție semnificativă la realizarea obiectivelor unui program și care face obiectul unei monitorizări și al unor măsuri de comunicare speciale;</w:t>
      </w:r>
    </w:p>
    <w:p w14:paraId="47E7D0A1"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7F252A6D" w14:textId="26D5C620" w:rsidR="00B04F50" w:rsidRPr="00CD2CE4" w:rsidRDefault="0063145E" w:rsidP="007E4CAB">
      <w:pPr>
        <w:widowControl w:val="0"/>
        <w:pBdr>
          <w:top w:val="nil"/>
          <w:left w:val="nil"/>
          <w:bottom w:val="nil"/>
          <w:right w:val="nil"/>
          <w:between w:val="nil"/>
        </w:pBdr>
        <w:spacing w:after="0" w:line="240" w:lineRule="auto"/>
        <w:jc w:val="both"/>
        <w:rPr>
          <w:rFonts w:cstheme="minorHAnsi"/>
        </w:rPr>
      </w:pPr>
      <w:bookmarkStart w:id="12" w:name="_Hlk133408528"/>
      <w:r w:rsidRPr="00CD2CE4">
        <w:rPr>
          <w:rFonts w:cstheme="minorHAnsi"/>
          <w:b/>
          <w:bCs/>
        </w:rPr>
        <w:t>Plan de monitorizare a proiectului</w:t>
      </w:r>
      <w:r w:rsidRPr="00CD2CE4">
        <w:rPr>
          <w:rFonts w:cstheme="minorHAnsi"/>
        </w:rPr>
        <w:t xml:space="preserve"> </w:t>
      </w:r>
      <w:r w:rsidR="00192337" w:rsidRPr="00CD2CE4">
        <w:rPr>
          <w:rFonts w:cstheme="minorHAnsi"/>
        </w:rPr>
        <w:t>-</w:t>
      </w:r>
      <w:r w:rsidR="00192337" w:rsidRPr="00CD2CE4">
        <w:rPr>
          <w:rFonts w:cstheme="minorHAnsi"/>
          <w:bCs/>
        </w:rPr>
        <w:t xml:space="preserve"> </w:t>
      </w:r>
      <w:r w:rsidRPr="00CD2CE4">
        <w:rPr>
          <w:rFonts w:cstheme="minorHAnsi"/>
          <w:bCs/>
        </w:rPr>
        <w:t xml:space="preserve">Conform nr. OUG </w:t>
      </w:r>
      <w:r w:rsidR="00BF4CB4" w:rsidRPr="00CD2CE4">
        <w:rPr>
          <w:rFonts w:cstheme="minorHAnsi"/>
          <w:bCs/>
        </w:rPr>
        <w:t xml:space="preserve">nr. </w:t>
      </w:r>
      <w:r w:rsidRPr="00CD2CE4">
        <w:rPr>
          <w:rFonts w:cstheme="minorHAnsi"/>
          <w:bCs/>
        </w:rPr>
        <w:t>23/2023</w:t>
      </w:r>
      <w:r w:rsidR="00BF4CB4" w:rsidRPr="00CD2CE4">
        <w:rPr>
          <w:rFonts w:cstheme="minorHAnsi"/>
          <w:bCs/>
        </w:rPr>
        <w:t>,</w:t>
      </w:r>
      <w:r w:rsidRPr="00CD2CE4">
        <w:rPr>
          <w:rFonts w:cstheme="minorHAnsi"/>
          <w:bCs/>
        </w:rPr>
        <w:t xml:space="preserve"> reprezintă</w:t>
      </w:r>
      <w:r w:rsidRPr="00CD2CE4">
        <w:rPr>
          <w:rFonts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7D146CA1"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5C8D96AA" w14:textId="1519FCCC" w:rsidR="00B04F50"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Proiect</w:t>
      </w:r>
      <w:r w:rsidRPr="00CD2CE4">
        <w:rPr>
          <w:rFonts w:cstheme="minorHAnsi"/>
        </w:rPr>
        <w:t xml:space="preserve"> </w:t>
      </w:r>
      <w:r w:rsidR="002A18D2" w:rsidRPr="00CD2CE4">
        <w:rPr>
          <w:rFonts w:cstheme="minorHAnsi"/>
        </w:rPr>
        <w:t xml:space="preserve">- </w:t>
      </w:r>
      <w:r w:rsidRPr="00CD2CE4">
        <w:rPr>
          <w:rFonts w:cstheme="minorHAnsi"/>
        </w:rPr>
        <w:t>ansamblu de activități și acțiuni care sunt cuprinse într-o cerere de finanțare depusă în cadrul unui apel de proiecte și care este supusă procedurilor de evaluare, selecție și contractare sau pentru care se încheie un contract de finanțare.</w:t>
      </w:r>
    </w:p>
    <w:p w14:paraId="0100C147" w14:textId="77777777" w:rsidR="000E34E2" w:rsidRPr="00CD2CE4" w:rsidRDefault="000E34E2" w:rsidP="007E4CAB">
      <w:pPr>
        <w:widowControl w:val="0"/>
        <w:pBdr>
          <w:top w:val="nil"/>
          <w:left w:val="nil"/>
          <w:bottom w:val="nil"/>
          <w:right w:val="nil"/>
          <w:between w:val="nil"/>
        </w:pBdr>
        <w:spacing w:after="0" w:line="240" w:lineRule="auto"/>
        <w:jc w:val="both"/>
        <w:rPr>
          <w:rFonts w:cstheme="minorHAnsi"/>
        </w:rPr>
      </w:pPr>
    </w:p>
    <w:p w14:paraId="7EA1874D" w14:textId="225F7212" w:rsidR="00B04F50" w:rsidRPr="00CD2CE4" w:rsidRDefault="00B04F50" w:rsidP="00B04F50">
      <w:pPr>
        <w:widowControl w:val="0"/>
        <w:pBdr>
          <w:top w:val="nil"/>
          <w:left w:val="nil"/>
          <w:bottom w:val="nil"/>
          <w:right w:val="nil"/>
          <w:between w:val="nil"/>
        </w:pBdr>
        <w:spacing w:after="0" w:line="240" w:lineRule="auto"/>
        <w:jc w:val="both"/>
        <w:rPr>
          <w:rFonts w:cstheme="minorHAnsi"/>
        </w:rPr>
      </w:pPr>
      <w:bookmarkStart w:id="13" w:name="_Hlk153292900"/>
      <w:r w:rsidRPr="00CD2CE4">
        <w:rPr>
          <w:rFonts w:cstheme="minorHAnsi"/>
          <w:b/>
        </w:rPr>
        <w:t xml:space="preserve">Rata de actualizare </w:t>
      </w:r>
      <w:r w:rsidRPr="00CD2CE4">
        <w:rPr>
          <w:rFonts w:cstheme="minorHAnsi"/>
        </w:rPr>
        <w:t>este rata de referință stabilită de Comisia Europeană pentru România pe baza unor criterii obiective și publicată în Jurnalul Oficial al Uniunii Europene şi pe pagina web a Comisiei Europene</w:t>
      </w:r>
      <w:r w:rsidR="00BD0CF2" w:rsidRPr="00CD2CE4">
        <w:rPr>
          <w:rStyle w:val="FootnoteReference"/>
          <w:rFonts w:cstheme="minorHAnsi"/>
        </w:rPr>
        <w:footnoteReference w:id="2"/>
      </w:r>
      <w:r w:rsidRPr="00CD2CE4">
        <w:rPr>
          <w:rFonts w:cstheme="minorHAnsi"/>
        </w:rPr>
        <w:t>;</w:t>
      </w:r>
    </w:p>
    <w:p w14:paraId="185CE67B"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bookmarkEnd w:id="13"/>
    <w:p w14:paraId="5809AC95" w14:textId="2432C39C" w:rsidR="00B04F50" w:rsidRPr="00CD2CE4" w:rsidRDefault="00B04F50" w:rsidP="007E4CAB">
      <w:pPr>
        <w:widowControl w:val="0"/>
        <w:pBdr>
          <w:top w:val="nil"/>
          <w:left w:val="nil"/>
          <w:bottom w:val="nil"/>
          <w:right w:val="nil"/>
          <w:between w:val="nil"/>
        </w:pBdr>
        <w:spacing w:after="0" w:line="240" w:lineRule="auto"/>
        <w:jc w:val="both"/>
        <w:rPr>
          <w:rFonts w:cstheme="minorHAnsi"/>
          <w:iCs/>
        </w:rPr>
      </w:pPr>
      <w:r w:rsidRPr="00CD2CE4">
        <w:rPr>
          <w:rFonts w:cstheme="minorHAnsi"/>
          <w:b/>
          <w:bCs/>
        </w:rPr>
        <w:t>Unitatea administrativ-teritorială</w:t>
      </w:r>
      <w:r w:rsidRPr="00CD2CE4">
        <w:rPr>
          <w:rFonts w:cstheme="minorHAnsi"/>
        </w:rPr>
        <w:t xml:space="preserve"> este definită conform </w:t>
      </w:r>
      <w:r w:rsidRPr="00CD2CE4">
        <w:rPr>
          <w:rFonts w:cstheme="minorHAnsi"/>
          <w:iCs/>
        </w:rPr>
        <w:t>O</w:t>
      </w:r>
      <w:r w:rsidR="00BF4CB4" w:rsidRPr="00CD2CE4">
        <w:rPr>
          <w:rFonts w:cstheme="minorHAnsi"/>
          <w:iCs/>
        </w:rPr>
        <w:t>UG</w:t>
      </w:r>
      <w:r w:rsidRPr="00CD2CE4">
        <w:rPr>
          <w:rFonts w:cstheme="minorHAnsi"/>
          <w:iCs/>
        </w:rPr>
        <w:t xml:space="preserve"> nr. 57/ 2019 privind Codul administrativ</w:t>
      </w:r>
    </w:p>
    <w:p w14:paraId="655F279E" w14:textId="77777777" w:rsidR="00B04F50" w:rsidRDefault="00B04F50" w:rsidP="007E4CAB">
      <w:pPr>
        <w:widowControl w:val="0"/>
        <w:pBdr>
          <w:top w:val="nil"/>
          <w:left w:val="nil"/>
          <w:bottom w:val="nil"/>
          <w:right w:val="nil"/>
          <w:between w:val="nil"/>
        </w:pBdr>
        <w:spacing w:after="0" w:line="240" w:lineRule="auto"/>
        <w:jc w:val="both"/>
        <w:rPr>
          <w:rFonts w:cstheme="minorHAnsi"/>
        </w:rPr>
      </w:pPr>
    </w:p>
    <w:p w14:paraId="1757BF9F" w14:textId="77777777" w:rsidR="00B1184C" w:rsidRPr="00CD2CE4" w:rsidRDefault="00B1184C" w:rsidP="007E4CAB">
      <w:pPr>
        <w:widowControl w:val="0"/>
        <w:pBdr>
          <w:top w:val="nil"/>
          <w:left w:val="nil"/>
          <w:bottom w:val="nil"/>
          <w:right w:val="nil"/>
          <w:between w:val="nil"/>
        </w:pBdr>
        <w:spacing w:after="0" w:line="240" w:lineRule="auto"/>
        <w:jc w:val="both"/>
        <w:rPr>
          <w:rFonts w:cstheme="minorHAnsi"/>
        </w:rPr>
      </w:pPr>
    </w:p>
    <w:p w14:paraId="6E960A96" w14:textId="38B87398" w:rsidR="00B04F50" w:rsidRPr="00CD2CE4" w:rsidRDefault="00174316" w:rsidP="007E4CAB">
      <w:pPr>
        <w:widowControl w:val="0"/>
        <w:pBdr>
          <w:top w:val="nil"/>
          <w:left w:val="nil"/>
          <w:bottom w:val="nil"/>
          <w:right w:val="nil"/>
          <w:between w:val="nil"/>
        </w:pBdr>
        <w:spacing w:after="0" w:line="240" w:lineRule="auto"/>
        <w:jc w:val="both"/>
        <w:rPr>
          <w:rFonts w:cstheme="minorHAnsi"/>
          <w:b/>
          <w:bCs/>
          <w:u w:val="single"/>
        </w:rPr>
      </w:pPr>
      <w:r w:rsidRPr="00CD2CE4">
        <w:rPr>
          <w:rFonts w:cstheme="minorHAnsi"/>
          <w:b/>
          <w:bCs/>
          <w:u w:val="single"/>
        </w:rPr>
        <w:t>Termeni specifici</w:t>
      </w:r>
    </w:p>
    <w:p w14:paraId="1205DCEB" w14:textId="77777777" w:rsidR="00213DD0" w:rsidRPr="00CD2CE4" w:rsidRDefault="00213DD0" w:rsidP="007E4CAB">
      <w:pPr>
        <w:widowControl w:val="0"/>
        <w:pBdr>
          <w:top w:val="nil"/>
          <w:left w:val="nil"/>
          <w:bottom w:val="nil"/>
          <w:right w:val="nil"/>
          <w:between w:val="nil"/>
        </w:pBdr>
        <w:spacing w:after="0" w:line="240" w:lineRule="auto"/>
        <w:jc w:val="both"/>
        <w:rPr>
          <w:rFonts w:cstheme="minorHAnsi"/>
          <w:b/>
          <w:bCs/>
          <w:u w:val="single"/>
        </w:rPr>
      </w:pPr>
    </w:p>
    <w:p w14:paraId="43110A74" w14:textId="77777777" w:rsidR="00E16A78" w:rsidRPr="00CD2CE4" w:rsidRDefault="00E16A78"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agent termic</w:t>
      </w:r>
      <w:r w:rsidRPr="00CD2CE4">
        <w:rPr>
          <w:rFonts w:cstheme="minorHAnsi"/>
        </w:rPr>
        <w:t xml:space="preserve"> - fluidul utilizat pentru acumularea, transferul termic și pentru transmiterea energiei termice;</w:t>
      </w:r>
    </w:p>
    <w:p w14:paraId="7FCAD62F" w14:textId="53614596" w:rsidR="00E16A78" w:rsidRPr="001D5806" w:rsidRDefault="00E16A78" w:rsidP="00E16A78">
      <w:pPr>
        <w:autoSpaceDE w:val="0"/>
        <w:autoSpaceDN w:val="0"/>
        <w:adjustRightInd w:val="0"/>
        <w:spacing w:line="240" w:lineRule="auto"/>
        <w:jc w:val="both"/>
        <w:rPr>
          <w:rFonts w:eastAsia="Calibri" w:cstheme="minorHAnsi"/>
          <w:bCs/>
        </w:rPr>
      </w:pPr>
      <w:r w:rsidRPr="00CD2CE4">
        <w:rPr>
          <w:rFonts w:cstheme="minorHAnsi"/>
        </w:rPr>
        <w:t xml:space="preserve">autorități de reglementare competente - Autoritatea Națională de Reglementare pentru Serviciile Comunitare de Utilități Publice, denumită în continuare A.N.R.S.C., și Autoritatea Națională de Reglementare </w:t>
      </w:r>
      <w:r w:rsidRPr="00CD2CE4">
        <w:rPr>
          <w:rFonts w:eastAsia="Calibri" w:cstheme="minorHAnsi"/>
          <w:bCs/>
        </w:rPr>
        <w:t>în Domeniul Energiei, denumită în continuare A.N.R.E.</w:t>
      </w:r>
      <w:r w:rsidR="00BF4CB4" w:rsidRPr="001D5806">
        <w:rPr>
          <w:rFonts w:eastAsia="Calibri" w:cstheme="minorHAnsi"/>
          <w:bCs/>
        </w:rPr>
        <w:t>;</w:t>
      </w:r>
    </w:p>
    <w:p w14:paraId="480365B5" w14:textId="38794FFE" w:rsidR="00E16A78" w:rsidRPr="00CD2CE4" w:rsidRDefault="00E16A78" w:rsidP="00E16A78">
      <w:pPr>
        <w:autoSpaceDE w:val="0"/>
        <w:autoSpaceDN w:val="0"/>
        <w:adjustRightInd w:val="0"/>
        <w:spacing w:line="240" w:lineRule="auto"/>
        <w:jc w:val="both"/>
        <w:rPr>
          <w:rFonts w:eastAsia="Calibri" w:cstheme="minorHAnsi"/>
        </w:rPr>
      </w:pPr>
      <w:r w:rsidRPr="00CD2CE4">
        <w:rPr>
          <w:rFonts w:eastAsia="Calibri" w:cstheme="minorHAnsi"/>
          <w:b/>
        </w:rPr>
        <w:t xml:space="preserve">biomasă </w:t>
      </w:r>
      <w:r w:rsidRPr="00CD2CE4">
        <w:rPr>
          <w:rFonts w:eastAsia="Calibri" w:cstheme="minorHAnsi"/>
        </w:rPr>
        <w:t>- fracțiunea biodegradabilă a produselor, deșeurilor și reziduurilor de origine biologică din agricultură (inclusiv substanțe vegetale și animale), silvicultură și industriile conexe, inclusiv pescuitul și acvacultura, precum și fracțiunea biodegradabilă a deșeurilor industriale și municipale, codificate conform prevederilor legale</w:t>
      </w:r>
      <w:r w:rsidR="00BF4CB4" w:rsidRPr="00CD2CE4">
        <w:rPr>
          <w:rFonts w:eastAsia="Calibri" w:cstheme="minorHAnsi"/>
        </w:rPr>
        <w:t>;</w:t>
      </w:r>
    </w:p>
    <w:p w14:paraId="3085B38B" w14:textId="4BEF20A1" w:rsidR="00E16A78" w:rsidRPr="00CD2CE4" w:rsidRDefault="00E16A78" w:rsidP="00E16A78">
      <w:pPr>
        <w:autoSpaceDE w:val="0"/>
        <w:autoSpaceDN w:val="0"/>
        <w:adjustRightInd w:val="0"/>
        <w:spacing w:line="240" w:lineRule="auto"/>
        <w:jc w:val="both"/>
        <w:rPr>
          <w:rFonts w:eastAsia="Calibri" w:cstheme="minorHAnsi"/>
        </w:rPr>
      </w:pPr>
      <w:r w:rsidRPr="00CD2CE4">
        <w:rPr>
          <w:rFonts w:eastAsia="Calibri" w:cstheme="minorHAnsi"/>
          <w:b/>
        </w:rPr>
        <w:t>biogaz</w:t>
      </w:r>
      <w:r w:rsidRPr="00CD2CE4">
        <w:rPr>
          <w:rFonts w:eastAsia="Calibri" w:cstheme="minorHAnsi"/>
        </w:rPr>
        <w:t xml:space="preserve"> înseamnă combustibili gazoși produși din biomasă și reprezintă un amestec de gaze de origine biogenă produs prin procese de fermentație, gazeificare sau piroliză a unor substanțe organice</w:t>
      </w:r>
      <w:r w:rsidR="00BF4CB4" w:rsidRPr="00CD2CE4">
        <w:rPr>
          <w:rFonts w:eastAsia="Calibri" w:cstheme="minorHAnsi"/>
        </w:rPr>
        <w:t>;</w:t>
      </w:r>
    </w:p>
    <w:p w14:paraId="144597E4" w14:textId="4A870E83" w:rsidR="00E16A78" w:rsidRPr="00CD2CE4" w:rsidRDefault="00E16A78" w:rsidP="00E16A78">
      <w:pPr>
        <w:autoSpaceDE w:val="0"/>
        <w:autoSpaceDN w:val="0"/>
        <w:adjustRightInd w:val="0"/>
        <w:spacing w:line="240" w:lineRule="auto"/>
        <w:jc w:val="both"/>
        <w:rPr>
          <w:rFonts w:eastAsia="Calibri" w:cstheme="minorHAnsi"/>
        </w:rPr>
      </w:pPr>
      <w:r w:rsidRPr="00CD2CE4">
        <w:rPr>
          <w:rFonts w:eastAsia="Calibri" w:cstheme="minorHAnsi"/>
          <w:b/>
        </w:rPr>
        <w:t>biodeșeuri</w:t>
      </w:r>
      <w:r w:rsidRPr="00CD2CE4">
        <w:rPr>
          <w:rFonts w:eastAsia="Calibri" w:cstheme="minorHAnsi"/>
        </w:rPr>
        <w:t xml:space="preserve"> definite în conformitate cu anexa nr. 1 pct. 3 din O</w:t>
      </w:r>
      <w:r w:rsidR="00BF4CB4" w:rsidRPr="00CD2CE4">
        <w:rPr>
          <w:rFonts w:eastAsia="Calibri" w:cstheme="minorHAnsi"/>
        </w:rPr>
        <w:t>UG</w:t>
      </w:r>
      <w:r w:rsidRPr="00CD2CE4">
        <w:rPr>
          <w:rFonts w:eastAsia="Calibri" w:cstheme="minorHAnsi"/>
        </w:rPr>
        <w:t xml:space="preserve"> nr. 92/2021, cu modificările și completările ulterioare</w:t>
      </w:r>
      <w:r w:rsidR="00BF4CB4" w:rsidRPr="00CD2CE4">
        <w:rPr>
          <w:rFonts w:eastAsia="Calibri" w:cstheme="minorHAnsi"/>
        </w:rPr>
        <w:t>;</w:t>
      </w:r>
    </w:p>
    <w:p w14:paraId="224225F7" w14:textId="4A6B1511" w:rsidR="00E16A78" w:rsidRPr="00CD2CE4" w:rsidRDefault="00E16A78" w:rsidP="00E16A78">
      <w:pPr>
        <w:autoSpaceDE w:val="0"/>
        <w:autoSpaceDN w:val="0"/>
        <w:adjustRightInd w:val="0"/>
        <w:spacing w:line="240" w:lineRule="auto"/>
        <w:jc w:val="both"/>
        <w:rPr>
          <w:rFonts w:eastAsia="Calibri" w:cstheme="minorHAnsi"/>
        </w:rPr>
      </w:pPr>
      <w:r w:rsidRPr="00CD2CE4">
        <w:rPr>
          <w:rFonts w:eastAsia="Calibri" w:cstheme="minorHAnsi"/>
          <w:b/>
        </w:rPr>
        <w:t>combustibili din biomasă</w:t>
      </w:r>
      <w:r w:rsidRPr="00CD2CE4">
        <w:rPr>
          <w:rFonts w:eastAsia="Calibri" w:cstheme="minorHAnsi"/>
        </w:rPr>
        <w:t xml:space="preserve"> înseamnă combustibili gazoși și solizi produși din biomasă</w:t>
      </w:r>
      <w:r w:rsidR="00BF4CB4" w:rsidRPr="00CD2CE4">
        <w:rPr>
          <w:rFonts w:eastAsia="Calibri" w:cstheme="minorHAnsi"/>
        </w:rPr>
        <w:t>;</w:t>
      </w:r>
    </w:p>
    <w:p w14:paraId="23D8E133" w14:textId="3A44A56F" w:rsidR="00E16A78" w:rsidRPr="00CD2CE4" w:rsidRDefault="00E16A78" w:rsidP="00E16A78">
      <w:pPr>
        <w:autoSpaceDE w:val="0"/>
        <w:autoSpaceDN w:val="0"/>
        <w:adjustRightInd w:val="0"/>
        <w:spacing w:line="240" w:lineRule="auto"/>
        <w:jc w:val="both"/>
        <w:rPr>
          <w:rFonts w:eastAsia="Calibri" w:cstheme="minorHAnsi"/>
        </w:rPr>
      </w:pPr>
      <w:r w:rsidRPr="00CD2CE4">
        <w:rPr>
          <w:rFonts w:eastAsia="Calibri" w:cstheme="minorHAnsi"/>
          <w:b/>
        </w:rPr>
        <w:t>cogenerare de eficiență înaltă</w:t>
      </w:r>
      <w:r w:rsidRPr="00CD2CE4">
        <w:rPr>
          <w:rFonts w:eastAsia="Calibri" w:cstheme="minorHAnsi"/>
        </w:rPr>
        <w:t xml:space="preserve"> definită în conformitate cu art. 3 lit. g) din H</w:t>
      </w:r>
      <w:r w:rsidR="00BF4CB4" w:rsidRPr="00CD2CE4">
        <w:rPr>
          <w:rFonts w:eastAsia="Calibri" w:cstheme="minorHAnsi"/>
        </w:rPr>
        <w:t>G</w:t>
      </w:r>
      <w:r w:rsidRPr="00CD2CE4">
        <w:rPr>
          <w:rFonts w:eastAsia="Calibri" w:cstheme="minorHAnsi"/>
        </w:rPr>
        <w:t xml:space="preserve"> nr. 219/2007 privind promovarea cogenerării bazate pe cererea de energie termică utilă, cu modificările și completările ulterioare</w:t>
      </w:r>
      <w:r w:rsidR="00BF4CB4" w:rsidRPr="00CD2CE4">
        <w:rPr>
          <w:rFonts w:eastAsia="Calibri" w:cstheme="minorHAnsi"/>
        </w:rPr>
        <w:t>;</w:t>
      </w:r>
    </w:p>
    <w:p w14:paraId="345BC0E8" w14:textId="1283A4D2" w:rsidR="00213DD0" w:rsidRPr="00CD2CE4" w:rsidRDefault="00E16A78" w:rsidP="00E16A78">
      <w:pPr>
        <w:widowControl w:val="0"/>
        <w:pBdr>
          <w:top w:val="nil"/>
          <w:left w:val="nil"/>
          <w:bottom w:val="nil"/>
          <w:right w:val="nil"/>
          <w:between w:val="nil"/>
        </w:pBdr>
        <w:spacing w:line="240" w:lineRule="auto"/>
        <w:jc w:val="both"/>
        <w:rPr>
          <w:rFonts w:cstheme="minorHAnsi"/>
          <w:b/>
          <w:bCs/>
        </w:rPr>
      </w:pPr>
      <w:r w:rsidRPr="00CD2CE4">
        <w:rPr>
          <w:rFonts w:eastAsia="Calibri" w:cstheme="minorHAnsi"/>
          <w:b/>
        </w:rPr>
        <w:t>energie geotermală</w:t>
      </w:r>
      <w:r w:rsidRPr="00CD2CE4">
        <w:rPr>
          <w:rFonts w:eastAsia="Calibri" w:cstheme="minorHAnsi"/>
        </w:rPr>
        <w:t xml:space="preserve"> - energia stocată sub formă de căldură sub stratul solid al suprafeței terestre, în conformitate cu prevederile Directivei 2018/2001</w:t>
      </w:r>
      <w:r w:rsidR="00BF4CB4" w:rsidRPr="00CD2CE4">
        <w:rPr>
          <w:rFonts w:eastAsia="Calibri" w:cstheme="minorHAnsi"/>
        </w:rPr>
        <w:t>;</w:t>
      </w:r>
    </w:p>
    <w:p w14:paraId="3429530F" w14:textId="21621D79" w:rsidR="00213DD0" w:rsidRPr="00CD2CE4" w:rsidRDefault="00213DD0" w:rsidP="00213DD0">
      <w:pPr>
        <w:widowControl w:val="0"/>
        <w:pBdr>
          <w:top w:val="nil"/>
          <w:left w:val="nil"/>
          <w:bottom w:val="nil"/>
          <w:right w:val="nil"/>
          <w:between w:val="nil"/>
        </w:pBdr>
        <w:spacing w:after="0" w:line="240" w:lineRule="auto"/>
        <w:jc w:val="both"/>
        <w:rPr>
          <w:rFonts w:cstheme="minorHAnsi"/>
        </w:rPr>
      </w:pPr>
      <w:r w:rsidRPr="00CD2CE4">
        <w:rPr>
          <w:rFonts w:cstheme="minorHAnsi"/>
          <w:b/>
          <w:bCs/>
        </w:rPr>
        <w:t>energie din surse regenerabile sau energie regenerabilă</w:t>
      </w:r>
      <w:r w:rsidRPr="00CD2CE4">
        <w:rPr>
          <w:rFonts w:cstheme="minorHAnsi"/>
        </w:rPr>
        <w:t xml:space="preserve"> - energia din surse regenerabile nefosile, respectiv energie eoliană, energie solară (solară termică și solară fotovoltaică) și geotermală, energie ambientală, energia mareelor, a valurilor și alte tipuri de energie a oceanelor, energie hidroelectrică, energia din biomasă ca materie primă pentru combustibili solizi, combustibili lichizi, singaz obținut în instalații de piroliză și gazeificare, gaz de fermentare a deșeurilor, gaz de fermentare a nămolurilor din instalațiile de epurare a apelor uzate și biogaz</w:t>
      </w:r>
      <w:r w:rsidR="00BF4CB4" w:rsidRPr="00CD2CE4">
        <w:rPr>
          <w:rFonts w:cstheme="minorHAnsi"/>
        </w:rPr>
        <w:t>;</w:t>
      </w:r>
    </w:p>
    <w:p w14:paraId="79895078" w14:textId="77777777" w:rsidR="00174316" w:rsidRPr="00CD2CE4" w:rsidRDefault="00174316" w:rsidP="007E4CAB">
      <w:pPr>
        <w:widowControl w:val="0"/>
        <w:pBdr>
          <w:top w:val="nil"/>
          <w:left w:val="nil"/>
          <w:bottom w:val="nil"/>
          <w:right w:val="nil"/>
          <w:between w:val="nil"/>
        </w:pBdr>
        <w:spacing w:after="0" w:line="240" w:lineRule="auto"/>
        <w:jc w:val="both"/>
        <w:rPr>
          <w:rFonts w:cstheme="minorHAnsi"/>
          <w:b/>
          <w:bCs/>
          <w:u w:val="single"/>
        </w:rPr>
      </w:pPr>
    </w:p>
    <w:p w14:paraId="02D17BDC" w14:textId="2A3A2187" w:rsidR="00174316" w:rsidRPr="00CD2CE4" w:rsidRDefault="00174316"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rețea electrică</w:t>
      </w:r>
      <w:r w:rsidRPr="00CD2CE4">
        <w:rPr>
          <w:rFonts w:cstheme="minorHAnsi"/>
        </w:rPr>
        <w:t xml:space="preserve"> - ansamblul de linii, inclusiv elementele de susținere și de protecție ale acestora, stațiile electrice și alte echipamente electroenergetice conectate între ele prin care se transmite energie electrică de la o capacitate energetică de producere a energiei electrice la un utilizator; rețeaua electrică poate fi rețea de transport sau rețea de distribuție, conform art. 3 din Legea nr. 123/2012, cu modificarile si completările ulterioare</w:t>
      </w:r>
      <w:r w:rsidR="00BF4CB4" w:rsidRPr="00CD2CE4">
        <w:rPr>
          <w:rFonts w:cstheme="minorHAnsi"/>
        </w:rPr>
        <w:t>;</w:t>
      </w:r>
    </w:p>
    <w:p w14:paraId="196AF0B2" w14:textId="77777777" w:rsidR="00B04F50" w:rsidRPr="00CD2CE4" w:rsidRDefault="00B04F50" w:rsidP="007E4CAB">
      <w:pPr>
        <w:widowControl w:val="0"/>
        <w:pBdr>
          <w:top w:val="nil"/>
          <w:left w:val="nil"/>
          <w:bottom w:val="nil"/>
          <w:right w:val="nil"/>
          <w:between w:val="nil"/>
        </w:pBdr>
        <w:spacing w:after="0" w:line="240" w:lineRule="auto"/>
        <w:jc w:val="both"/>
        <w:rPr>
          <w:rFonts w:cstheme="minorHAnsi"/>
        </w:rPr>
      </w:pPr>
    </w:p>
    <w:p w14:paraId="4D2E5EF0" w14:textId="0163A8E4" w:rsidR="00174316" w:rsidRPr="00CD2CE4" w:rsidRDefault="00174316" w:rsidP="00174316">
      <w:pPr>
        <w:widowControl w:val="0"/>
        <w:pBdr>
          <w:top w:val="nil"/>
          <w:left w:val="nil"/>
          <w:bottom w:val="nil"/>
          <w:right w:val="nil"/>
          <w:between w:val="nil"/>
        </w:pBdr>
        <w:spacing w:after="0" w:line="240" w:lineRule="auto"/>
        <w:jc w:val="both"/>
        <w:rPr>
          <w:rFonts w:cstheme="minorHAnsi"/>
        </w:rPr>
      </w:pPr>
      <w:r w:rsidRPr="00CD2CE4">
        <w:rPr>
          <w:rFonts w:cstheme="minorHAnsi"/>
          <w:b/>
          <w:bCs/>
        </w:rPr>
        <w:t>reţele inteligente</w:t>
      </w:r>
      <w:r w:rsidR="00213DD0" w:rsidRPr="00CD2CE4">
        <w:rPr>
          <w:rFonts w:cstheme="minorHAnsi"/>
          <w:b/>
          <w:bCs/>
        </w:rPr>
        <w:t xml:space="preserve"> </w:t>
      </w:r>
      <w:r w:rsidRPr="00CD2CE4">
        <w:rPr>
          <w:rFonts w:cstheme="minorHAnsi"/>
        </w:rPr>
        <w:t>- rețea de electricitate, care poate integra eficient, din punctul de vedere al costurilor, modalitatea de a acționa a tuturor utilizatorilor conectați la rețea - producători, consumatori și autoproducători - printr-o circulație bidirecțională a fluxurilor de puteri și a informațiilor, în scopul de a asigura un sistem energetic eficient economic, sustenabil, cu pierderi de energie reduse și un nivel ridicat de calitate și securitate în continuitatea și siguranța alimentării cu energie electrică</w:t>
      </w:r>
      <w:r w:rsidR="003863B8" w:rsidRPr="00CD2CE4">
        <w:rPr>
          <w:rFonts w:cstheme="minorHAnsi"/>
        </w:rPr>
        <w:t>, conform Legii nr. 121/2014 privi</w:t>
      </w:r>
      <w:r w:rsidR="00BF4CB4" w:rsidRPr="00CD2CE4">
        <w:rPr>
          <w:rFonts w:cstheme="minorHAnsi"/>
        </w:rPr>
        <w:t>nd</w:t>
      </w:r>
      <w:r w:rsidR="003863B8" w:rsidRPr="00CD2CE4">
        <w:rPr>
          <w:rFonts w:cstheme="minorHAnsi"/>
        </w:rPr>
        <w:t xml:space="preserve"> eficien</w:t>
      </w:r>
      <w:r w:rsidR="00BF4CB4" w:rsidRPr="00CD2CE4">
        <w:rPr>
          <w:rFonts w:cstheme="minorHAnsi"/>
        </w:rPr>
        <w:t>ț</w:t>
      </w:r>
      <w:r w:rsidR="003863B8" w:rsidRPr="00CD2CE4">
        <w:rPr>
          <w:rFonts w:cstheme="minorHAnsi"/>
        </w:rPr>
        <w:t>a energetic</w:t>
      </w:r>
      <w:r w:rsidR="00BF4CB4" w:rsidRPr="00CD2CE4">
        <w:rPr>
          <w:rFonts w:cstheme="minorHAnsi"/>
        </w:rPr>
        <w:t>ă</w:t>
      </w:r>
      <w:r w:rsidR="00A6589D" w:rsidRPr="00CD2CE4">
        <w:rPr>
          <w:rFonts w:cstheme="minorHAnsi"/>
        </w:rPr>
        <w:t>;</w:t>
      </w:r>
    </w:p>
    <w:p w14:paraId="4FF6DCC7" w14:textId="77777777" w:rsidR="00174316" w:rsidRPr="00CD2CE4" w:rsidRDefault="00174316" w:rsidP="007E4CAB">
      <w:pPr>
        <w:widowControl w:val="0"/>
        <w:pBdr>
          <w:top w:val="nil"/>
          <w:left w:val="nil"/>
          <w:bottom w:val="nil"/>
          <w:right w:val="nil"/>
          <w:between w:val="nil"/>
        </w:pBdr>
        <w:spacing w:after="0" w:line="240" w:lineRule="auto"/>
        <w:jc w:val="both"/>
        <w:rPr>
          <w:rFonts w:cstheme="minorHAnsi"/>
        </w:rPr>
      </w:pPr>
    </w:p>
    <w:p w14:paraId="2E1B6D2D" w14:textId="277910B2" w:rsidR="00174316" w:rsidRPr="00CD2CE4" w:rsidRDefault="00174316" w:rsidP="00174316">
      <w:pPr>
        <w:widowControl w:val="0"/>
        <w:pBdr>
          <w:top w:val="nil"/>
          <w:left w:val="nil"/>
          <w:bottom w:val="nil"/>
          <w:right w:val="nil"/>
          <w:between w:val="nil"/>
        </w:pBdr>
        <w:spacing w:after="0" w:line="240" w:lineRule="auto"/>
        <w:jc w:val="both"/>
        <w:rPr>
          <w:rFonts w:cstheme="minorHAnsi"/>
        </w:rPr>
      </w:pPr>
      <w:r w:rsidRPr="00CD2CE4">
        <w:rPr>
          <w:rFonts w:cstheme="minorHAnsi"/>
          <w:b/>
          <w:bCs/>
        </w:rPr>
        <w:t>operatori de distribuţie</w:t>
      </w:r>
      <w:r w:rsidRPr="00CD2CE4">
        <w:rPr>
          <w:rFonts w:cstheme="minorHAnsi"/>
        </w:rPr>
        <w:t xml:space="preserve"> - persoane juridic</w:t>
      </w:r>
      <w:r w:rsidR="00A6589D" w:rsidRPr="00CD2CE4">
        <w:rPr>
          <w:rFonts w:cstheme="minorHAnsi"/>
        </w:rPr>
        <w:t>e</w:t>
      </w:r>
      <w:r w:rsidRPr="00CD2CE4">
        <w:rPr>
          <w:rFonts w:cstheme="minorHAnsi"/>
        </w:rPr>
        <w:t xml:space="preserve"> care dețin, sub orice titlu, o rețea electrică de distribuție, inclusiv rețeaua de distribuție a consumatorului, și care răspund de exploatarea, de întreținerea și, dacă este necesar, de dezvoltarea rețelei de distribuție într-o anumită zonă și, după caz, a interconexiunilor acesteia cu alte sisteme, precum și de asigurarea capacității pe termen lung a rețelei de a satisface un nivel rezonabil al cererii de distribuție de energie electrică, conform Legii nr. 123/2012, cu modific</w:t>
      </w:r>
      <w:r w:rsidR="00A6589D" w:rsidRPr="00CD2CE4">
        <w:rPr>
          <w:rFonts w:cstheme="minorHAnsi"/>
        </w:rPr>
        <w:t>ă</w:t>
      </w:r>
      <w:r w:rsidRPr="00CD2CE4">
        <w:rPr>
          <w:rFonts w:cstheme="minorHAnsi"/>
        </w:rPr>
        <w:t xml:space="preserve">rile </w:t>
      </w:r>
      <w:r w:rsidR="00A6589D" w:rsidRPr="00CD2CE4">
        <w:rPr>
          <w:rFonts w:cstheme="minorHAnsi"/>
        </w:rPr>
        <w:t>ș</w:t>
      </w:r>
      <w:r w:rsidRPr="00CD2CE4">
        <w:rPr>
          <w:rFonts w:cstheme="minorHAnsi"/>
        </w:rPr>
        <w:t>i completările ulterioare</w:t>
      </w:r>
      <w:r w:rsidR="00A6589D" w:rsidRPr="00CD2CE4">
        <w:rPr>
          <w:rFonts w:cstheme="minorHAnsi"/>
        </w:rPr>
        <w:t>;</w:t>
      </w:r>
    </w:p>
    <w:p w14:paraId="7EE2B9C8" w14:textId="77777777" w:rsidR="00174316" w:rsidRPr="00CD2CE4" w:rsidRDefault="00174316" w:rsidP="00174316">
      <w:pPr>
        <w:widowControl w:val="0"/>
        <w:pBdr>
          <w:top w:val="nil"/>
          <w:left w:val="nil"/>
          <w:bottom w:val="nil"/>
          <w:right w:val="nil"/>
          <w:between w:val="nil"/>
        </w:pBdr>
        <w:spacing w:after="0" w:line="240" w:lineRule="auto"/>
        <w:jc w:val="both"/>
        <w:rPr>
          <w:rFonts w:cstheme="minorHAnsi"/>
        </w:rPr>
      </w:pPr>
    </w:p>
    <w:p w14:paraId="5C599644" w14:textId="00A28A71" w:rsidR="00E16A78" w:rsidRPr="00CD2CE4" w:rsidRDefault="00E16A78"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operator de distribuţie concesionar</w:t>
      </w:r>
      <w:r w:rsidRPr="00CD2CE4">
        <w:rPr>
          <w:rFonts w:cstheme="minorHAnsi"/>
        </w:rPr>
        <w:t xml:space="preserve"> - operator de distribuţie care desfăşoară activitatea de distribuţie pe </w:t>
      </w:r>
      <w:r w:rsidRPr="00CD2CE4">
        <w:rPr>
          <w:rFonts w:cstheme="minorHAnsi"/>
        </w:rPr>
        <w:lastRenderedPageBreak/>
        <w:t>baza unui contract de concesiune a serviciului public privind distribuţia energiei electrice într-o anumită zonă</w:t>
      </w:r>
      <w:r w:rsidR="00A6589D" w:rsidRPr="00CD2CE4">
        <w:rPr>
          <w:rFonts w:cstheme="minorHAnsi"/>
        </w:rPr>
        <w:t>;</w:t>
      </w:r>
    </w:p>
    <w:p w14:paraId="6FC8DA61" w14:textId="77777777" w:rsidR="00E16A78" w:rsidRPr="00CD2CE4" w:rsidRDefault="00E16A78" w:rsidP="00174316">
      <w:pPr>
        <w:widowControl w:val="0"/>
        <w:pBdr>
          <w:top w:val="nil"/>
          <w:left w:val="nil"/>
          <w:bottom w:val="nil"/>
          <w:right w:val="nil"/>
          <w:between w:val="nil"/>
        </w:pBdr>
        <w:spacing w:after="0" w:line="240" w:lineRule="auto"/>
        <w:jc w:val="both"/>
        <w:rPr>
          <w:rFonts w:cstheme="minorHAnsi"/>
          <w:b/>
          <w:bCs/>
        </w:rPr>
      </w:pPr>
    </w:p>
    <w:p w14:paraId="6D382798" w14:textId="2018DFC5" w:rsidR="00174316" w:rsidRPr="00CD2CE4" w:rsidRDefault="00174316" w:rsidP="00174316">
      <w:pPr>
        <w:widowControl w:val="0"/>
        <w:pBdr>
          <w:top w:val="nil"/>
          <w:left w:val="nil"/>
          <w:bottom w:val="nil"/>
          <w:right w:val="nil"/>
          <w:between w:val="nil"/>
        </w:pBdr>
        <w:spacing w:after="0" w:line="240" w:lineRule="auto"/>
        <w:jc w:val="both"/>
        <w:rPr>
          <w:rFonts w:cstheme="minorHAnsi"/>
        </w:rPr>
      </w:pPr>
      <w:r w:rsidRPr="00CD2CE4">
        <w:rPr>
          <w:rFonts w:cstheme="minorHAnsi"/>
          <w:b/>
          <w:bCs/>
        </w:rPr>
        <w:t>operatori de transport și de sistem</w:t>
      </w:r>
      <w:r w:rsidRPr="00CD2CE4">
        <w:rPr>
          <w:rFonts w:cstheme="minorHAnsi"/>
        </w:rPr>
        <w:t xml:space="preserve"> - persoane juridice care dețin, sub orice titlu, o rețea electrică de transport și care răspund de operarea, asigurarea întreținerii și, dacă este necesar, de dezvoltarea rețelei de transport într-o anumită zonă și, acolo unde este aplicabilă, interconectarea acesteia cu alte sisteme electroenergetice, precum și de asigurarea capacității pe termen lung a rețelei de transport de a acoperi cererile rezonabile pentru transportul energiei electrice, conform Legii nr. 123/2012, cu modific</w:t>
      </w:r>
      <w:r w:rsidR="00A6589D" w:rsidRPr="00CD2CE4">
        <w:rPr>
          <w:rFonts w:cstheme="minorHAnsi"/>
        </w:rPr>
        <w:t>ă</w:t>
      </w:r>
      <w:r w:rsidRPr="00CD2CE4">
        <w:rPr>
          <w:rFonts w:cstheme="minorHAnsi"/>
        </w:rPr>
        <w:t xml:space="preserve">rile </w:t>
      </w:r>
      <w:r w:rsidR="00A6589D" w:rsidRPr="00CD2CE4">
        <w:rPr>
          <w:rFonts w:cstheme="minorHAnsi"/>
        </w:rPr>
        <w:t>ș</w:t>
      </w:r>
      <w:r w:rsidRPr="00CD2CE4">
        <w:rPr>
          <w:rFonts w:cstheme="minorHAnsi"/>
        </w:rPr>
        <w:t>i completările ulterioare</w:t>
      </w:r>
      <w:r w:rsidR="00A6589D" w:rsidRPr="00CD2CE4">
        <w:rPr>
          <w:rFonts w:cstheme="minorHAnsi"/>
        </w:rPr>
        <w:t>;</w:t>
      </w:r>
    </w:p>
    <w:p w14:paraId="7E198DD8" w14:textId="77777777" w:rsidR="00174316" w:rsidRPr="00CD2CE4" w:rsidRDefault="00174316" w:rsidP="007E4CAB">
      <w:pPr>
        <w:widowControl w:val="0"/>
        <w:pBdr>
          <w:top w:val="nil"/>
          <w:left w:val="nil"/>
          <w:bottom w:val="nil"/>
          <w:right w:val="nil"/>
          <w:between w:val="nil"/>
        </w:pBdr>
        <w:spacing w:after="0" w:line="240" w:lineRule="auto"/>
        <w:jc w:val="both"/>
        <w:rPr>
          <w:rFonts w:cstheme="minorHAnsi"/>
        </w:rPr>
      </w:pPr>
    </w:p>
    <w:p w14:paraId="6E882476" w14:textId="090CE5DB" w:rsidR="000967CC" w:rsidRPr="00CD2CE4" w:rsidRDefault="000967CC" w:rsidP="000967CC">
      <w:pPr>
        <w:widowControl w:val="0"/>
        <w:pBdr>
          <w:top w:val="nil"/>
          <w:left w:val="nil"/>
          <w:bottom w:val="nil"/>
          <w:right w:val="nil"/>
          <w:between w:val="nil"/>
        </w:pBdr>
        <w:spacing w:after="0" w:line="240" w:lineRule="auto"/>
        <w:jc w:val="both"/>
        <w:rPr>
          <w:rFonts w:cstheme="minorHAnsi"/>
          <w:b/>
          <w:bCs/>
        </w:rPr>
      </w:pPr>
      <w:r w:rsidRPr="00CD2CE4">
        <w:rPr>
          <w:rFonts w:cstheme="minorHAnsi"/>
          <w:b/>
          <w:bCs/>
        </w:rPr>
        <w:t>C</w:t>
      </w:r>
      <w:r w:rsidR="00AE0943" w:rsidRPr="00CD2CE4">
        <w:rPr>
          <w:rFonts w:cstheme="minorHAnsi"/>
          <w:b/>
          <w:bCs/>
        </w:rPr>
        <w:t>onform</w:t>
      </w:r>
      <w:r w:rsidRPr="00CD2CE4">
        <w:rPr>
          <w:rFonts w:cstheme="minorHAnsi"/>
          <w:b/>
          <w:bCs/>
        </w:rPr>
        <w:t xml:space="preserve"> L</w:t>
      </w:r>
      <w:r w:rsidR="00AE0943" w:rsidRPr="00CD2CE4">
        <w:rPr>
          <w:rFonts w:cstheme="minorHAnsi"/>
          <w:b/>
          <w:bCs/>
        </w:rPr>
        <w:t>egii</w:t>
      </w:r>
      <w:r w:rsidRPr="00CD2CE4">
        <w:rPr>
          <w:rFonts w:cstheme="minorHAnsi"/>
          <w:b/>
          <w:bCs/>
        </w:rPr>
        <w:t xml:space="preserve"> </w:t>
      </w:r>
      <w:r w:rsidR="00AE0943" w:rsidRPr="00CD2CE4">
        <w:rPr>
          <w:rFonts w:cstheme="minorHAnsi"/>
          <w:b/>
          <w:bCs/>
        </w:rPr>
        <w:t>nr.</w:t>
      </w:r>
      <w:r w:rsidRPr="00CD2CE4">
        <w:rPr>
          <w:rFonts w:cstheme="minorHAnsi"/>
          <w:b/>
          <w:bCs/>
        </w:rPr>
        <w:t xml:space="preserve">325/2006 </w:t>
      </w:r>
      <w:r w:rsidR="00AE0943" w:rsidRPr="00CD2CE4">
        <w:rPr>
          <w:rFonts w:cstheme="minorHAnsi"/>
          <w:b/>
          <w:bCs/>
        </w:rPr>
        <w:t>a</w:t>
      </w:r>
      <w:r w:rsidRPr="00CD2CE4">
        <w:rPr>
          <w:rFonts w:cstheme="minorHAnsi"/>
          <w:b/>
          <w:bCs/>
        </w:rPr>
        <w:t xml:space="preserve"> </w:t>
      </w:r>
      <w:r w:rsidR="00AE0943" w:rsidRPr="00CD2CE4">
        <w:rPr>
          <w:rFonts w:cstheme="minorHAnsi"/>
          <w:b/>
          <w:bCs/>
        </w:rPr>
        <w:t>serviciului public de alimentare cu energie termică, cu modificarile și completările ulterioare</w:t>
      </w:r>
      <w:r w:rsidRPr="00CD2CE4">
        <w:rPr>
          <w:rFonts w:cstheme="minorHAnsi"/>
          <w:b/>
          <w:bCs/>
        </w:rPr>
        <w:t>:</w:t>
      </w:r>
    </w:p>
    <w:p w14:paraId="5364B89A" w14:textId="77777777" w:rsidR="00AE0943" w:rsidRPr="00CD2CE4" w:rsidRDefault="00AE0943" w:rsidP="00B1184C">
      <w:pPr>
        <w:widowControl w:val="0"/>
        <w:pBdr>
          <w:top w:val="nil"/>
          <w:left w:val="nil"/>
          <w:bottom w:val="nil"/>
          <w:right w:val="nil"/>
          <w:between w:val="nil"/>
        </w:pBdr>
        <w:spacing w:after="0" w:line="240" w:lineRule="auto"/>
        <w:jc w:val="both"/>
        <w:rPr>
          <w:rFonts w:cstheme="minorHAnsi"/>
        </w:rPr>
      </w:pPr>
    </w:p>
    <w:p w14:paraId="070657AA" w14:textId="1AECEEFC"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consumator de energie termică</w:t>
      </w:r>
      <w:r w:rsidRPr="00CD2CE4">
        <w:rPr>
          <w:rFonts w:cstheme="minorHAnsi"/>
        </w:rPr>
        <w:t xml:space="preserve"> - persoana fizică sau juridică ce utilizează energie termică în scop propriu prin instalațiile proprii</w:t>
      </w:r>
      <w:r w:rsidR="00A6589D" w:rsidRPr="00CD2CE4">
        <w:rPr>
          <w:rFonts w:cstheme="minorHAnsi"/>
        </w:rPr>
        <w:t>;</w:t>
      </w:r>
    </w:p>
    <w:p w14:paraId="6DD35957"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195DD845" w14:textId="10D9761B"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distribuție a energiei termice</w:t>
      </w:r>
      <w:r w:rsidRPr="00CD2CE4">
        <w:rPr>
          <w:rFonts w:cstheme="minorHAnsi"/>
        </w:rPr>
        <w:t xml:space="preserve"> - activitatea de transmitere a energiei termice de la producător sau rețeaua de transport către utilizator, inclusiv transformarea parametrilor agentului termic, realizată prin utilizarea rețelelor termice de distribuție</w:t>
      </w:r>
      <w:r w:rsidR="00A6589D" w:rsidRPr="00CD2CE4">
        <w:rPr>
          <w:rFonts w:cstheme="minorHAnsi"/>
        </w:rPr>
        <w:t>;</w:t>
      </w:r>
    </w:p>
    <w:p w14:paraId="7894DFDC"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403E9BCB" w14:textId="2FB81033"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furnizare a energiei termice</w:t>
      </w:r>
      <w:r w:rsidRPr="00CD2CE4">
        <w:rPr>
          <w:rFonts w:cstheme="minorHAnsi"/>
        </w:rPr>
        <w:t xml:space="preserve"> - activitatea prin care se asigură, pe baze contractuale, comercializarea energiei termice între producători și utilizatori</w:t>
      </w:r>
      <w:r w:rsidR="00A6589D" w:rsidRPr="00CD2CE4">
        <w:rPr>
          <w:rFonts w:cstheme="minorHAnsi"/>
        </w:rPr>
        <w:t>;</w:t>
      </w:r>
    </w:p>
    <w:p w14:paraId="138C5D56" w14:textId="77777777" w:rsidR="00E16A78" w:rsidRPr="00CD2CE4" w:rsidRDefault="00E16A78" w:rsidP="00E16A78">
      <w:pPr>
        <w:widowControl w:val="0"/>
        <w:pBdr>
          <w:top w:val="nil"/>
          <w:left w:val="nil"/>
          <w:bottom w:val="nil"/>
          <w:right w:val="nil"/>
          <w:between w:val="nil"/>
        </w:pBdr>
        <w:spacing w:after="0" w:line="240" w:lineRule="auto"/>
        <w:jc w:val="both"/>
        <w:rPr>
          <w:rFonts w:cstheme="minorHAnsi"/>
        </w:rPr>
      </w:pPr>
    </w:p>
    <w:p w14:paraId="3CEB9496" w14:textId="77777777"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grupuri de măsurare a energiei termice</w:t>
      </w:r>
      <w:r w:rsidRPr="00CD2CE4">
        <w:rPr>
          <w:rFonts w:cstheme="minorHAnsi"/>
        </w:rPr>
        <w:t xml:space="preserve"> - ansamblul format din debitmetru, termorezistențe și integrator, supus controlului metrologic legal, care măsoară cantitatea de energie termică furnizată unui utilizator;</w:t>
      </w:r>
    </w:p>
    <w:p w14:paraId="34B0102A" w14:textId="0E2EB104"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rPr>
        <w:t>operator al serviciului - persoana juridică română sau străină care are competența și capacitatea recunoscute prin licență de a presta integral activitățile specifice serviciului public de alimentare cu energie termică în sistem centralizat; prin hotărârea autorității administrației publice locale sau a asociației de dezvoltare comunitară, activitatea de producere a energiei termice poate fi prestată de unul sau mai mulți operatori</w:t>
      </w:r>
      <w:r w:rsidR="00A6589D" w:rsidRPr="00CD2CE4">
        <w:rPr>
          <w:rFonts w:cstheme="minorHAnsi"/>
        </w:rPr>
        <w:t>;</w:t>
      </w:r>
    </w:p>
    <w:p w14:paraId="451AA0C9"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6168F4A5" w14:textId="4E722167"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punct de delimitare/separare a instalațiilor</w:t>
      </w:r>
      <w:r w:rsidRPr="00CD2CE4">
        <w:rPr>
          <w:rFonts w:cstheme="minorHAnsi"/>
        </w:rPr>
        <w:t xml:space="preserve"> - locul în care intervine schimbarea proprietății asupra instalațiilor unui SACET</w:t>
      </w:r>
      <w:r w:rsidR="00A6589D" w:rsidRPr="00CD2CE4">
        <w:rPr>
          <w:rFonts w:cstheme="minorHAnsi"/>
        </w:rPr>
        <w:t>;</w:t>
      </w:r>
    </w:p>
    <w:p w14:paraId="27171C47"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127E5288" w14:textId="4C5E3657"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racord termic</w:t>
      </w:r>
      <w:r w:rsidRPr="00CD2CE4">
        <w:rPr>
          <w:rFonts w:cstheme="minorHAnsi"/>
        </w:rPr>
        <w:t xml:space="preserve"> - legătura dintre o rețea termică și o stație termică</w:t>
      </w:r>
      <w:r w:rsidR="00A6589D" w:rsidRPr="00CD2CE4">
        <w:rPr>
          <w:rFonts w:cstheme="minorHAnsi"/>
        </w:rPr>
        <w:t>;</w:t>
      </w:r>
    </w:p>
    <w:p w14:paraId="1A8ECEE0" w14:textId="77777777" w:rsidR="00E16A78" w:rsidRPr="00CD2CE4" w:rsidRDefault="00E16A78" w:rsidP="00E16A78">
      <w:pPr>
        <w:widowControl w:val="0"/>
        <w:pBdr>
          <w:top w:val="nil"/>
          <w:left w:val="nil"/>
          <w:bottom w:val="nil"/>
          <w:right w:val="nil"/>
          <w:between w:val="nil"/>
        </w:pBdr>
        <w:spacing w:after="0" w:line="240" w:lineRule="auto"/>
        <w:jc w:val="both"/>
        <w:rPr>
          <w:rFonts w:cstheme="minorHAnsi"/>
          <w:b/>
          <w:bCs/>
        </w:rPr>
      </w:pPr>
    </w:p>
    <w:p w14:paraId="33999BE2" w14:textId="56210AF1" w:rsidR="00E16A78" w:rsidRPr="00CD2CE4" w:rsidRDefault="00E16A78"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 xml:space="preserve">rețea termică -  </w:t>
      </w:r>
      <w:r w:rsidRPr="00CD2CE4">
        <w:rPr>
          <w:rFonts w:cstheme="minorHAnsi"/>
        </w:rPr>
        <w:t>ansamblul de conducte, instalații de pompare, altele decât cele existente la producător, și instalații auxiliare cu ajutorul cărora energia termică se transportă în regim continuu și controlat între producători și stațiile termice sau utilizatori</w:t>
      </w:r>
      <w:r w:rsidR="00A6589D" w:rsidRPr="00CD2CE4">
        <w:rPr>
          <w:rFonts w:cstheme="minorHAnsi"/>
        </w:rPr>
        <w:t>;</w:t>
      </w:r>
    </w:p>
    <w:p w14:paraId="0F9A30BD"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1330F729" w14:textId="46C56018"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serviciu public de alimentare cu energie termică</w:t>
      </w:r>
      <w:r w:rsidRPr="00CD2CE4">
        <w:rPr>
          <w:rFonts w:cstheme="minorHAnsi"/>
        </w:rPr>
        <w:t xml:space="preserve"> -  serviciu public de interes general care cuprinde totalitatea activităților desfășurate în scopul alimentării centralizate cu energie termică a cel puțin 2 utilizatori racordați la SACET</w:t>
      </w:r>
      <w:r w:rsidR="00A6589D" w:rsidRPr="00CD2CE4">
        <w:rPr>
          <w:rFonts w:cstheme="minorHAnsi"/>
        </w:rPr>
        <w:t>;</w:t>
      </w:r>
    </w:p>
    <w:p w14:paraId="78650B77"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5886ABDF" w14:textId="4DEE7B9C"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sistem de alimentare centralizată cu energie termică</w:t>
      </w:r>
      <w:r w:rsidRPr="00CD2CE4">
        <w:rPr>
          <w:rFonts w:cstheme="minorHAnsi"/>
        </w:rPr>
        <w:t xml:space="preserve"> - SACET - ansamblul instalațiilor tehnologice, echipamentelor și construcțiilor, situate într-o zonă precis delimitată, legate printr-un proces tehnologic și funcțional comun, destinate producerii, transportului și distribuției energiei termice prin rețele termice pentru cel puțin 2 utilizatori</w:t>
      </w:r>
      <w:r w:rsidR="00E16A78" w:rsidRPr="00CD2CE4">
        <w:rPr>
          <w:rFonts w:cstheme="minorHAnsi"/>
        </w:rPr>
        <w:t>.</w:t>
      </w:r>
    </w:p>
    <w:p w14:paraId="182CC68D" w14:textId="1C5EFF38" w:rsidR="00B1184C" w:rsidRDefault="00B1184C">
      <w:pPr>
        <w:rPr>
          <w:rFonts w:cstheme="minorHAnsi"/>
        </w:rPr>
      </w:pPr>
      <w:r>
        <w:rPr>
          <w:rFonts w:cstheme="minorHAnsi"/>
        </w:rPr>
        <w:br w:type="page"/>
      </w:r>
    </w:p>
    <w:p w14:paraId="77BF7EAA" w14:textId="79FD3420" w:rsidR="00566CCA" w:rsidRPr="00CD2CE4" w:rsidRDefault="00536EDD" w:rsidP="00CC3B18">
      <w:pPr>
        <w:pStyle w:val="Heading1"/>
        <w:spacing w:before="0" w:line="240" w:lineRule="auto"/>
        <w:ind w:left="0" w:firstLine="0"/>
        <w:rPr>
          <w:sz w:val="24"/>
          <w:szCs w:val="24"/>
        </w:rPr>
      </w:pPr>
      <w:bookmarkStart w:id="14" w:name="_Toc167694458"/>
      <w:bookmarkEnd w:id="12"/>
      <w:r w:rsidRPr="00CD2CE4">
        <w:rPr>
          <w:sz w:val="24"/>
          <w:szCs w:val="24"/>
        </w:rPr>
        <w:lastRenderedPageBreak/>
        <w:t>ELEMENTE DE CONTEXT</w:t>
      </w:r>
      <w:bookmarkEnd w:id="14"/>
    </w:p>
    <w:p w14:paraId="34940DAE" w14:textId="77777777" w:rsidR="00D50A0B" w:rsidRPr="00CD2CE4" w:rsidRDefault="00D50A0B" w:rsidP="007E4CAB">
      <w:pPr>
        <w:spacing w:after="0" w:line="240" w:lineRule="auto"/>
        <w:rPr>
          <w:rFonts w:cstheme="minorHAnsi"/>
        </w:rPr>
      </w:pPr>
    </w:p>
    <w:p w14:paraId="077DC236" w14:textId="0F728AAE" w:rsidR="00692D9A" w:rsidRPr="00CD2CE4" w:rsidRDefault="00566CCA" w:rsidP="007E4CAB">
      <w:pPr>
        <w:pStyle w:val="Heading2"/>
        <w:spacing w:before="0" w:line="240" w:lineRule="auto"/>
        <w:rPr>
          <w:sz w:val="24"/>
          <w:szCs w:val="24"/>
        </w:rPr>
      </w:pPr>
      <w:bookmarkStart w:id="15" w:name="_Toc167694459"/>
      <w:r w:rsidRPr="00CD2CE4">
        <w:rPr>
          <w:sz w:val="24"/>
          <w:szCs w:val="24"/>
        </w:rPr>
        <w:t>2.1.</w:t>
      </w:r>
      <w:r w:rsidRPr="00CD2CE4">
        <w:rPr>
          <w:sz w:val="24"/>
          <w:szCs w:val="24"/>
        </w:rPr>
        <w:tab/>
        <w:t>Informații generale Program</w:t>
      </w:r>
      <w:r w:rsidR="00BC5CD1" w:rsidRPr="00CD2CE4">
        <w:rPr>
          <w:sz w:val="24"/>
          <w:szCs w:val="24"/>
        </w:rPr>
        <w:t>ul Dezvoltare Durabilă</w:t>
      </w:r>
      <w:r w:rsidR="00536EDD" w:rsidRPr="00CD2CE4">
        <w:rPr>
          <w:sz w:val="24"/>
          <w:szCs w:val="24"/>
        </w:rPr>
        <w:t xml:space="preserve"> 2021-2027</w:t>
      </w:r>
      <w:bookmarkEnd w:id="15"/>
    </w:p>
    <w:p w14:paraId="6922DF7B" w14:textId="77777777" w:rsidR="00C27491" w:rsidRPr="00CD2CE4" w:rsidRDefault="00C27491" w:rsidP="007E4CAB">
      <w:pPr>
        <w:widowControl w:val="0"/>
        <w:pBdr>
          <w:top w:val="nil"/>
          <w:left w:val="nil"/>
          <w:bottom w:val="nil"/>
          <w:right w:val="nil"/>
          <w:between w:val="nil"/>
        </w:pBdr>
        <w:spacing w:after="0" w:line="240" w:lineRule="auto"/>
        <w:jc w:val="both"/>
        <w:rPr>
          <w:rFonts w:cstheme="minorHAnsi"/>
        </w:rPr>
      </w:pPr>
    </w:p>
    <w:p w14:paraId="76F75BED" w14:textId="40E0FB49" w:rsidR="007261AD" w:rsidRPr="00CD2CE4" w:rsidRDefault="00B12EBA" w:rsidP="007E4CAB">
      <w:pPr>
        <w:widowControl w:val="0"/>
        <w:pBdr>
          <w:top w:val="nil"/>
          <w:left w:val="nil"/>
          <w:bottom w:val="nil"/>
          <w:right w:val="nil"/>
          <w:between w:val="nil"/>
        </w:pBdr>
        <w:spacing w:after="0" w:line="240" w:lineRule="auto"/>
        <w:jc w:val="both"/>
        <w:rPr>
          <w:rFonts w:cstheme="minorHAnsi"/>
        </w:rPr>
      </w:pPr>
      <w:r w:rsidRPr="00CD2CE4">
        <w:rPr>
          <w:rFonts w:cstheme="minorHAnsi"/>
        </w:rPr>
        <w:t xml:space="preserve">Programul Dezvoltare Durabilă 2021-2027 este un program multifond, cofinanțat atât din FEDR cât și din FC, fiind aprobat de Comisia Europeană prin </w:t>
      </w:r>
      <w:r w:rsidR="00AE0943" w:rsidRPr="00CD2CE4">
        <w:rPr>
          <w:rFonts w:cstheme="minorHAnsi"/>
        </w:rPr>
        <w:t>D</w:t>
      </w:r>
      <w:r w:rsidRPr="00CD2CE4">
        <w:rPr>
          <w:rFonts w:cstheme="minorHAnsi"/>
        </w:rPr>
        <w:t xml:space="preserve">ecizia nr. C(2022) 8703/24.11.2022 implementat de Ministerul </w:t>
      </w:r>
      <w:r w:rsidR="00F835E1" w:rsidRPr="00CD2CE4">
        <w:rPr>
          <w:rFonts w:cstheme="minorHAnsi"/>
        </w:rPr>
        <w:t xml:space="preserve">Investițiilor </w:t>
      </w:r>
      <w:r w:rsidRPr="00CD2CE4">
        <w:rPr>
          <w:rFonts w:cstheme="minorHAnsi"/>
        </w:rPr>
        <w:t xml:space="preserve">și Proiectelor Europene prin Autoritatea de </w:t>
      </w:r>
      <w:r w:rsidR="00F835E1" w:rsidRPr="00CD2CE4">
        <w:rPr>
          <w:rFonts w:cstheme="minorHAnsi"/>
        </w:rPr>
        <w:t xml:space="preserve">Management </w:t>
      </w:r>
      <w:r w:rsidRPr="00CD2CE4">
        <w:rPr>
          <w:rFonts w:cstheme="minorHAnsi"/>
        </w:rPr>
        <w:t>Dezvoltare Durabilă.</w:t>
      </w:r>
      <w:r w:rsidR="007261AD" w:rsidRPr="00CD2CE4">
        <w:rPr>
          <w:rFonts w:cstheme="minorHAnsi"/>
        </w:rPr>
        <w:t xml:space="preserve"> PDD poate fi consultat </w:t>
      </w:r>
      <w:r>
        <w:fldChar w:fldCharType="begin"/>
      </w:r>
      <w:r>
        <w:instrText>HYPERLINK "https://mfe.gov.ro/wp-content/uploads/2022/11/ccd9ae994ca747e93c52ec9c97fc4c39.pdf"</w:instrText>
      </w:r>
      <w:r>
        <w:fldChar w:fldCharType="separate"/>
      </w:r>
      <w:r w:rsidR="007261AD" w:rsidRPr="00CD2CE4">
        <w:rPr>
          <w:rStyle w:val="Hyperlink"/>
          <w:rFonts w:cstheme="minorHAnsi"/>
        </w:rPr>
        <w:t>aici</w:t>
      </w:r>
      <w:r>
        <w:rPr>
          <w:rStyle w:val="Hyperlink"/>
          <w:rFonts w:cstheme="minorHAnsi"/>
        </w:rPr>
        <w:fldChar w:fldCharType="end"/>
      </w:r>
      <w:r w:rsidR="007261AD" w:rsidRPr="00CD2CE4">
        <w:rPr>
          <w:rFonts w:cstheme="minorHAnsi"/>
        </w:rPr>
        <w:t>.</w:t>
      </w:r>
    </w:p>
    <w:p w14:paraId="40C5D136" w14:textId="7FF7CA12" w:rsidR="00B12EBA" w:rsidRPr="00CD2CE4" w:rsidRDefault="00B12EBA" w:rsidP="007E4CAB">
      <w:pPr>
        <w:widowControl w:val="0"/>
        <w:pBdr>
          <w:top w:val="nil"/>
          <w:left w:val="nil"/>
          <w:bottom w:val="nil"/>
          <w:right w:val="nil"/>
          <w:between w:val="nil"/>
        </w:pBdr>
        <w:spacing w:after="0" w:line="240" w:lineRule="auto"/>
        <w:jc w:val="both"/>
        <w:rPr>
          <w:rFonts w:cstheme="minorHAnsi"/>
        </w:rPr>
      </w:pPr>
    </w:p>
    <w:p w14:paraId="08F3B996" w14:textId="79766DE1" w:rsidR="00990221" w:rsidRPr="00CD2CE4" w:rsidRDefault="00990221" w:rsidP="007E4CAB">
      <w:pPr>
        <w:widowControl w:val="0"/>
        <w:pBdr>
          <w:top w:val="nil"/>
          <w:left w:val="nil"/>
          <w:bottom w:val="nil"/>
          <w:right w:val="nil"/>
          <w:between w:val="nil"/>
        </w:pBdr>
        <w:spacing w:after="0" w:line="240" w:lineRule="auto"/>
        <w:jc w:val="both"/>
        <w:rPr>
          <w:rFonts w:cstheme="minorHAnsi"/>
        </w:rPr>
      </w:pPr>
      <w:r w:rsidRPr="00CD2CE4">
        <w:rPr>
          <w:rFonts w:cstheme="minorHAnsi"/>
        </w:rPr>
        <w:t>PDD dispune de o alocare totală de  5,25 mld. euro (UE și BS) din care aproximativ 4,04 mld. euro fiind cofinanțarea din partea UE (FEDR și FC), iar diferența de 1,21 mld. euro reprezentând contribuția națională.</w:t>
      </w:r>
      <w:r w:rsidR="005D0570" w:rsidRPr="00CD2CE4">
        <w:rPr>
          <w:rFonts w:cstheme="minorHAnsi"/>
        </w:rPr>
        <w:t xml:space="preserve"> Alocarea anterior menționat</w:t>
      </w:r>
      <w:r w:rsidR="001E3A5C" w:rsidRPr="00CD2CE4">
        <w:rPr>
          <w:rFonts w:cstheme="minorHAnsi"/>
        </w:rPr>
        <w:t>ă</w:t>
      </w:r>
      <w:r w:rsidR="005D0570" w:rsidRPr="00CD2CE4">
        <w:rPr>
          <w:rFonts w:cstheme="minorHAnsi"/>
        </w:rPr>
        <w:t xml:space="preserve"> este distribuită astfel în cadrul </w:t>
      </w:r>
      <w:r w:rsidR="00F835E1" w:rsidRPr="00CD2CE4">
        <w:rPr>
          <w:rFonts w:cstheme="minorHAnsi"/>
        </w:rPr>
        <w:t>următoarelor priorități</w:t>
      </w:r>
      <w:r w:rsidR="005D0570" w:rsidRPr="00CD2CE4">
        <w:rPr>
          <w:rFonts w:cstheme="minorHAnsi"/>
        </w:rPr>
        <w:t>:</w:t>
      </w:r>
    </w:p>
    <w:p w14:paraId="24EAD425" w14:textId="5FD9677B" w:rsidR="005D0570" w:rsidRPr="00CD2CE4" w:rsidRDefault="005D0570" w:rsidP="007E4CAB">
      <w:pPr>
        <w:widowControl w:val="0"/>
        <w:pBdr>
          <w:top w:val="nil"/>
          <w:left w:val="nil"/>
          <w:bottom w:val="nil"/>
          <w:right w:val="nil"/>
          <w:between w:val="nil"/>
        </w:pBdr>
        <w:spacing w:after="0" w:line="240" w:lineRule="auto"/>
        <w:jc w:val="both"/>
        <w:rPr>
          <w:rFonts w:cstheme="minorHAnsi"/>
        </w:rPr>
      </w:pPr>
    </w:p>
    <w:p w14:paraId="337F3367" w14:textId="77777777" w:rsidR="008B3700" w:rsidRPr="00CD2CE4" w:rsidRDefault="008B3700" w:rsidP="007E4CAB">
      <w:pPr>
        <w:spacing w:after="0" w:line="240" w:lineRule="auto"/>
        <w:rPr>
          <w:rFonts w:cstheme="minorHAnsi"/>
          <w:i/>
        </w:rPr>
      </w:pPr>
    </w:p>
    <w:p w14:paraId="44D6EF11" w14:textId="77777777" w:rsidR="008B3700" w:rsidRDefault="008B3700" w:rsidP="007E4CAB">
      <w:pPr>
        <w:spacing w:after="0" w:line="240" w:lineRule="auto"/>
        <w:rPr>
          <w:rFonts w:cstheme="minorHAnsi"/>
          <w:i/>
        </w:rPr>
      </w:pPr>
    </w:p>
    <w:tbl>
      <w:tblPr>
        <w:tblStyle w:val="GridTable4-Accent1"/>
        <w:tblW w:w="9634" w:type="dxa"/>
        <w:tblLook w:val="04A0" w:firstRow="1" w:lastRow="0" w:firstColumn="1" w:lastColumn="0" w:noHBand="0" w:noVBand="1"/>
      </w:tblPr>
      <w:tblGrid>
        <w:gridCol w:w="4648"/>
        <w:gridCol w:w="1731"/>
        <w:gridCol w:w="1696"/>
        <w:gridCol w:w="1559"/>
      </w:tblGrid>
      <w:tr w:rsidR="00EF4C8F" w:rsidRPr="00553052" w14:paraId="237EB13E" w14:textId="77777777" w:rsidTr="002F52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3D522FBC" w14:textId="77777777" w:rsidR="00EF4C8F" w:rsidRPr="00553052" w:rsidRDefault="00EF4C8F" w:rsidP="002F52CF">
            <w:pPr>
              <w:widowControl w:val="0"/>
              <w:jc w:val="both"/>
              <w:rPr>
                <w:rFonts w:cstheme="minorHAnsi"/>
              </w:rPr>
            </w:pPr>
            <w:r w:rsidRPr="00553052">
              <w:rPr>
                <w:rFonts w:cstheme="minorHAnsi"/>
              </w:rPr>
              <w:t>Axa prioritară</w:t>
            </w:r>
          </w:p>
        </w:tc>
        <w:tc>
          <w:tcPr>
            <w:tcW w:w="1731" w:type="dxa"/>
          </w:tcPr>
          <w:p w14:paraId="14FE1B03" w14:textId="77777777" w:rsidR="00EF4C8F" w:rsidRPr="00553052" w:rsidRDefault="00EF4C8F" w:rsidP="002F52CF">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553052">
              <w:rPr>
                <w:rFonts w:cstheme="minorHAnsi"/>
              </w:rPr>
              <w:t>Alocare UE</w:t>
            </w:r>
          </w:p>
          <w:p w14:paraId="735F0227" w14:textId="77777777" w:rsidR="00EF4C8F" w:rsidRPr="00553052" w:rsidRDefault="00EF4C8F" w:rsidP="002F52CF">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553052">
              <w:rPr>
                <w:rFonts w:cstheme="minorHAnsi"/>
              </w:rPr>
              <w:t>(mil. euro)</w:t>
            </w:r>
          </w:p>
        </w:tc>
        <w:tc>
          <w:tcPr>
            <w:tcW w:w="1696" w:type="dxa"/>
          </w:tcPr>
          <w:p w14:paraId="1EE277A0" w14:textId="77777777" w:rsidR="00EF4C8F" w:rsidRPr="00553052" w:rsidRDefault="00EF4C8F" w:rsidP="002F52CF">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553052">
              <w:rPr>
                <w:rFonts w:cstheme="minorHAnsi"/>
              </w:rPr>
              <w:t>Cofinanț</w:t>
            </w:r>
            <w:r>
              <w:rPr>
                <w:rFonts w:cstheme="minorHAnsi"/>
              </w:rPr>
              <w:t>a</w:t>
            </w:r>
            <w:r w:rsidRPr="00553052">
              <w:rPr>
                <w:rFonts w:cstheme="minorHAnsi"/>
              </w:rPr>
              <w:t>re națională (mil. euro)</w:t>
            </w:r>
          </w:p>
        </w:tc>
        <w:tc>
          <w:tcPr>
            <w:tcW w:w="1559" w:type="dxa"/>
          </w:tcPr>
          <w:p w14:paraId="7113E680" w14:textId="77777777" w:rsidR="00EF4C8F" w:rsidRPr="00553052" w:rsidRDefault="00EF4C8F" w:rsidP="002F52CF">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553052">
              <w:rPr>
                <w:rFonts w:cstheme="minorHAnsi"/>
              </w:rPr>
              <w:t>Total (mil. euro)</w:t>
            </w:r>
          </w:p>
        </w:tc>
      </w:tr>
      <w:tr w:rsidR="00EF4C8F" w:rsidRPr="00553052" w14:paraId="0AC089B4" w14:textId="77777777" w:rsidTr="002F52CF">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4648" w:type="dxa"/>
          </w:tcPr>
          <w:p w14:paraId="4E624B00" w14:textId="77777777" w:rsidR="00EF4C8F" w:rsidRPr="00553052" w:rsidRDefault="00EF4C8F" w:rsidP="002F52CF">
            <w:pPr>
              <w:widowControl w:val="0"/>
              <w:jc w:val="both"/>
              <w:rPr>
                <w:rFonts w:cstheme="minorHAnsi"/>
              </w:rPr>
            </w:pPr>
            <w:r w:rsidRPr="00553052">
              <w:rPr>
                <w:rFonts w:cstheme="minorHAnsi"/>
              </w:rPr>
              <w:t xml:space="preserve">Prioritatea 1. Dezvoltarea infrastructurii de apă și apă uzată și tranziția la o  economie circulară </w:t>
            </w:r>
          </w:p>
        </w:tc>
        <w:tc>
          <w:tcPr>
            <w:tcW w:w="1731" w:type="dxa"/>
          </w:tcPr>
          <w:p w14:paraId="2BE410AC" w14:textId="77777777" w:rsidR="00EF4C8F" w:rsidRPr="00553052" w:rsidRDefault="00EF4C8F" w:rsidP="002F52CF">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rPr>
              <w:t>2.585, 11 mil. euro (FEDR+FC)</w:t>
            </w:r>
          </w:p>
        </w:tc>
        <w:tc>
          <w:tcPr>
            <w:tcW w:w="1696" w:type="dxa"/>
          </w:tcPr>
          <w:p w14:paraId="67606FDF" w14:textId="77777777" w:rsidR="00EF4C8F" w:rsidRPr="00553052" w:rsidRDefault="00EF4C8F" w:rsidP="002F52CF">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rPr>
              <w:t>832.66 mil. euro</w:t>
            </w:r>
          </w:p>
        </w:tc>
        <w:tc>
          <w:tcPr>
            <w:tcW w:w="1559" w:type="dxa"/>
          </w:tcPr>
          <w:p w14:paraId="79B0B299" w14:textId="77777777" w:rsidR="00EF4C8F" w:rsidRPr="00553052" w:rsidRDefault="00EF4C8F" w:rsidP="002F52CF">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rPr>
              <w:t>3.417,77mil. euro</w:t>
            </w:r>
          </w:p>
        </w:tc>
      </w:tr>
      <w:tr w:rsidR="00EF4C8F" w:rsidRPr="00553052" w14:paraId="5045CB0B" w14:textId="77777777" w:rsidTr="002F52CF">
        <w:trPr>
          <w:trHeight w:val="896"/>
        </w:trPr>
        <w:tc>
          <w:tcPr>
            <w:cnfStyle w:val="001000000000" w:firstRow="0" w:lastRow="0" w:firstColumn="1" w:lastColumn="0" w:oddVBand="0" w:evenVBand="0" w:oddHBand="0" w:evenHBand="0" w:firstRowFirstColumn="0" w:firstRowLastColumn="0" w:lastRowFirstColumn="0" w:lastRowLastColumn="0"/>
            <w:tcW w:w="4648" w:type="dxa"/>
          </w:tcPr>
          <w:p w14:paraId="176F6415" w14:textId="77777777" w:rsidR="00EF4C8F" w:rsidRPr="00553052" w:rsidRDefault="00EF4C8F" w:rsidP="002F52CF">
            <w:pPr>
              <w:widowControl w:val="0"/>
              <w:jc w:val="both"/>
              <w:rPr>
                <w:rFonts w:cstheme="minorHAnsi"/>
              </w:rPr>
            </w:pPr>
            <w:r w:rsidRPr="00553052">
              <w:rPr>
                <w:rFonts w:cstheme="minorHAnsi"/>
              </w:rPr>
              <w:t xml:space="preserve">Prioritatea 2. Protecţia mediului prin conservarea biodiversităţii, asigurarea calităţii aerului şi remediere a siturilor contaminate </w:t>
            </w:r>
          </w:p>
        </w:tc>
        <w:tc>
          <w:tcPr>
            <w:tcW w:w="1731" w:type="dxa"/>
          </w:tcPr>
          <w:p w14:paraId="275F3B1E" w14:textId="77777777" w:rsidR="00EF4C8F" w:rsidRPr="00553052" w:rsidRDefault="00EF4C8F" w:rsidP="002F52CF">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170 mil. euro (FEDR)</w:t>
            </w:r>
          </w:p>
        </w:tc>
        <w:tc>
          <w:tcPr>
            <w:tcW w:w="1696" w:type="dxa"/>
          </w:tcPr>
          <w:p w14:paraId="0B6BBE4D" w14:textId="77777777" w:rsidR="00EF4C8F" w:rsidRPr="00553052" w:rsidRDefault="00EF4C8F" w:rsidP="002F52CF">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30 mil. euro</w:t>
            </w:r>
          </w:p>
        </w:tc>
        <w:tc>
          <w:tcPr>
            <w:tcW w:w="1559" w:type="dxa"/>
          </w:tcPr>
          <w:p w14:paraId="3F703FA1" w14:textId="77777777" w:rsidR="00EF4C8F" w:rsidRPr="00553052" w:rsidRDefault="00EF4C8F" w:rsidP="002F52CF">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200 mil. euro</w:t>
            </w:r>
          </w:p>
        </w:tc>
      </w:tr>
      <w:tr w:rsidR="00EF4C8F" w:rsidRPr="00553052" w14:paraId="3E33C699" w14:textId="77777777" w:rsidTr="002F52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208B50BF" w14:textId="77777777" w:rsidR="00EF4C8F" w:rsidRPr="00553052" w:rsidRDefault="00EF4C8F" w:rsidP="002F52CF">
            <w:pPr>
              <w:widowControl w:val="0"/>
              <w:jc w:val="both"/>
              <w:rPr>
                <w:rFonts w:cstheme="minorHAnsi"/>
              </w:rPr>
            </w:pPr>
            <w:r w:rsidRPr="00553052">
              <w:rPr>
                <w:rFonts w:cstheme="minorHAnsi"/>
              </w:rPr>
              <w:t xml:space="preserve">Prioritatea 3. Promovarea adaptării la schimbările climatice şi managementul riscurilor </w:t>
            </w:r>
          </w:p>
        </w:tc>
        <w:tc>
          <w:tcPr>
            <w:tcW w:w="1731" w:type="dxa"/>
          </w:tcPr>
          <w:p w14:paraId="1BA56A82" w14:textId="77777777" w:rsidR="00EF4C8F" w:rsidRPr="00553052" w:rsidRDefault="00EF4C8F" w:rsidP="002F52CF">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color w:val="000000"/>
              </w:rPr>
              <w:t>440,19 mil. euro (FEDR)</w:t>
            </w:r>
          </w:p>
        </w:tc>
        <w:tc>
          <w:tcPr>
            <w:tcW w:w="1696" w:type="dxa"/>
          </w:tcPr>
          <w:p w14:paraId="33F3BCC4" w14:textId="77777777" w:rsidR="00EF4C8F" w:rsidRPr="00553052" w:rsidRDefault="00EF4C8F" w:rsidP="002F52CF">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color w:val="000000"/>
              </w:rPr>
              <w:t>77,68 mil. euro</w:t>
            </w:r>
          </w:p>
        </w:tc>
        <w:tc>
          <w:tcPr>
            <w:tcW w:w="1559" w:type="dxa"/>
          </w:tcPr>
          <w:p w14:paraId="289D863E" w14:textId="77777777" w:rsidR="00EF4C8F" w:rsidRPr="00553052" w:rsidRDefault="00EF4C8F" w:rsidP="002F52CF">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rPr>
              <w:t>517,87 mil.euro</w:t>
            </w:r>
          </w:p>
        </w:tc>
      </w:tr>
      <w:tr w:rsidR="00EF4C8F" w:rsidRPr="00553052" w14:paraId="3350F8CB" w14:textId="77777777" w:rsidTr="002F52CF">
        <w:tc>
          <w:tcPr>
            <w:cnfStyle w:val="001000000000" w:firstRow="0" w:lastRow="0" w:firstColumn="1" w:lastColumn="0" w:oddVBand="0" w:evenVBand="0" w:oddHBand="0" w:evenHBand="0" w:firstRowFirstColumn="0" w:firstRowLastColumn="0" w:lastRowFirstColumn="0" w:lastRowLastColumn="0"/>
            <w:tcW w:w="4648" w:type="dxa"/>
          </w:tcPr>
          <w:p w14:paraId="6356BFC2" w14:textId="77777777" w:rsidR="00EF4C8F" w:rsidRPr="00553052" w:rsidRDefault="00EF4C8F" w:rsidP="002F52CF">
            <w:pPr>
              <w:widowControl w:val="0"/>
              <w:jc w:val="both"/>
              <w:rPr>
                <w:rFonts w:cstheme="minorHAnsi"/>
              </w:rPr>
            </w:pPr>
            <w:r w:rsidRPr="00553052">
              <w:rPr>
                <w:rFonts w:cstheme="minorHAnsi"/>
              </w:rPr>
              <w:t>Prioritatea 4. Promovarea eficienței energetice, a sistemelor și rețelelor inteligente de energie și reducerea emisiilor de gaze cu efect de seră</w:t>
            </w:r>
          </w:p>
        </w:tc>
        <w:tc>
          <w:tcPr>
            <w:tcW w:w="1731" w:type="dxa"/>
          </w:tcPr>
          <w:p w14:paraId="12077010" w14:textId="77777777" w:rsidR="00EF4C8F" w:rsidRPr="00553052" w:rsidRDefault="00EF4C8F" w:rsidP="002F52CF">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848,76 mil. euro (FEDR+FC)</w:t>
            </w:r>
          </w:p>
        </w:tc>
        <w:tc>
          <w:tcPr>
            <w:tcW w:w="1696" w:type="dxa"/>
          </w:tcPr>
          <w:p w14:paraId="4262CF95" w14:textId="77777777" w:rsidR="00EF4C8F" w:rsidRPr="00553052" w:rsidRDefault="00EF4C8F" w:rsidP="002F52CF">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269,77 mil. euro</w:t>
            </w:r>
          </w:p>
        </w:tc>
        <w:tc>
          <w:tcPr>
            <w:tcW w:w="1559" w:type="dxa"/>
          </w:tcPr>
          <w:p w14:paraId="63C262B0" w14:textId="77777777" w:rsidR="00EF4C8F" w:rsidRPr="00553052" w:rsidRDefault="00EF4C8F" w:rsidP="002F52CF">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1.118,53 mil. euro</w:t>
            </w:r>
          </w:p>
        </w:tc>
      </w:tr>
    </w:tbl>
    <w:p w14:paraId="7C9F5212" w14:textId="77777777" w:rsidR="00EF4C8F" w:rsidRDefault="00EF4C8F" w:rsidP="007E4CAB">
      <w:pPr>
        <w:spacing w:after="0" w:line="240" w:lineRule="auto"/>
        <w:rPr>
          <w:rFonts w:cstheme="minorHAnsi"/>
          <w:i/>
        </w:rPr>
      </w:pPr>
    </w:p>
    <w:p w14:paraId="1E1A3AB6" w14:textId="77777777" w:rsidR="00EF4C8F" w:rsidRPr="00CD2CE4" w:rsidRDefault="00EF4C8F" w:rsidP="007E4CAB">
      <w:pPr>
        <w:spacing w:after="0" w:line="240" w:lineRule="auto"/>
        <w:rPr>
          <w:rFonts w:cstheme="minorHAnsi"/>
          <w:i/>
        </w:rPr>
      </w:pPr>
    </w:p>
    <w:p w14:paraId="0AE8247A" w14:textId="08B6E72F" w:rsidR="00D75EFE" w:rsidRPr="00CD2CE4" w:rsidRDefault="00566CCA" w:rsidP="00813314">
      <w:pPr>
        <w:pStyle w:val="Heading2"/>
        <w:spacing w:before="0" w:line="240" w:lineRule="auto"/>
        <w:rPr>
          <w:sz w:val="22"/>
          <w:szCs w:val="22"/>
        </w:rPr>
      </w:pPr>
      <w:bookmarkStart w:id="16" w:name="_Toc167694460"/>
      <w:r w:rsidRPr="00CD2CE4">
        <w:rPr>
          <w:sz w:val="22"/>
          <w:szCs w:val="22"/>
        </w:rPr>
        <w:t>2.2.</w:t>
      </w:r>
      <w:r w:rsidRPr="00CD2CE4">
        <w:rPr>
          <w:sz w:val="22"/>
          <w:szCs w:val="22"/>
        </w:rPr>
        <w:tab/>
      </w:r>
      <w:r w:rsidR="00536EDD" w:rsidRPr="004B1DA8">
        <w:rPr>
          <w:sz w:val="22"/>
          <w:szCs w:val="22"/>
        </w:rPr>
        <w:t xml:space="preserve">Prioritatea, Fondul, </w:t>
      </w:r>
      <w:r w:rsidRPr="004B1DA8">
        <w:rPr>
          <w:sz w:val="22"/>
          <w:szCs w:val="22"/>
        </w:rPr>
        <w:t>Obiectivul de politică,</w:t>
      </w:r>
      <w:r w:rsidR="00D75EFE" w:rsidRPr="004B1DA8">
        <w:rPr>
          <w:sz w:val="22"/>
          <w:szCs w:val="22"/>
        </w:rPr>
        <w:t xml:space="preserve"> </w:t>
      </w:r>
      <w:r w:rsidRPr="004B1DA8">
        <w:rPr>
          <w:sz w:val="22"/>
          <w:szCs w:val="22"/>
        </w:rPr>
        <w:t>Obiectivul specific</w:t>
      </w:r>
      <w:bookmarkEnd w:id="16"/>
      <w:r w:rsidRPr="00CD2CE4">
        <w:rPr>
          <w:sz w:val="22"/>
          <w:szCs w:val="22"/>
        </w:rPr>
        <w:t xml:space="preserve"> </w:t>
      </w:r>
    </w:p>
    <w:p w14:paraId="2F6C4709" w14:textId="4AB42FBA" w:rsidR="00D75EFE" w:rsidRPr="00CD2CE4" w:rsidRDefault="00D75EFE" w:rsidP="00086A31">
      <w:pPr>
        <w:spacing w:after="0" w:line="240" w:lineRule="auto"/>
        <w:jc w:val="both"/>
        <w:rPr>
          <w:rFonts w:cstheme="minorHAnsi"/>
        </w:rPr>
      </w:pPr>
      <w:r w:rsidRPr="00CD2CE4">
        <w:rPr>
          <w:rFonts w:cstheme="minorHAnsi"/>
        </w:rPr>
        <w:t xml:space="preserve">Prezentul ghid se aplică pentru liniile de finanțare aferente proiectelor </w:t>
      </w:r>
      <w:r w:rsidR="003C3FDE" w:rsidRPr="00CD2CE4">
        <w:rPr>
          <w:rFonts w:cstheme="minorHAnsi"/>
        </w:rPr>
        <w:t xml:space="preserve">etapizate </w:t>
      </w:r>
      <w:r w:rsidRPr="00CD2CE4">
        <w:rPr>
          <w:rFonts w:cstheme="minorHAnsi"/>
        </w:rPr>
        <w:t>finanțate</w:t>
      </w:r>
      <w:r w:rsidR="003C3FDE" w:rsidRPr="00CD2CE4">
        <w:rPr>
          <w:rFonts w:cstheme="minorHAnsi"/>
        </w:rPr>
        <w:t xml:space="preserve"> prin POIM 2014-2020 și continuate la finanțare în PDD 2021-2027,</w:t>
      </w:r>
      <w:r w:rsidRPr="00CD2CE4">
        <w:rPr>
          <w:rFonts w:cstheme="minorHAnsi"/>
        </w:rPr>
        <w:t xml:space="preserve"> în cadrul Priorității </w:t>
      </w:r>
      <w:r w:rsidR="00AE0943" w:rsidRPr="00CD2CE4">
        <w:rPr>
          <w:rFonts w:cstheme="minorHAnsi"/>
        </w:rPr>
        <w:t>4</w:t>
      </w:r>
      <w:r w:rsidR="00B27AC2" w:rsidRPr="00CD2CE4">
        <w:rPr>
          <w:rFonts w:cstheme="minorHAnsi"/>
        </w:rPr>
        <w:t xml:space="preserve"> - </w:t>
      </w:r>
      <w:r w:rsidRPr="00CD2CE4">
        <w:rPr>
          <w:rFonts w:cstheme="minorHAnsi"/>
        </w:rPr>
        <w:t xml:space="preserve"> </w:t>
      </w:r>
      <w:r w:rsidR="00B27AC2" w:rsidRPr="00CD2CE4">
        <w:rPr>
          <w:rFonts w:cstheme="minorHAnsi"/>
        </w:rPr>
        <w:t>Promovarea eficienței energetice, a sistemelor și rețelelor inteligente de energie și reducerea emisiilor de gaze cu efect de seră.</w:t>
      </w:r>
    </w:p>
    <w:p w14:paraId="15A96853" w14:textId="77777777" w:rsidR="006544FA" w:rsidRPr="00CD2CE4" w:rsidRDefault="006544FA" w:rsidP="007E4CAB">
      <w:pPr>
        <w:spacing w:after="0" w:line="240" w:lineRule="auto"/>
        <w:jc w:val="both"/>
        <w:rPr>
          <w:rFonts w:cstheme="minorHAnsi"/>
          <w:i/>
        </w:rPr>
      </w:pPr>
    </w:p>
    <w:p w14:paraId="6F78E1C0" w14:textId="5FB2AE13" w:rsidR="00C46166" w:rsidRPr="00CD2CE4" w:rsidRDefault="00C46166" w:rsidP="007E4CAB">
      <w:pPr>
        <w:spacing w:after="0" w:line="240" w:lineRule="auto"/>
        <w:jc w:val="both"/>
        <w:rPr>
          <w:rFonts w:cstheme="minorHAnsi"/>
          <w:color w:val="000000"/>
        </w:rPr>
      </w:pPr>
      <w:r w:rsidRPr="00CD2CE4">
        <w:rPr>
          <w:rFonts w:cstheme="minorHAnsi"/>
          <w:color w:val="000000"/>
        </w:rPr>
        <w:t>Investițiile propuse trebuie să se încadreze în următor</w:t>
      </w:r>
      <w:r w:rsidR="00A2675B" w:rsidRPr="00CD2CE4">
        <w:rPr>
          <w:rFonts w:cstheme="minorHAnsi"/>
          <w:color w:val="000000"/>
        </w:rPr>
        <w:t>ul</w:t>
      </w:r>
      <w:r w:rsidRPr="00CD2CE4">
        <w:rPr>
          <w:rFonts w:cstheme="minorHAnsi"/>
          <w:color w:val="000000"/>
        </w:rPr>
        <w:t xml:space="preserve"> obiectiv de politică</w:t>
      </w:r>
      <w:r w:rsidR="00A2675B" w:rsidRPr="00CD2CE4">
        <w:rPr>
          <w:rFonts w:cstheme="minorHAnsi"/>
          <w:color w:val="000000"/>
        </w:rPr>
        <w:t xml:space="preserve"> și </w:t>
      </w:r>
      <w:r w:rsidRPr="00CD2CE4">
        <w:rPr>
          <w:rFonts w:cstheme="minorHAnsi"/>
          <w:color w:val="000000"/>
        </w:rPr>
        <w:t>obiectiv specific a</w:t>
      </w:r>
      <w:r w:rsidR="00D65A85" w:rsidRPr="00CD2CE4">
        <w:rPr>
          <w:rFonts w:cstheme="minorHAnsi"/>
          <w:color w:val="000000"/>
        </w:rPr>
        <w:t>l</w:t>
      </w:r>
      <w:r w:rsidRPr="00CD2CE4">
        <w:rPr>
          <w:rFonts w:cstheme="minorHAnsi"/>
          <w:color w:val="000000"/>
        </w:rPr>
        <w:t xml:space="preserve"> fondurilor mai jos menționate:</w:t>
      </w:r>
    </w:p>
    <w:p w14:paraId="20760F82" w14:textId="77777777" w:rsidR="004D27DD" w:rsidRPr="00CD2CE4" w:rsidRDefault="004D27DD" w:rsidP="007E4CAB">
      <w:pPr>
        <w:spacing w:after="0" w:line="240" w:lineRule="auto"/>
        <w:jc w:val="both"/>
        <w:rPr>
          <w:rFonts w:cstheme="minorHAnsi"/>
          <w:color w:val="000000"/>
        </w:rPr>
      </w:pPr>
    </w:p>
    <w:tbl>
      <w:tblPr>
        <w:tblStyle w:val="GridTable4-Accent1"/>
        <w:tblW w:w="9452" w:type="dxa"/>
        <w:tblLook w:val="04A0" w:firstRow="1" w:lastRow="0" w:firstColumn="1" w:lastColumn="0" w:noHBand="0" w:noVBand="1"/>
      </w:tblPr>
      <w:tblGrid>
        <w:gridCol w:w="1038"/>
        <w:gridCol w:w="8414"/>
      </w:tblGrid>
      <w:tr w:rsidR="00C46166" w:rsidRPr="00CD2CE4" w14:paraId="0E3F0ADF" w14:textId="77777777" w:rsidTr="004C2DEF">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452" w:type="dxa"/>
            <w:gridSpan w:val="2"/>
            <w:shd w:val="clear" w:color="auto" w:fill="2E74B5" w:themeFill="accent1" w:themeFillShade="BF"/>
          </w:tcPr>
          <w:p w14:paraId="716606BD" w14:textId="4757C5B0" w:rsidR="00C46166" w:rsidRPr="00CD2CE4" w:rsidRDefault="00C46166" w:rsidP="00D01D84">
            <w:pPr>
              <w:widowControl w:val="0"/>
              <w:spacing w:line="264" w:lineRule="auto"/>
              <w:jc w:val="both"/>
              <w:rPr>
                <w:rFonts w:cstheme="minorHAnsi"/>
                <w:bCs w:val="0"/>
                <w:sz w:val="20"/>
                <w:szCs w:val="20"/>
              </w:rPr>
            </w:pPr>
            <w:r w:rsidRPr="00CD2CE4">
              <w:rPr>
                <w:rFonts w:cstheme="minorHAnsi"/>
                <w:bCs w:val="0"/>
                <w:sz w:val="20"/>
                <w:szCs w:val="20"/>
              </w:rPr>
              <w:t xml:space="preserve">Prioritatea </w:t>
            </w:r>
            <w:r w:rsidR="00AE0943" w:rsidRPr="00CD2CE4">
              <w:rPr>
                <w:rFonts w:cstheme="minorHAnsi"/>
                <w:bCs w:val="0"/>
                <w:sz w:val="20"/>
                <w:szCs w:val="20"/>
              </w:rPr>
              <w:t>4 - Promovarea eficienței energetice, a sistemelor și rețelelor inteligente de energie și reducerea emisiilor de gaze cu efect de seră, PDD 2021-2027</w:t>
            </w:r>
          </w:p>
        </w:tc>
      </w:tr>
      <w:tr w:rsidR="00C46166" w:rsidRPr="00CD2CE4" w14:paraId="337C486C" w14:textId="77777777" w:rsidTr="00D01D84">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0" w:type="dxa"/>
            <w:vAlign w:val="center"/>
          </w:tcPr>
          <w:p w14:paraId="2390BE64" w14:textId="56417DCC" w:rsidR="00C46166" w:rsidRPr="00CD2CE4" w:rsidRDefault="00C46166" w:rsidP="00D01D84">
            <w:pPr>
              <w:widowControl w:val="0"/>
              <w:spacing w:line="264" w:lineRule="auto"/>
              <w:jc w:val="center"/>
              <w:rPr>
                <w:rFonts w:cstheme="minorHAnsi"/>
                <w:b w:val="0"/>
                <w:bCs w:val="0"/>
                <w:sz w:val="20"/>
                <w:szCs w:val="20"/>
              </w:rPr>
            </w:pPr>
            <w:r w:rsidRPr="00CD2CE4">
              <w:rPr>
                <w:rFonts w:cstheme="minorHAnsi"/>
                <w:b w:val="0"/>
                <w:bCs w:val="0"/>
                <w:sz w:val="20"/>
                <w:szCs w:val="20"/>
              </w:rPr>
              <w:t>Obiectivul de politică</w:t>
            </w:r>
          </w:p>
        </w:tc>
        <w:tc>
          <w:tcPr>
            <w:tcW w:w="0" w:type="dxa"/>
            <w:vAlign w:val="center"/>
          </w:tcPr>
          <w:p w14:paraId="02E4D0B5" w14:textId="1A51C4C2" w:rsidR="00C46166" w:rsidRPr="00CD2CE4" w:rsidRDefault="009A4944" w:rsidP="00B1184C">
            <w:pPr>
              <w:widowControl w:val="0"/>
              <w:spacing w:line="264" w:lineRule="auto"/>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2CE4">
              <w:rPr>
                <w:rFonts w:cstheme="minorHAnsi"/>
                <w:b/>
                <w:bCs/>
                <w:color w:val="0070C0"/>
                <w:sz w:val="20"/>
                <w:szCs w:val="20"/>
              </w:rPr>
              <w:t xml:space="preserve">OP </w:t>
            </w:r>
            <w:r w:rsidR="00C46166" w:rsidRPr="00CD2CE4">
              <w:rPr>
                <w:rFonts w:cstheme="minorHAnsi"/>
                <w:b/>
                <w:bCs/>
                <w:color w:val="0070C0"/>
                <w:sz w:val="20"/>
                <w:szCs w:val="20"/>
              </w:rPr>
              <w:t>2</w:t>
            </w:r>
            <w:r w:rsidR="008804AF" w:rsidRPr="00CD2CE4">
              <w:rPr>
                <w:rFonts w:cstheme="minorHAnsi"/>
                <w:b/>
                <w:bCs/>
                <w:color w:val="0070C0"/>
                <w:sz w:val="20"/>
                <w:szCs w:val="20"/>
              </w:rPr>
              <w:t xml:space="preserve"> </w:t>
            </w:r>
            <w:r w:rsidR="00C46166" w:rsidRPr="00CD2CE4">
              <w:rPr>
                <w:rFonts w:cstheme="minorHAnsi"/>
                <w:sz w:val="20"/>
                <w:szCs w:val="20"/>
              </w:rPr>
              <w:t>O Europă mai</w:t>
            </w:r>
            <w:r w:rsidR="009847C5" w:rsidRPr="00CD2CE4">
              <w:rPr>
                <w:rFonts w:cstheme="minorHAnsi"/>
                <w:sz w:val="20"/>
                <w:szCs w:val="20"/>
              </w:rPr>
              <w:t xml:space="preserve">verde </w:t>
            </w:r>
            <w:r w:rsidR="00C46166" w:rsidRPr="00CD2CE4">
              <w:rPr>
                <w:rFonts w:cstheme="minorHAnsi"/>
                <w:sz w:val="20"/>
                <w:szCs w:val="20"/>
              </w:rPr>
              <w:t>, rezilientă, cu emisii reduse de dioxid de carbon, care</w:t>
            </w:r>
            <w:r w:rsidR="009847C5" w:rsidRPr="00CD2CE4">
              <w:rPr>
                <w:rFonts w:cstheme="minorHAnsi"/>
                <w:sz w:val="20"/>
                <w:szCs w:val="20"/>
              </w:rPr>
              <w:t xml:space="preserve"> trece la</w:t>
            </w:r>
            <w:r w:rsidR="00B1184C">
              <w:rPr>
                <w:rFonts w:cstheme="minorHAnsi"/>
                <w:sz w:val="20"/>
                <w:szCs w:val="20"/>
              </w:rPr>
              <w:t xml:space="preserve"> </w:t>
            </w:r>
            <w:r w:rsidR="00C46166" w:rsidRPr="00CD2CE4">
              <w:rPr>
                <w:rFonts w:cstheme="minorHAnsi"/>
                <w:sz w:val="20"/>
                <w:szCs w:val="20"/>
              </w:rPr>
              <w:t xml:space="preserve">o economie cu zero emisii de dioxid de carbon, prin promovarea tranziției către o energie </w:t>
            </w:r>
            <w:r w:rsidR="009847C5" w:rsidRPr="00CD2CE4">
              <w:rPr>
                <w:rFonts w:cstheme="minorHAnsi"/>
                <w:sz w:val="20"/>
                <w:szCs w:val="20"/>
              </w:rPr>
              <w:t xml:space="preserve">curată </w:t>
            </w:r>
            <w:r w:rsidR="00C46166" w:rsidRPr="00CD2CE4">
              <w:rPr>
                <w:rFonts w:cstheme="minorHAnsi"/>
                <w:sz w:val="20"/>
                <w:szCs w:val="20"/>
              </w:rPr>
              <w:t xml:space="preserve">și echitabilă, a investițiilor verzi și albastre, a economiei circulare, a atenuării schimbărilor climatice și a adaptării la acestea, a prevenirii și gestionării riscurilor, precum și a unei mobilități urbane </w:t>
            </w:r>
            <w:r w:rsidR="009847C5" w:rsidRPr="00CD2CE4">
              <w:rPr>
                <w:rFonts w:cstheme="minorHAnsi"/>
                <w:sz w:val="20"/>
                <w:szCs w:val="20"/>
              </w:rPr>
              <w:t>sustenabile</w:t>
            </w:r>
          </w:p>
        </w:tc>
      </w:tr>
      <w:tr w:rsidR="00C46166" w:rsidRPr="00CD2CE4" w14:paraId="5CCD68D3" w14:textId="77777777" w:rsidTr="00D01D84">
        <w:trPr>
          <w:trHeight w:val="529"/>
        </w:trPr>
        <w:tc>
          <w:tcPr>
            <w:cnfStyle w:val="001000000000" w:firstRow="0" w:lastRow="0" w:firstColumn="1" w:lastColumn="0" w:oddVBand="0" w:evenVBand="0" w:oddHBand="0" w:evenHBand="0" w:firstRowFirstColumn="0" w:firstRowLastColumn="0" w:lastRowFirstColumn="0" w:lastRowLastColumn="0"/>
            <w:tcW w:w="0" w:type="dxa"/>
            <w:vAlign w:val="center"/>
          </w:tcPr>
          <w:p w14:paraId="41F31BA5" w14:textId="1A291040" w:rsidR="00C46166" w:rsidRPr="00CD2CE4" w:rsidRDefault="00C46166" w:rsidP="00D01D84">
            <w:pPr>
              <w:widowControl w:val="0"/>
              <w:spacing w:line="264" w:lineRule="auto"/>
              <w:jc w:val="center"/>
              <w:rPr>
                <w:rFonts w:cstheme="minorHAnsi"/>
                <w:b w:val="0"/>
                <w:bCs w:val="0"/>
                <w:sz w:val="20"/>
                <w:szCs w:val="20"/>
              </w:rPr>
            </w:pPr>
            <w:r w:rsidRPr="00CD2CE4">
              <w:rPr>
                <w:rFonts w:cstheme="minorHAnsi"/>
                <w:b w:val="0"/>
                <w:bCs w:val="0"/>
                <w:sz w:val="20"/>
                <w:szCs w:val="20"/>
              </w:rPr>
              <w:t>Obiectivul specific</w:t>
            </w:r>
          </w:p>
        </w:tc>
        <w:tc>
          <w:tcPr>
            <w:tcW w:w="0" w:type="dxa"/>
            <w:vAlign w:val="center"/>
          </w:tcPr>
          <w:p w14:paraId="26785C90" w14:textId="6E5356D5" w:rsidR="00C46166" w:rsidRPr="00CD2CE4" w:rsidRDefault="0084439C" w:rsidP="00B1184C">
            <w:pPr>
              <w:widowControl w:val="0"/>
              <w:spacing w:line="264"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2CE4">
              <w:rPr>
                <w:rFonts w:cstheme="minorHAnsi"/>
                <w:sz w:val="20"/>
                <w:szCs w:val="20"/>
              </w:rPr>
              <w:t>RSO2.1. Promovarea eficienței energetice și reducerea emisiilor de gaze cu efect de seră (FC)</w:t>
            </w:r>
          </w:p>
        </w:tc>
      </w:tr>
      <w:tr w:rsidR="00C46166" w:rsidRPr="00CD2CE4" w14:paraId="6D4FA8CC" w14:textId="77777777" w:rsidTr="00D01D84">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4F3B5818" w14:textId="6001E5F5" w:rsidR="00C46166" w:rsidRPr="00CD2CE4" w:rsidRDefault="008804AF" w:rsidP="00D01D84">
            <w:pPr>
              <w:widowControl w:val="0"/>
              <w:spacing w:line="264" w:lineRule="auto"/>
              <w:jc w:val="center"/>
              <w:rPr>
                <w:rFonts w:cstheme="minorHAnsi"/>
                <w:b w:val="0"/>
                <w:bCs w:val="0"/>
                <w:sz w:val="20"/>
                <w:szCs w:val="20"/>
              </w:rPr>
            </w:pPr>
            <w:r w:rsidRPr="00CD2CE4">
              <w:rPr>
                <w:rFonts w:cstheme="minorHAnsi"/>
                <w:b w:val="0"/>
                <w:bCs w:val="0"/>
                <w:sz w:val="20"/>
                <w:szCs w:val="20"/>
              </w:rPr>
              <w:t>Obiectivul specific</w:t>
            </w:r>
          </w:p>
        </w:tc>
        <w:tc>
          <w:tcPr>
            <w:tcW w:w="0" w:type="dxa"/>
            <w:shd w:val="clear" w:color="auto" w:fill="auto"/>
            <w:vAlign w:val="center"/>
          </w:tcPr>
          <w:p w14:paraId="32AF6AB5" w14:textId="72380DD8" w:rsidR="00C46166" w:rsidRPr="00CD2CE4" w:rsidRDefault="0084439C" w:rsidP="00B1184C">
            <w:pPr>
              <w:widowControl w:val="0"/>
              <w:spacing w:line="264" w:lineRule="auto"/>
              <w:jc w:val="both"/>
              <w:cnfStyle w:val="000000100000" w:firstRow="0" w:lastRow="0" w:firstColumn="0" w:lastColumn="0" w:oddVBand="0" w:evenVBand="0" w:oddHBand="1" w:evenHBand="0" w:firstRowFirstColumn="0" w:firstRowLastColumn="0" w:lastRowFirstColumn="0" w:lastRowLastColumn="0"/>
            </w:pPr>
            <w:r w:rsidRPr="00CD2CE4">
              <w:rPr>
                <w:rFonts w:cstheme="minorHAnsi"/>
                <w:sz w:val="20"/>
                <w:szCs w:val="20"/>
              </w:rPr>
              <w:t xml:space="preserve">RSO2.2. Promovarea energiei din surse regenerabile în conformitate cu Directiva privind energiei din surse regenerabile (UE) 2018/2001[1], inclusiv cu criteriile de sustenabilitate prevăzute în aceasta </w:t>
            </w:r>
            <w:r w:rsidRPr="00CD2CE4">
              <w:rPr>
                <w:rFonts w:cstheme="minorHAnsi"/>
                <w:sz w:val="20"/>
                <w:szCs w:val="20"/>
              </w:rPr>
              <w:lastRenderedPageBreak/>
              <w:t xml:space="preserve">(FEDR) </w:t>
            </w:r>
          </w:p>
        </w:tc>
      </w:tr>
      <w:tr w:rsidR="00B26580" w:rsidRPr="00CD2CE4" w14:paraId="59219BD7" w14:textId="77777777" w:rsidTr="00D01D84">
        <w:trPr>
          <w:trHeight w:val="253"/>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4C5B1AC4" w14:textId="1CEFCE4D" w:rsidR="00B26580" w:rsidRPr="00CD2CE4" w:rsidRDefault="00B26580" w:rsidP="00D01D84">
            <w:pPr>
              <w:widowControl w:val="0"/>
              <w:spacing w:line="264" w:lineRule="auto"/>
              <w:jc w:val="center"/>
              <w:rPr>
                <w:rFonts w:cstheme="minorHAnsi"/>
                <w:b w:val="0"/>
                <w:bCs w:val="0"/>
                <w:sz w:val="20"/>
                <w:szCs w:val="20"/>
              </w:rPr>
            </w:pPr>
            <w:r w:rsidRPr="00CD2CE4">
              <w:rPr>
                <w:rFonts w:cstheme="minorHAnsi"/>
                <w:b w:val="0"/>
                <w:bCs w:val="0"/>
                <w:sz w:val="20"/>
                <w:szCs w:val="20"/>
              </w:rPr>
              <w:lastRenderedPageBreak/>
              <w:t>Obiectivul specific</w:t>
            </w:r>
          </w:p>
        </w:tc>
        <w:tc>
          <w:tcPr>
            <w:tcW w:w="0" w:type="dxa"/>
            <w:shd w:val="clear" w:color="auto" w:fill="auto"/>
            <w:vAlign w:val="center"/>
          </w:tcPr>
          <w:p w14:paraId="5E1EA80B" w14:textId="79C38CB5" w:rsidR="00B26580" w:rsidRPr="00CD2CE4" w:rsidRDefault="0084439C" w:rsidP="00B1184C">
            <w:pPr>
              <w:widowControl w:val="0"/>
              <w:spacing w:line="264" w:lineRule="auto"/>
              <w:jc w:val="both"/>
              <w:cnfStyle w:val="000000000000" w:firstRow="0" w:lastRow="0" w:firstColumn="0" w:lastColumn="0" w:oddVBand="0" w:evenVBand="0" w:oddHBand="0" w:evenHBand="0" w:firstRowFirstColumn="0" w:firstRowLastColumn="0" w:lastRowFirstColumn="0" w:lastRowLastColumn="0"/>
            </w:pPr>
            <w:r w:rsidRPr="00CD2CE4">
              <w:rPr>
                <w:rFonts w:cstheme="minorHAnsi"/>
                <w:sz w:val="20"/>
                <w:szCs w:val="20"/>
              </w:rPr>
              <w:t>RSO2.3. Dezvoltarea la nivel local a unor sisteme energetice, rețele și sisteme de stocare inteligente în afara rețelei energetice transeuropene (FEDR</w:t>
            </w:r>
            <w:r w:rsidR="00257191">
              <w:rPr>
                <w:rFonts w:cstheme="minorHAnsi"/>
                <w:sz w:val="20"/>
                <w:szCs w:val="20"/>
              </w:rPr>
              <w:t>+FC</w:t>
            </w:r>
            <w:r w:rsidRPr="00CD2CE4">
              <w:rPr>
                <w:rFonts w:cstheme="minorHAnsi"/>
                <w:sz w:val="20"/>
                <w:szCs w:val="20"/>
              </w:rPr>
              <w:t>)</w:t>
            </w:r>
          </w:p>
        </w:tc>
      </w:tr>
      <w:tr w:rsidR="00B26580" w:rsidRPr="00CD2CE4" w14:paraId="30669994" w14:textId="77777777" w:rsidTr="00D01D84">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0" w:type="dxa"/>
          </w:tcPr>
          <w:p w14:paraId="17B04081" w14:textId="77777777" w:rsidR="00B26580" w:rsidRPr="00CD2CE4" w:rsidRDefault="00B26580" w:rsidP="00D01D84">
            <w:pPr>
              <w:spacing w:line="264" w:lineRule="auto"/>
              <w:jc w:val="center"/>
              <w:rPr>
                <w:rFonts w:cstheme="minorHAnsi"/>
                <w:b w:val="0"/>
                <w:bCs w:val="0"/>
                <w:iCs/>
                <w:sz w:val="20"/>
                <w:szCs w:val="20"/>
              </w:rPr>
            </w:pPr>
            <w:r w:rsidRPr="00CD2CE4">
              <w:rPr>
                <w:rFonts w:cstheme="minorHAnsi"/>
                <w:b w:val="0"/>
                <w:bCs w:val="0"/>
                <w:iCs/>
                <w:sz w:val="20"/>
                <w:szCs w:val="20"/>
              </w:rPr>
              <w:t>Fondurile asociate</w:t>
            </w:r>
          </w:p>
        </w:tc>
        <w:tc>
          <w:tcPr>
            <w:tcW w:w="0" w:type="dxa"/>
            <w:vAlign w:val="center"/>
          </w:tcPr>
          <w:p w14:paraId="5FA74DF5" w14:textId="13BECC35" w:rsidR="00B26580" w:rsidRPr="00B1184C" w:rsidRDefault="00B26580" w:rsidP="00D01D84">
            <w:pPr>
              <w:spacing w:line="264" w:lineRule="auto"/>
              <w:cnfStyle w:val="000000100000" w:firstRow="0" w:lastRow="0" w:firstColumn="0" w:lastColumn="0" w:oddVBand="0" w:evenVBand="0" w:oddHBand="1" w:evenHBand="0" w:firstRowFirstColumn="0" w:firstRowLastColumn="0" w:lastRowFirstColumn="0" w:lastRowLastColumn="0"/>
              <w:rPr>
                <w:rFonts w:cstheme="minorHAnsi"/>
                <w:iCs/>
                <w:sz w:val="20"/>
                <w:szCs w:val="20"/>
              </w:rPr>
            </w:pPr>
            <w:r w:rsidRPr="00B1184C">
              <w:rPr>
                <w:rFonts w:cstheme="minorHAnsi"/>
                <w:iCs/>
                <w:sz w:val="20"/>
                <w:szCs w:val="20"/>
              </w:rPr>
              <w:t>Fondul European de Dezvoltare Regională</w:t>
            </w:r>
            <w:r w:rsidR="00601907" w:rsidRPr="00B1184C">
              <w:rPr>
                <w:rFonts w:cstheme="minorHAnsi"/>
                <w:iCs/>
                <w:sz w:val="20"/>
                <w:szCs w:val="20"/>
              </w:rPr>
              <w:t>(FEDR)</w:t>
            </w:r>
            <w:r w:rsidRPr="00B1184C">
              <w:rPr>
                <w:rFonts w:cstheme="minorHAnsi"/>
                <w:iCs/>
                <w:sz w:val="20"/>
                <w:szCs w:val="20"/>
              </w:rPr>
              <w:t xml:space="preserve"> </w:t>
            </w:r>
            <w:r w:rsidR="00B1184C" w:rsidRPr="00B1184C">
              <w:rPr>
                <w:rFonts w:cstheme="minorHAnsi"/>
                <w:iCs/>
                <w:sz w:val="20"/>
                <w:szCs w:val="20"/>
              </w:rPr>
              <w:t>ş</w:t>
            </w:r>
            <w:r w:rsidRPr="00B1184C">
              <w:rPr>
                <w:rFonts w:cstheme="minorHAnsi"/>
                <w:iCs/>
                <w:sz w:val="20"/>
                <w:szCs w:val="20"/>
              </w:rPr>
              <w:t>i Fondul de Coeziune</w:t>
            </w:r>
            <w:r w:rsidR="00601907" w:rsidRPr="00B1184C">
              <w:rPr>
                <w:rFonts w:cstheme="minorHAnsi"/>
                <w:iCs/>
                <w:sz w:val="20"/>
                <w:szCs w:val="20"/>
              </w:rPr>
              <w:t>(FC)</w:t>
            </w:r>
          </w:p>
        </w:tc>
      </w:tr>
    </w:tbl>
    <w:p w14:paraId="311975A1" w14:textId="77777777" w:rsidR="00C46166" w:rsidRPr="00CD2CE4" w:rsidRDefault="00C46166" w:rsidP="007E4CAB">
      <w:pPr>
        <w:spacing w:after="0" w:line="240" w:lineRule="auto"/>
        <w:rPr>
          <w:rFonts w:cstheme="minorHAnsi"/>
          <w:i/>
        </w:rPr>
      </w:pPr>
    </w:p>
    <w:tbl>
      <w:tblPr>
        <w:tblStyle w:val="TableGrid"/>
        <w:tblW w:w="0" w:type="auto"/>
        <w:tblLook w:val="04A0" w:firstRow="1" w:lastRow="0" w:firstColumn="1" w:lastColumn="0" w:noHBand="0" w:noVBand="1"/>
      </w:tblPr>
      <w:tblGrid>
        <w:gridCol w:w="3955"/>
        <w:gridCol w:w="4230"/>
      </w:tblGrid>
      <w:tr w:rsidR="005E44FB" w:rsidRPr="00635FDE" w14:paraId="25BF2E2C" w14:textId="77777777" w:rsidTr="00542E32">
        <w:tc>
          <w:tcPr>
            <w:tcW w:w="3955" w:type="dxa"/>
          </w:tcPr>
          <w:p w14:paraId="693417F8" w14:textId="77777777" w:rsidR="005E44FB" w:rsidRPr="00635FDE" w:rsidRDefault="005E44FB" w:rsidP="00542E32">
            <w:pPr>
              <w:jc w:val="both"/>
              <w:rPr>
                <w:rFonts w:cstheme="minorHAnsi"/>
                <w:color w:val="231F20"/>
              </w:rPr>
            </w:pPr>
            <w:bookmarkStart w:id="17" w:name="_Hlk158197880"/>
            <w:r w:rsidRPr="00635FDE">
              <w:rPr>
                <w:rFonts w:cstheme="minorHAnsi"/>
                <w:color w:val="231F20"/>
              </w:rPr>
              <w:t>Denumire PDD</w:t>
            </w:r>
          </w:p>
        </w:tc>
        <w:tc>
          <w:tcPr>
            <w:tcW w:w="4230" w:type="dxa"/>
          </w:tcPr>
          <w:p w14:paraId="0E8880BB" w14:textId="77777777" w:rsidR="005E44FB" w:rsidRPr="00635FDE" w:rsidRDefault="005E44FB" w:rsidP="00542E32">
            <w:pPr>
              <w:jc w:val="both"/>
              <w:rPr>
                <w:rFonts w:cstheme="minorHAnsi"/>
                <w:color w:val="231F20"/>
              </w:rPr>
            </w:pPr>
            <w:r w:rsidRPr="00635FDE">
              <w:rPr>
                <w:rFonts w:cstheme="minorHAnsi"/>
                <w:color w:val="231F20"/>
              </w:rPr>
              <w:t>Descriere</w:t>
            </w:r>
          </w:p>
        </w:tc>
      </w:tr>
      <w:tr w:rsidR="005E44FB" w:rsidRPr="00635FDE" w14:paraId="4697643C" w14:textId="77777777" w:rsidTr="00542E32">
        <w:tc>
          <w:tcPr>
            <w:tcW w:w="3955" w:type="dxa"/>
          </w:tcPr>
          <w:p w14:paraId="325B1637" w14:textId="466DF75E" w:rsidR="005E44FB" w:rsidRPr="00635FDE" w:rsidRDefault="005E44FB" w:rsidP="00542E32">
            <w:pPr>
              <w:jc w:val="both"/>
              <w:rPr>
                <w:rFonts w:cstheme="minorHAnsi"/>
                <w:color w:val="231F20"/>
              </w:rPr>
            </w:pPr>
            <w:r w:rsidRPr="00635FDE">
              <w:rPr>
                <w:rFonts w:cstheme="minorHAnsi"/>
                <w:color w:val="231F20"/>
              </w:rPr>
              <w:t>Acțiunea 4.3. – Reducerea emisiilor de GES și creşterea eficienţei energetice în sistemele de distribuție și transport</w:t>
            </w:r>
            <w:r w:rsidR="004014AD" w:rsidRPr="00635FDE">
              <w:rPr>
                <w:rFonts w:cstheme="minorHAnsi"/>
                <w:color w:val="231F20"/>
              </w:rPr>
              <w:t xml:space="preserve"> </w:t>
            </w:r>
            <w:r w:rsidRPr="00635FDE">
              <w:rPr>
                <w:rFonts w:cstheme="minorHAnsi"/>
                <w:color w:val="231F20"/>
              </w:rPr>
              <w:t>a energiei termice</w:t>
            </w:r>
          </w:p>
        </w:tc>
        <w:tc>
          <w:tcPr>
            <w:tcW w:w="4230" w:type="dxa"/>
          </w:tcPr>
          <w:p w14:paraId="6B7019B7" w14:textId="77777777" w:rsidR="005E44FB" w:rsidRPr="00635FDE" w:rsidRDefault="005E44FB" w:rsidP="00542E32">
            <w:pPr>
              <w:jc w:val="both"/>
              <w:rPr>
                <w:rFonts w:cstheme="minorHAnsi"/>
                <w:color w:val="231F20"/>
              </w:rPr>
            </w:pPr>
            <w:r w:rsidRPr="00635FDE">
              <w:rPr>
                <w:rFonts w:cstheme="minorHAnsi"/>
                <w:color w:val="231F20"/>
              </w:rPr>
              <w:t>Proiect de tip A. – proiecte pentru modernizarea si extinderea rețelelor termice primare şi secundare din sistemele de alimentare cu energie termică</w:t>
            </w:r>
          </w:p>
        </w:tc>
      </w:tr>
      <w:tr w:rsidR="005E44FB" w:rsidRPr="00635FDE" w14:paraId="7816301C" w14:textId="77777777" w:rsidTr="00542E32">
        <w:tc>
          <w:tcPr>
            <w:tcW w:w="3955" w:type="dxa"/>
          </w:tcPr>
          <w:p w14:paraId="38ED3B39" w14:textId="77777777" w:rsidR="005E44FB" w:rsidRPr="00635FDE" w:rsidRDefault="005E44FB" w:rsidP="00542E32">
            <w:pPr>
              <w:jc w:val="both"/>
              <w:rPr>
                <w:rFonts w:cstheme="minorHAnsi"/>
                <w:color w:val="231F20"/>
              </w:rPr>
            </w:pPr>
            <w:r w:rsidRPr="00635FDE">
              <w:rPr>
                <w:rFonts w:cstheme="minorHAnsi"/>
                <w:color w:val="231F20"/>
              </w:rPr>
              <w:t>Acțiunea 4.4. - Promovarea utilizării surselor de energie regenerabilă</w:t>
            </w:r>
          </w:p>
        </w:tc>
        <w:tc>
          <w:tcPr>
            <w:tcW w:w="4230" w:type="dxa"/>
          </w:tcPr>
          <w:p w14:paraId="0005C2FE" w14:textId="77777777" w:rsidR="005E44FB" w:rsidRPr="00635FDE" w:rsidRDefault="005E44FB" w:rsidP="00542E32">
            <w:pPr>
              <w:jc w:val="both"/>
              <w:rPr>
                <w:rFonts w:cstheme="minorHAnsi"/>
                <w:color w:val="231F20"/>
              </w:rPr>
            </w:pPr>
            <w:r w:rsidRPr="00635FDE">
              <w:rPr>
                <w:rFonts w:cstheme="minorHAnsi"/>
                <w:color w:val="231F20"/>
              </w:rPr>
              <w:t>Proiect de tip B. - proiecte pentru capacități noi sau modernizarea capacităților existente de producție a energiei electrice</w:t>
            </w:r>
          </w:p>
        </w:tc>
      </w:tr>
      <w:tr w:rsidR="005E44FB" w14:paraId="1DF01365" w14:textId="77777777" w:rsidTr="00542E32">
        <w:tc>
          <w:tcPr>
            <w:tcW w:w="3955" w:type="dxa"/>
          </w:tcPr>
          <w:p w14:paraId="064097F7" w14:textId="77777777" w:rsidR="005E44FB" w:rsidRPr="00635FDE" w:rsidRDefault="005E44FB" w:rsidP="00542E32">
            <w:pPr>
              <w:jc w:val="both"/>
              <w:rPr>
                <w:rFonts w:cstheme="minorHAnsi"/>
                <w:color w:val="231F20"/>
              </w:rPr>
            </w:pPr>
            <w:r w:rsidRPr="00635FDE">
              <w:rPr>
                <w:rFonts w:cstheme="minorHAnsi"/>
                <w:color w:val="231F20"/>
              </w:rPr>
              <w:t>Acțiunea 4.5 - Sisteme și rețele inteligente de energie</w:t>
            </w:r>
          </w:p>
        </w:tc>
        <w:tc>
          <w:tcPr>
            <w:tcW w:w="4230" w:type="dxa"/>
          </w:tcPr>
          <w:p w14:paraId="77128E75" w14:textId="77777777" w:rsidR="005E44FB" w:rsidRDefault="005E44FB" w:rsidP="00542E32">
            <w:pPr>
              <w:jc w:val="both"/>
              <w:rPr>
                <w:rFonts w:cstheme="minorHAnsi"/>
                <w:color w:val="231F20"/>
              </w:rPr>
            </w:pPr>
            <w:r w:rsidRPr="00635FDE">
              <w:rPr>
                <w:rFonts w:cstheme="minorHAnsi"/>
                <w:color w:val="231F20"/>
              </w:rPr>
              <w:t>Proiect de tip C. - proiecte pentru pentru modernizarea și extinderea rețelelor de transport si distribuţie energie electrică şi construirea de reţele noi, cu elemente de digitalizare integrate</w:t>
            </w:r>
          </w:p>
        </w:tc>
      </w:tr>
      <w:bookmarkEnd w:id="17"/>
    </w:tbl>
    <w:p w14:paraId="042C3D1F" w14:textId="77777777" w:rsidR="003A5A41" w:rsidRPr="00CD2CE4" w:rsidRDefault="003A5A41" w:rsidP="007E4CAB">
      <w:pPr>
        <w:spacing w:after="0" w:line="240" w:lineRule="auto"/>
        <w:rPr>
          <w:rFonts w:cstheme="minorHAnsi"/>
          <w:i/>
        </w:rPr>
      </w:pPr>
    </w:p>
    <w:p w14:paraId="38E63053" w14:textId="1BC94354" w:rsidR="00566CCA" w:rsidRPr="009708D0" w:rsidRDefault="00566CCA" w:rsidP="005538F4">
      <w:pPr>
        <w:rPr>
          <w:b/>
          <w:bCs/>
        </w:rPr>
      </w:pPr>
      <w:r w:rsidRPr="00B1184C">
        <w:rPr>
          <w:rFonts w:eastAsiaTheme="majorEastAsia" w:cstheme="minorHAnsi"/>
          <w:color w:val="2E74B5" w:themeColor="accent1" w:themeShade="BF"/>
        </w:rPr>
        <w:t>2.3.</w:t>
      </w:r>
      <w:r w:rsidRPr="00CD2CE4">
        <w:rPr>
          <w:b/>
          <w:bCs/>
          <w:sz w:val="24"/>
          <w:szCs w:val="24"/>
        </w:rPr>
        <w:tab/>
      </w:r>
      <w:r w:rsidRPr="009708D0">
        <w:rPr>
          <w:rFonts w:eastAsiaTheme="majorEastAsia" w:cstheme="minorHAnsi"/>
          <w:color w:val="2E74B5" w:themeColor="accent1" w:themeShade="BF"/>
        </w:rPr>
        <w:t xml:space="preserve">Reglementări europene și naționale, </w:t>
      </w:r>
      <w:r w:rsidR="00536EDD" w:rsidRPr="009708D0">
        <w:rPr>
          <w:rFonts w:eastAsiaTheme="majorEastAsia" w:cstheme="minorHAnsi"/>
          <w:color w:val="2E74B5" w:themeColor="accent1" w:themeShade="BF"/>
        </w:rPr>
        <w:t xml:space="preserve">cadru strategic, </w:t>
      </w:r>
      <w:r w:rsidRPr="009708D0">
        <w:rPr>
          <w:rFonts w:eastAsiaTheme="majorEastAsia" w:cstheme="minorHAnsi"/>
          <w:color w:val="2E74B5" w:themeColor="accent1" w:themeShade="BF"/>
        </w:rPr>
        <w:t>documente programatice</w:t>
      </w:r>
      <w:r w:rsidR="006544FA" w:rsidRPr="009708D0">
        <w:rPr>
          <w:rFonts w:eastAsiaTheme="majorEastAsia" w:cstheme="minorHAnsi"/>
          <w:color w:val="2E74B5" w:themeColor="accent1" w:themeShade="BF"/>
        </w:rPr>
        <w:t xml:space="preserve"> </w:t>
      </w:r>
      <w:r w:rsidR="00536EDD" w:rsidRPr="009708D0">
        <w:rPr>
          <w:rFonts w:eastAsiaTheme="majorEastAsia" w:cstheme="minorHAnsi"/>
          <w:color w:val="2E74B5" w:themeColor="accent1" w:themeShade="BF"/>
        </w:rPr>
        <w:t>aplicabile</w:t>
      </w:r>
      <w:r w:rsidR="00301CA7" w:rsidRPr="009708D0">
        <w:rPr>
          <w:rFonts w:eastAsiaTheme="majorEastAsia" w:cstheme="minorHAnsi"/>
          <w:color w:val="2E74B5" w:themeColor="accent1" w:themeShade="BF"/>
        </w:rPr>
        <w:t xml:space="preserve"> - </w:t>
      </w:r>
      <w:r w:rsidR="002C0A90" w:rsidRPr="009708D0">
        <w:rPr>
          <w:rFonts w:eastAsiaTheme="majorEastAsia" w:cstheme="minorHAnsi"/>
          <w:color w:val="2E74B5" w:themeColor="accent1" w:themeShade="BF"/>
        </w:rPr>
        <w:t>comună Priorității 4</w:t>
      </w:r>
    </w:p>
    <w:p w14:paraId="64837AF4" w14:textId="006C8210" w:rsidR="002F4C59" w:rsidRPr="00CD2CE4" w:rsidRDefault="00CC2FB1" w:rsidP="007E4CAB">
      <w:pPr>
        <w:pStyle w:val="5Normal"/>
        <w:spacing w:after="0"/>
        <w:rPr>
          <w:rFonts w:asciiTheme="minorHAnsi" w:hAnsiTheme="minorHAnsi" w:cstheme="minorHAnsi"/>
          <w:b/>
          <w:bCs/>
          <w:szCs w:val="22"/>
        </w:rPr>
      </w:pPr>
      <w:r w:rsidRPr="00CD2CE4">
        <w:rPr>
          <w:rFonts w:asciiTheme="minorHAnsi" w:hAnsiTheme="minorHAnsi" w:cstheme="minorHAnsi"/>
          <w:b/>
          <w:bCs/>
          <w:szCs w:val="22"/>
        </w:rPr>
        <w:t>Reglementări europene</w:t>
      </w:r>
      <w:r w:rsidR="0090324A" w:rsidRPr="00CD2CE4">
        <w:rPr>
          <w:rFonts w:asciiTheme="minorHAnsi" w:hAnsiTheme="minorHAnsi" w:cstheme="minorHAnsi"/>
          <w:b/>
          <w:bCs/>
          <w:szCs w:val="22"/>
        </w:rPr>
        <w:t xml:space="preserve"> cadru</w:t>
      </w:r>
      <w:r w:rsidRPr="00CD2CE4">
        <w:rPr>
          <w:rFonts w:asciiTheme="minorHAnsi" w:hAnsiTheme="minorHAnsi" w:cstheme="minorHAnsi"/>
          <w:b/>
          <w:bCs/>
          <w:szCs w:val="22"/>
        </w:rPr>
        <w:t>:</w:t>
      </w:r>
    </w:p>
    <w:p w14:paraId="4062F200" w14:textId="0C44B541" w:rsidR="002F4C59" w:rsidRPr="00CD2CE4" w:rsidRDefault="002F4C59">
      <w:pPr>
        <w:pStyle w:val="ListParagraph"/>
        <w:numPr>
          <w:ilvl w:val="0"/>
          <w:numId w:val="2"/>
        </w:numPr>
        <w:spacing w:after="0" w:line="240" w:lineRule="auto"/>
        <w:ind w:left="714" w:hanging="357"/>
        <w:jc w:val="both"/>
        <w:rPr>
          <w:rFonts w:cstheme="minorHAnsi"/>
        </w:rPr>
      </w:pPr>
      <w:r w:rsidRPr="00CD2CE4">
        <w:rPr>
          <w:rFonts w:cstheme="minorHAnsi"/>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BB312A">
        <w:rPr>
          <w:rFonts w:cstheme="minorHAnsi"/>
        </w:rPr>
        <w:t>, cu modificările și completările ulterioare</w:t>
      </w:r>
    </w:p>
    <w:p w14:paraId="6BF684F1" w14:textId="6946A7DD" w:rsidR="00CC2FB1" w:rsidRPr="00CD2CE4" w:rsidRDefault="00CC2FB1">
      <w:pPr>
        <w:pStyle w:val="ListParagraph"/>
        <w:numPr>
          <w:ilvl w:val="0"/>
          <w:numId w:val="2"/>
        </w:numPr>
        <w:spacing w:after="0" w:line="240" w:lineRule="auto"/>
        <w:ind w:left="714" w:hanging="357"/>
        <w:jc w:val="both"/>
        <w:rPr>
          <w:rFonts w:cstheme="minorHAnsi"/>
        </w:rPr>
      </w:pPr>
      <w:r w:rsidRPr="00CD2CE4">
        <w:rPr>
          <w:rFonts w:cstheme="minorHAnsi"/>
        </w:rPr>
        <w:t>Regulamentul (UE) 1058/2021 al Parlamentului European și al Consiliului din 24 iunie 2021 privind Fondul european de dezvoltare regională și Fondul de coeziune</w:t>
      </w:r>
      <w:r w:rsidR="00BB312A">
        <w:rPr>
          <w:rFonts w:cstheme="minorHAnsi"/>
        </w:rPr>
        <w:t>, cu modificările și completările ulterioare</w:t>
      </w:r>
      <w:r w:rsidRPr="00CD2CE4">
        <w:rPr>
          <w:rFonts w:cstheme="minorHAnsi"/>
        </w:rPr>
        <w:t xml:space="preserve"> </w:t>
      </w:r>
    </w:p>
    <w:p w14:paraId="234513EE" w14:textId="388E809F" w:rsidR="0086064C" w:rsidRPr="00CD2CE4" w:rsidRDefault="0086064C" w:rsidP="0086064C">
      <w:pPr>
        <w:pStyle w:val="ListParagraph"/>
        <w:numPr>
          <w:ilvl w:val="0"/>
          <w:numId w:val="2"/>
        </w:numPr>
        <w:spacing w:after="0" w:line="240" w:lineRule="auto"/>
        <w:ind w:left="714" w:hanging="357"/>
        <w:jc w:val="both"/>
        <w:rPr>
          <w:rFonts w:cstheme="minorHAnsi"/>
        </w:rPr>
      </w:pPr>
      <w:r w:rsidRPr="00CD2CE4">
        <w:rPr>
          <w:rFonts w:cstheme="minorHAnsi"/>
        </w:rPr>
        <w:t xml:space="preserve">Regulamentul (UE) 852/2020 al Parlamentului European și al Consiliului din 18 iunie 2020 privind instituirea unui cadru care să faciliteze investițiile durabile și de modificare a Regulamentului (UE) 2019/2088 și a actelor delegate subsecvente </w:t>
      </w:r>
      <w:bookmarkStart w:id="18" w:name="_Hlk155945412"/>
      <w:r w:rsidR="00BB312A">
        <w:rPr>
          <w:rFonts w:cstheme="minorHAnsi"/>
        </w:rPr>
        <w:t>, cu modificările și completările ulterioare</w:t>
      </w:r>
      <w:bookmarkEnd w:id="18"/>
    </w:p>
    <w:p w14:paraId="6B5767A7" w14:textId="1BCCE5C3" w:rsidR="0086064C" w:rsidRDefault="0086064C" w:rsidP="0086064C">
      <w:pPr>
        <w:pStyle w:val="ListParagraph"/>
        <w:numPr>
          <w:ilvl w:val="0"/>
          <w:numId w:val="2"/>
        </w:numPr>
        <w:spacing w:after="0" w:line="240" w:lineRule="auto"/>
        <w:ind w:left="714" w:hanging="357"/>
        <w:jc w:val="both"/>
        <w:rPr>
          <w:rFonts w:cstheme="minorHAnsi"/>
        </w:rPr>
      </w:pPr>
      <w:r w:rsidRPr="00CD2CE4">
        <w:rPr>
          <w:rFonts w:cstheme="minorHAnsi"/>
        </w:rPr>
        <w:t>Regulamentul delegat (UE) 2139/2021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00BB312A" w:rsidRPr="00BB312A">
        <w:rPr>
          <w:rFonts w:cstheme="minorHAnsi"/>
        </w:rPr>
        <w:t>, cu modificările și completările ulterioare</w:t>
      </w:r>
    </w:p>
    <w:p w14:paraId="51ECA315" w14:textId="0143C260" w:rsidR="00342DBC" w:rsidRPr="00342DBC" w:rsidRDefault="00342DBC" w:rsidP="00635FDE">
      <w:pPr>
        <w:pStyle w:val="ListParagraph"/>
        <w:numPr>
          <w:ilvl w:val="0"/>
          <w:numId w:val="2"/>
        </w:numPr>
        <w:rPr>
          <w:rFonts w:cstheme="minorHAnsi"/>
        </w:rPr>
      </w:pPr>
      <w:r w:rsidRPr="00342DBC">
        <w:rPr>
          <w:rFonts w:cstheme="minorHAnsi"/>
        </w:rPr>
        <w:t>Comunicarea Comisiei - Orientările din 2022 privind ajutoarele de stat pentru climă, protecția mediului și energie, (2022/C 80/01)</w:t>
      </w:r>
    </w:p>
    <w:p w14:paraId="1CAAE0F7" w14:textId="53B0F7E5" w:rsidR="002F4C59" w:rsidRPr="00CD2CE4" w:rsidRDefault="002F4C59">
      <w:pPr>
        <w:pStyle w:val="ListParagraph"/>
        <w:numPr>
          <w:ilvl w:val="0"/>
          <w:numId w:val="2"/>
        </w:numPr>
        <w:spacing w:after="0" w:line="240" w:lineRule="auto"/>
        <w:ind w:left="714" w:hanging="357"/>
        <w:jc w:val="both"/>
        <w:rPr>
          <w:rFonts w:cstheme="minorHAnsi"/>
        </w:rPr>
      </w:pPr>
      <w:r w:rsidRPr="00CD2CE4">
        <w:rPr>
          <w:rFonts w:cstheme="minorHAnsi"/>
        </w:rPr>
        <w:t xml:space="preserve">Comunicarea Comisiei C(2021) 373/116 septembrie 2021. Orientări tehnice referitoare la imunizarea infrastructurii la schimbările climatice în perioada </w:t>
      </w:r>
      <w:r w:rsidR="007261AD" w:rsidRPr="00CD2CE4">
        <w:rPr>
          <w:rFonts w:cstheme="minorHAnsi"/>
        </w:rPr>
        <w:t xml:space="preserve">- vezi </w:t>
      </w:r>
      <w:r>
        <w:fldChar w:fldCharType="begin"/>
      </w:r>
      <w:r>
        <w:instrText>HYPERLINK "https://eur-lex.europa.eu/legal-content/RO/TXT/HTML/?uri=OJ:C:2021:373:FULL&amp;from=EN"</w:instrText>
      </w:r>
      <w:r>
        <w:fldChar w:fldCharType="separate"/>
      </w:r>
      <w:r w:rsidR="007261AD" w:rsidRPr="00CD2CE4">
        <w:rPr>
          <w:rStyle w:val="Hyperlink"/>
          <w:rFonts w:cstheme="minorHAnsi"/>
        </w:rPr>
        <w:t>aici</w:t>
      </w:r>
      <w:r>
        <w:rPr>
          <w:rStyle w:val="Hyperlink"/>
          <w:rFonts w:cstheme="minorHAnsi"/>
        </w:rPr>
        <w:fldChar w:fldCharType="end"/>
      </w:r>
      <w:r w:rsidR="007261AD" w:rsidRPr="00CD2CE4">
        <w:rPr>
          <w:rFonts w:cstheme="minorHAnsi"/>
        </w:rPr>
        <w:t>;</w:t>
      </w:r>
    </w:p>
    <w:p w14:paraId="33055173" w14:textId="6AF0179F" w:rsidR="004B54E3" w:rsidRPr="00CD2CE4" w:rsidRDefault="00CC2FB1" w:rsidP="004B54E3">
      <w:pPr>
        <w:pStyle w:val="ListParagraph"/>
        <w:numPr>
          <w:ilvl w:val="0"/>
          <w:numId w:val="2"/>
        </w:numPr>
        <w:spacing w:after="0" w:line="240" w:lineRule="auto"/>
        <w:ind w:left="714" w:hanging="357"/>
        <w:jc w:val="both"/>
        <w:rPr>
          <w:rFonts w:cstheme="minorHAnsi"/>
        </w:rPr>
      </w:pPr>
      <w:r w:rsidRPr="00CD2CE4">
        <w:rPr>
          <w:rFonts w:cstheme="minorHAnsi"/>
        </w:rPr>
        <w:lastRenderedPageBreak/>
        <w:t>Comunicarea Comisiei C(2021) 1054 final din 12 februarie 2021. Orientări tehnice privind aplicarea principiului de ”a nu prejudicial în mod semnificativ” în temeiul Regulamentului privind Mecanismul de redresare și reziliență</w:t>
      </w:r>
      <w:r w:rsidR="008A69E5" w:rsidRPr="00CD2CE4">
        <w:rPr>
          <w:rFonts w:cstheme="minorHAnsi"/>
        </w:rPr>
        <w:t xml:space="preserve"> </w:t>
      </w:r>
      <w:r w:rsidR="007261AD" w:rsidRPr="00CD2CE4">
        <w:rPr>
          <w:rFonts w:cstheme="minorHAnsi"/>
        </w:rPr>
        <w:t xml:space="preserve">- vezi </w:t>
      </w:r>
      <w:r>
        <w:fldChar w:fldCharType="begin"/>
      </w:r>
      <w:r>
        <w:instrText>HYPERLINK "https://eur-lex.europa.eu/legal-content/RO/TXT/PDF/?uri=CELEX:52021XC0218(01)&amp;from=EN"</w:instrText>
      </w:r>
      <w:r>
        <w:fldChar w:fldCharType="separate"/>
      </w:r>
      <w:r w:rsidR="007261AD" w:rsidRPr="00CD2CE4">
        <w:rPr>
          <w:rStyle w:val="Hyperlink"/>
          <w:rFonts w:cstheme="minorHAnsi"/>
        </w:rPr>
        <w:t>aici</w:t>
      </w:r>
      <w:r>
        <w:rPr>
          <w:rStyle w:val="Hyperlink"/>
          <w:rFonts w:cstheme="minorHAnsi"/>
        </w:rPr>
        <w:fldChar w:fldCharType="end"/>
      </w:r>
      <w:r w:rsidRPr="00CD2CE4">
        <w:rPr>
          <w:rFonts w:cstheme="minorHAnsi"/>
        </w:rPr>
        <w:t>;</w:t>
      </w:r>
    </w:p>
    <w:p w14:paraId="3F49D783" w14:textId="77777777" w:rsidR="00F76970" w:rsidRDefault="00F76970" w:rsidP="00F76970">
      <w:pPr>
        <w:spacing w:after="0" w:line="240" w:lineRule="auto"/>
        <w:jc w:val="both"/>
        <w:rPr>
          <w:rFonts w:cstheme="minorHAnsi"/>
        </w:rPr>
      </w:pPr>
    </w:p>
    <w:p w14:paraId="6CDBAB22" w14:textId="77777777" w:rsidR="00B1184C" w:rsidRDefault="00B1184C" w:rsidP="00F76970">
      <w:pPr>
        <w:spacing w:after="0" w:line="240" w:lineRule="auto"/>
        <w:jc w:val="both"/>
        <w:rPr>
          <w:rFonts w:cstheme="minorHAnsi"/>
        </w:rPr>
      </w:pPr>
    </w:p>
    <w:p w14:paraId="56376B5F" w14:textId="77777777" w:rsidR="00B1184C" w:rsidRPr="00CD2CE4" w:rsidRDefault="00B1184C" w:rsidP="00F76970">
      <w:pPr>
        <w:spacing w:after="0" w:line="240" w:lineRule="auto"/>
        <w:jc w:val="both"/>
        <w:rPr>
          <w:rFonts w:cstheme="minorHAnsi"/>
        </w:rPr>
      </w:pPr>
    </w:p>
    <w:p w14:paraId="2AAD0C53" w14:textId="211748ED" w:rsidR="004B54E3" w:rsidRPr="00CD2CE4" w:rsidRDefault="004B54E3" w:rsidP="00F46BDC">
      <w:pPr>
        <w:spacing w:after="0" w:line="240" w:lineRule="auto"/>
        <w:jc w:val="both"/>
        <w:rPr>
          <w:rFonts w:cstheme="minorHAnsi"/>
          <w:b/>
          <w:bCs/>
          <w:u w:val="single"/>
        </w:rPr>
      </w:pPr>
      <w:r w:rsidRPr="00CD2CE4">
        <w:rPr>
          <w:rFonts w:cstheme="minorHAnsi"/>
          <w:b/>
          <w:bCs/>
          <w:u w:val="single"/>
        </w:rPr>
        <w:t xml:space="preserve">Legislație </w:t>
      </w:r>
      <w:r w:rsidR="00B92EF7">
        <w:rPr>
          <w:rFonts w:cstheme="minorHAnsi"/>
          <w:b/>
          <w:bCs/>
          <w:u w:val="single"/>
        </w:rPr>
        <w:t xml:space="preserve">specifică </w:t>
      </w:r>
      <w:r w:rsidR="0090324A" w:rsidRPr="00CD2CE4">
        <w:rPr>
          <w:rFonts w:cstheme="minorHAnsi"/>
          <w:b/>
          <w:bCs/>
          <w:u w:val="single"/>
        </w:rPr>
        <w:t xml:space="preserve">aplicabilă </w:t>
      </w:r>
      <w:r w:rsidRPr="00CD2CE4">
        <w:rPr>
          <w:rFonts w:cstheme="minorHAnsi"/>
          <w:b/>
          <w:bCs/>
          <w:u w:val="single"/>
        </w:rPr>
        <w:t>Priorității 4 - Promovarea eficienței energetice, a sistemelor și rețelelor inteligente de energie și reducerea emisiilor de gaze cu efect de seră, PDD 2021-2027</w:t>
      </w:r>
    </w:p>
    <w:p w14:paraId="6901B4D4" w14:textId="77777777" w:rsidR="004B54E3" w:rsidRPr="00CD2CE4" w:rsidRDefault="004B54E3" w:rsidP="00F46BDC">
      <w:pPr>
        <w:spacing w:after="0" w:line="240" w:lineRule="auto"/>
        <w:jc w:val="both"/>
        <w:rPr>
          <w:rFonts w:cstheme="minorHAnsi"/>
        </w:rPr>
      </w:pPr>
    </w:p>
    <w:p w14:paraId="54B66B89" w14:textId="6A162FFA" w:rsidR="00BB312A" w:rsidRPr="00B92EF7" w:rsidRDefault="004B54E3" w:rsidP="00B92EF7">
      <w:pPr>
        <w:pStyle w:val="ListParagraph"/>
        <w:numPr>
          <w:ilvl w:val="0"/>
          <w:numId w:val="58"/>
        </w:numPr>
        <w:spacing w:after="0" w:line="240" w:lineRule="auto"/>
        <w:jc w:val="both"/>
        <w:rPr>
          <w:rFonts w:cstheme="minorHAnsi"/>
        </w:rPr>
      </w:pPr>
      <w:r w:rsidRPr="00191ACF">
        <w:rPr>
          <w:rFonts w:cstheme="minorHAnsi"/>
        </w:rPr>
        <w:t>Directiva 2012/27/UE a Parlamentului European și a Consiliului din 25 octombrie 2012 privind eficiența energetică, de modificare a Directivelor 2009/125/CE și 2010/30/UE și de abrogare a Directivelor 2004/8/CE și 2006/32/CE, cu modificările și completările ulterioare</w:t>
      </w:r>
    </w:p>
    <w:p w14:paraId="4FB8AD2E" w14:textId="10C88A4E" w:rsidR="004B54E3" w:rsidRPr="00191ACF" w:rsidRDefault="004B54E3" w:rsidP="00D01D84">
      <w:pPr>
        <w:pStyle w:val="ListParagraph"/>
        <w:numPr>
          <w:ilvl w:val="0"/>
          <w:numId w:val="58"/>
        </w:numPr>
        <w:spacing w:after="0" w:line="240" w:lineRule="auto"/>
        <w:jc w:val="both"/>
        <w:rPr>
          <w:rFonts w:cstheme="minorHAnsi"/>
        </w:rPr>
      </w:pPr>
      <w:r w:rsidRPr="00191ACF">
        <w:rPr>
          <w:rFonts w:cstheme="minorHAnsi"/>
        </w:rPr>
        <w:t>Regulamentul (UE) 2018/1999 al Parlamentului European și al  Consiliului din 11 decembrie 2018 privind guvernanța uniunii energetice și a acțiunilor climatice, precum  și obiectivelor din Planul Național Integrat în domeniul Energiei și Schimbărilor Climatice 2021-2030 (PNIESC), aprobat prin H.G. nr. 1.076/2021</w:t>
      </w:r>
    </w:p>
    <w:p w14:paraId="00798AA4" w14:textId="3B07EC4D" w:rsidR="00A52426" w:rsidRPr="00191ACF" w:rsidRDefault="004B54E3" w:rsidP="00D01D84">
      <w:pPr>
        <w:pStyle w:val="ListParagraph"/>
        <w:numPr>
          <w:ilvl w:val="0"/>
          <w:numId w:val="58"/>
        </w:numPr>
        <w:spacing w:after="0" w:line="240" w:lineRule="auto"/>
        <w:jc w:val="both"/>
        <w:rPr>
          <w:rFonts w:cstheme="minorHAnsi"/>
        </w:rPr>
      </w:pPr>
      <w:r w:rsidRPr="00191ACF">
        <w:rPr>
          <w:rFonts w:cstheme="minorHAnsi"/>
        </w:rPr>
        <w:t>Regulamentul (UE) 2021/1119 al Parlamentului European și al Consiliului din 30 iunie 2021 de stabilire a cadrului pentru atingerea neutralității climatice și de modificare a Regulamentelor (CE) nr. 401/2009 și (UE) 2018/1999 ("Legea europeană a climei"), referitor la asigurarea, până cel tîrziu în 2050 a unui echilibru la nivelul Uniunii între emisiile și absorbțiile de gaze cu efect de seră care sunt reglementate în dreptul Uniunii, astfel încât să se ajungă la zero emisii nete până la acea dată;</w:t>
      </w:r>
    </w:p>
    <w:p w14:paraId="4AC1E214" w14:textId="15557F0C" w:rsidR="000F76A1" w:rsidRPr="00CD2CE4" w:rsidRDefault="000F76A1" w:rsidP="00D01D84">
      <w:pPr>
        <w:pStyle w:val="ListParagraph"/>
        <w:numPr>
          <w:ilvl w:val="0"/>
          <w:numId w:val="58"/>
        </w:numPr>
        <w:spacing w:after="0" w:line="240" w:lineRule="auto"/>
        <w:jc w:val="both"/>
        <w:rPr>
          <w:rFonts w:cstheme="minorHAnsi"/>
        </w:rPr>
      </w:pPr>
      <w:r w:rsidRPr="00CD2CE4">
        <w:rPr>
          <w:rFonts w:cstheme="minorHAnsi"/>
        </w:rPr>
        <w:t>Directiva (UE) 2018/2001 a Parlamentului European și a Consiliului privind promovarea utilizării energiei din surse regenerabile</w:t>
      </w:r>
    </w:p>
    <w:p w14:paraId="0B0AF402" w14:textId="56D9209B" w:rsidR="000F76A1" w:rsidRDefault="000F76A1" w:rsidP="00D01D84">
      <w:pPr>
        <w:pStyle w:val="ListParagraph"/>
        <w:numPr>
          <w:ilvl w:val="0"/>
          <w:numId w:val="58"/>
        </w:numPr>
        <w:spacing w:after="0" w:line="240" w:lineRule="auto"/>
        <w:jc w:val="both"/>
        <w:rPr>
          <w:rFonts w:cstheme="minorHAnsi"/>
        </w:rPr>
      </w:pPr>
      <w:r w:rsidRPr="00CD2CE4">
        <w:rPr>
          <w:rFonts w:cstheme="minorHAnsi"/>
        </w:rPr>
        <w:t>Regulamentul (UE) nr. 651/2014 al Comisiei din 17 iunie 2014 de declarare a anumitor categorii de ajutoare compatibile cu piaţa internă în aplicarea articolelor 107 și 108 din tratat</w:t>
      </w:r>
      <w:r w:rsidR="00BB312A" w:rsidRPr="00BB312A">
        <w:rPr>
          <w:rFonts w:cstheme="minorHAnsi"/>
        </w:rPr>
        <w:t>, cu modificările și completările ulterioare</w:t>
      </w:r>
    </w:p>
    <w:p w14:paraId="09608B34" w14:textId="39A57CC5" w:rsidR="00BA2C8D" w:rsidRPr="00BB312A" w:rsidRDefault="00BB312A" w:rsidP="0071473D">
      <w:pPr>
        <w:pStyle w:val="ListParagraph"/>
        <w:numPr>
          <w:ilvl w:val="0"/>
          <w:numId w:val="58"/>
        </w:numPr>
        <w:spacing w:after="0" w:line="240" w:lineRule="auto"/>
        <w:jc w:val="both"/>
        <w:rPr>
          <w:rFonts w:cstheme="minorHAnsi"/>
        </w:rPr>
      </w:pPr>
      <w:r w:rsidRPr="00BB312A">
        <w:rPr>
          <w:rFonts w:cstheme="minorHAnsi"/>
        </w:rPr>
        <w:t>Directiva (UE) 2011/92 privind evaluarea impactului anumitor proiecte publice asupra mediului, , cu modificările și completările ulterioare</w:t>
      </w:r>
      <w:r w:rsidR="000F76A1" w:rsidRPr="00BB312A">
        <w:rPr>
          <w:rFonts w:cstheme="minorHAnsi"/>
        </w:rPr>
        <w:t>Comunicarea Comisiei - Orientările din 2022 privind ajutoarele de stat pentru climă, protecția mediului și energie, (2022/C 80/01)</w:t>
      </w:r>
    </w:p>
    <w:p w14:paraId="51C86C33" w14:textId="3A010D4E" w:rsidR="00A52426" w:rsidRPr="00CD2CE4" w:rsidRDefault="00A52426" w:rsidP="00D01D84">
      <w:pPr>
        <w:pStyle w:val="ListParagraph"/>
        <w:numPr>
          <w:ilvl w:val="0"/>
          <w:numId w:val="58"/>
        </w:numPr>
        <w:spacing w:after="0" w:line="240" w:lineRule="auto"/>
        <w:jc w:val="both"/>
        <w:rPr>
          <w:rFonts w:cstheme="minorHAnsi"/>
        </w:rPr>
      </w:pPr>
      <w:r w:rsidRPr="00CD2CE4">
        <w:rPr>
          <w:rFonts w:cstheme="minorHAnsi"/>
        </w:rPr>
        <w:t>H.G. nr. 1.076/2021 de aprobare a Planului Național Integrat în domeniul Energiei și Schimbărilor Climatice 2021-2030 (PNIESC)</w:t>
      </w:r>
    </w:p>
    <w:p w14:paraId="5570CF5C" w14:textId="5568402D" w:rsidR="00A52426" w:rsidRPr="00CD2CE4" w:rsidRDefault="00A52426" w:rsidP="00D01D84">
      <w:pPr>
        <w:pStyle w:val="ListParagraph"/>
        <w:numPr>
          <w:ilvl w:val="0"/>
          <w:numId w:val="58"/>
        </w:numPr>
        <w:spacing w:after="0" w:line="240" w:lineRule="auto"/>
        <w:jc w:val="both"/>
        <w:rPr>
          <w:rFonts w:cstheme="minorHAnsi"/>
        </w:rPr>
      </w:pPr>
      <w:r w:rsidRPr="00CD2CE4">
        <w:rPr>
          <w:rFonts w:cstheme="minorHAnsi"/>
        </w:rPr>
        <w:t>Legea  nr. 123/2012 privind energia electrică şi  gazele naturale, cu modificările şi completările ulterioare;</w:t>
      </w:r>
    </w:p>
    <w:p w14:paraId="50E5BEFB" w14:textId="1B72EC32" w:rsidR="0090324A" w:rsidRDefault="0090324A" w:rsidP="00D01D84">
      <w:pPr>
        <w:pStyle w:val="ListParagraph"/>
        <w:numPr>
          <w:ilvl w:val="0"/>
          <w:numId w:val="58"/>
        </w:numPr>
        <w:spacing w:after="0" w:line="240" w:lineRule="auto"/>
        <w:jc w:val="both"/>
        <w:rPr>
          <w:rFonts w:cstheme="minorHAnsi"/>
        </w:rPr>
      </w:pPr>
      <w:r w:rsidRPr="00CD2CE4">
        <w:rPr>
          <w:rFonts w:cstheme="minorHAnsi"/>
        </w:rPr>
        <w:t>Legea nr.121/2014 privind eficiența energetică</w:t>
      </w:r>
    </w:p>
    <w:p w14:paraId="2E0148A1" w14:textId="4B961475" w:rsidR="00191ACF" w:rsidRPr="00CD2CE4" w:rsidRDefault="00191ACF" w:rsidP="00D01D84">
      <w:pPr>
        <w:pStyle w:val="ListParagraph"/>
        <w:numPr>
          <w:ilvl w:val="0"/>
          <w:numId w:val="58"/>
        </w:numPr>
        <w:spacing w:after="0" w:line="240" w:lineRule="auto"/>
        <w:jc w:val="both"/>
        <w:rPr>
          <w:rFonts w:cstheme="minorHAnsi"/>
        </w:rPr>
      </w:pPr>
      <w:r w:rsidRPr="00191ACF">
        <w:rPr>
          <w:rFonts w:cstheme="minorHAnsi"/>
        </w:rPr>
        <w:t>Lege nr. 51</w:t>
      </w:r>
      <w:r>
        <w:rPr>
          <w:rFonts w:cstheme="minorHAnsi"/>
        </w:rPr>
        <w:t>/</w:t>
      </w:r>
      <w:r w:rsidRPr="00191ACF">
        <w:rPr>
          <w:rFonts w:cstheme="minorHAnsi"/>
        </w:rPr>
        <w:t>2006</w:t>
      </w:r>
      <w:r>
        <w:rPr>
          <w:rFonts w:cstheme="minorHAnsi"/>
        </w:rPr>
        <w:t xml:space="preserve"> a </w:t>
      </w:r>
      <w:r w:rsidRPr="00191ACF">
        <w:rPr>
          <w:rFonts w:cstheme="minorHAnsi"/>
        </w:rPr>
        <w:t>serviciilor comunitare de utilităţi publice</w:t>
      </w:r>
    </w:p>
    <w:p w14:paraId="4626F58A" w14:textId="22DBF895" w:rsidR="0090324A" w:rsidRPr="00CD2CE4" w:rsidRDefault="0090324A" w:rsidP="00D01D84">
      <w:pPr>
        <w:pStyle w:val="ListParagraph"/>
        <w:numPr>
          <w:ilvl w:val="0"/>
          <w:numId w:val="58"/>
        </w:numPr>
        <w:spacing w:after="0" w:line="240" w:lineRule="auto"/>
        <w:jc w:val="both"/>
        <w:rPr>
          <w:rFonts w:cstheme="minorHAnsi"/>
        </w:rPr>
      </w:pPr>
      <w:r w:rsidRPr="00CD2CE4">
        <w:rPr>
          <w:rFonts w:cstheme="minorHAnsi"/>
        </w:rPr>
        <w:t>Legea nr. 202/2002 privind egalitatea de şanse între femei şi bărbaţi, cu modificările și completările ulterioare;</w:t>
      </w:r>
    </w:p>
    <w:p w14:paraId="5FA67C28" w14:textId="6BDC2B5E" w:rsidR="0090324A" w:rsidRPr="00CD2CE4" w:rsidRDefault="0090324A" w:rsidP="00D01D84">
      <w:pPr>
        <w:pStyle w:val="ListParagraph"/>
        <w:numPr>
          <w:ilvl w:val="0"/>
          <w:numId w:val="58"/>
        </w:numPr>
        <w:spacing w:after="0" w:line="240" w:lineRule="auto"/>
        <w:jc w:val="both"/>
        <w:rPr>
          <w:rFonts w:cstheme="minorHAnsi"/>
        </w:rPr>
      </w:pPr>
      <w:r w:rsidRPr="00CD2CE4">
        <w:rPr>
          <w:rFonts w:cstheme="minorHAnsi"/>
        </w:rPr>
        <w:t>OUG nr.137/2000 privind prevenirea şi sancţionarea tuturor formelor de discriminare;</w:t>
      </w:r>
    </w:p>
    <w:p w14:paraId="10F6003F" w14:textId="78789AAC" w:rsidR="0090324A" w:rsidRPr="00CD2CE4" w:rsidRDefault="0090324A" w:rsidP="00D01D84">
      <w:pPr>
        <w:pStyle w:val="ListParagraph"/>
        <w:numPr>
          <w:ilvl w:val="0"/>
          <w:numId w:val="58"/>
        </w:numPr>
        <w:spacing w:after="0" w:line="240" w:lineRule="auto"/>
        <w:jc w:val="both"/>
        <w:rPr>
          <w:rFonts w:cstheme="minorHAnsi"/>
        </w:rPr>
      </w:pPr>
      <w:r w:rsidRPr="00CD2CE4">
        <w:rPr>
          <w:rFonts w:cstheme="minorHAnsi"/>
        </w:rPr>
        <w:t>O</w:t>
      </w:r>
      <w:r w:rsidR="00A6589D" w:rsidRPr="00CD2CE4">
        <w:rPr>
          <w:rFonts w:cstheme="minorHAnsi"/>
        </w:rPr>
        <w:t>G</w:t>
      </w:r>
      <w:r w:rsidRPr="00CD2CE4">
        <w:rPr>
          <w:rFonts w:cstheme="minorHAnsi"/>
        </w:rPr>
        <w:t xml:space="preserve"> nr. 61/2008 privind implementarea principiului egalităţii de tratament între femei şi bărbaţi în ceea ce priveşte accesul la bunuri şi servicii şi furnizarea de bunuri şi servicii, cu modificările și completările ulterioare</w:t>
      </w:r>
    </w:p>
    <w:p w14:paraId="48743213" w14:textId="45D2BD7B" w:rsidR="0090324A" w:rsidRPr="00CD2CE4" w:rsidRDefault="0090324A" w:rsidP="00D01D84">
      <w:pPr>
        <w:pStyle w:val="ListParagraph"/>
        <w:numPr>
          <w:ilvl w:val="0"/>
          <w:numId w:val="58"/>
        </w:numPr>
        <w:spacing w:after="0" w:line="240" w:lineRule="auto"/>
        <w:jc w:val="both"/>
        <w:rPr>
          <w:rFonts w:cstheme="minorHAnsi"/>
        </w:rPr>
      </w:pPr>
      <w:r w:rsidRPr="00CD2CE4">
        <w:rPr>
          <w:rFonts w:cstheme="minorHAnsi"/>
        </w:rPr>
        <w:t>Legea nr.</w:t>
      </w:r>
      <w:r w:rsidR="00A6589D" w:rsidRPr="00CD2CE4">
        <w:rPr>
          <w:rFonts w:cstheme="minorHAnsi"/>
        </w:rPr>
        <w:t xml:space="preserve"> </w:t>
      </w:r>
      <w:r w:rsidRPr="00CD2CE4">
        <w:rPr>
          <w:rFonts w:cstheme="minorHAnsi"/>
        </w:rPr>
        <w:t>448/2006 privind protecţia şi promovarea drepturilor persoanelor cu handicap, cu modificările și completările ulterioare;</w:t>
      </w:r>
    </w:p>
    <w:p w14:paraId="64ADD80B" w14:textId="40BC0168" w:rsidR="004B54E3" w:rsidRPr="00CD2CE4" w:rsidRDefault="0090324A" w:rsidP="00D01D84">
      <w:pPr>
        <w:pStyle w:val="ListParagraph"/>
        <w:numPr>
          <w:ilvl w:val="0"/>
          <w:numId w:val="58"/>
        </w:numPr>
        <w:spacing w:after="0" w:line="240" w:lineRule="auto"/>
        <w:jc w:val="both"/>
        <w:rPr>
          <w:rFonts w:cstheme="minorHAnsi"/>
        </w:rPr>
      </w:pPr>
      <w:r w:rsidRPr="00CD2CE4">
        <w:rPr>
          <w:rFonts w:cstheme="minorHAnsi"/>
        </w:rPr>
        <w:t xml:space="preserve">Legea </w:t>
      </w:r>
      <w:r w:rsidR="00A6589D" w:rsidRPr="00CD2CE4">
        <w:rPr>
          <w:rFonts w:cstheme="minorHAnsi"/>
        </w:rPr>
        <w:t xml:space="preserve">nr. </w:t>
      </w:r>
      <w:r w:rsidRPr="00CD2CE4">
        <w:rPr>
          <w:rFonts w:cstheme="minorHAnsi"/>
        </w:rPr>
        <w:t>85/2014 privind procedurile de prevenire a insolvenței și de insolvență</w:t>
      </w:r>
    </w:p>
    <w:p w14:paraId="2D0EEE86" w14:textId="77777777" w:rsidR="0090324A" w:rsidRPr="00CD2CE4" w:rsidRDefault="0090324A" w:rsidP="0090324A">
      <w:pPr>
        <w:spacing w:after="0" w:line="240" w:lineRule="auto"/>
        <w:jc w:val="both"/>
        <w:rPr>
          <w:rFonts w:cstheme="minorHAnsi"/>
        </w:rPr>
      </w:pPr>
    </w:p>
    <w:p w14:paraId="0A949349" w14:textId="493C02FB" w:rsidR="00CC2FB1" w:rsidRPr="00CD2CE4" w:rsidRDefault="00CC2FB1" w:rsidP="007E4CAB">
      <w:pPr>
        <w:pStyle w:val="5Normal"/>
        <w:spacing w:after="0"/>
        <w:rPr>
          <w:rFonts w:asciiTheme="minorHAnsi" w:hAnsiTheme="minorHAnsi" w:cstheme="minorHAnsi"/>
          <w:b/>
          <w:bCs/>
          <w:szCs w:val="22"/>
        </w:rPr>
      </w:pPr>
      <w:r w:rsidRPr="00CD2CE4">
        <w:rPr>
          <w:rFonts w:asciiTheme="minorHAnsi" w:hAnsiTheme="minorHAnsi" w:cstheme="minorHAnsi"/>
          <w:b/>
          <w:bCs/>
          <w:szCs w:val="22"/>
        </w:rPr>
        <w:t>Reglementări naționale</w:t>
      </w:r>
      <w:r w:rsidR="0090324A" w:rsidRPr="00CD2CE4">
        <w:rPr>
          <w:rFonts w:asciiTheme="minorHAnsi" w:hAnsiTheme="minorHAnsi" w:cstheme="minorHAnsi"/>
          <w:b/>
          <w:bCs/>
          <w:szCs w:val="22"/>
        </w:rPr>
        <w:t xml:space="preserve"> c</w:t>
      </w:r>
      <w:r w:rsidR="006D0F82" w:rsidRPr="00CD2CE4">
        <w:rPr>
          <w:rFonts w:asciiTheme="minorHAnsi" w:hAnsiTheme="minorHAnsi" w:cstheme="minorHAnsi"/>
          <w:b/>
          <w:bCs/>
          <w:szCs w:val="22"/>
        </w:rPr>
        <w:t>adru</w:t>
      </w:r>
      <w:r w:rsidRPr="00CD2CE4">
        <w:rPr>
          <w:rFonts w:asciiTheme="minorHAnsi" w:hAnsiTheme="minorHAnsi" w:cstheme="minorHAnsi"/>
          <w:b/>
          <w:bCs/>
          <w:szCs w:val="22"/>
        </w:rPr>
        <w:t>:</w:t>
      </w:r>
    </w:p>
    <w:p w14:paraId="58034934" w14:textId="46817A5D" w:rsidR="000407D7" w:rsidRPr="00CD2CE4" w:rsidRDefault="000407D7">
      <w:pPr>
        <w:pStyle w:val="5Normal"/>
        <w:numPr>
          <w:ilvl w:val="0"/>
          <w:numId w:val="48"/>
        </w:numPr>
        <w:spacing w:after="0"/>
        <w:rPr>
          <w:rFonts w:asciiTheme="minorHAnsi" w:hAnsiTheme="minorHAnsi" w:cstheme="minorHAnsi"/>
          <w:b/>
          <w:bCs/>
          <w:szCs w:val="22"/>
        </w:rPr>
      </w:pPr>
      <w:r w:rsidRPr="00CD2CE4">
        <w:rPr>
          <w:rFonts w:asciiTheme="minorHAnsi" w:hAnsiTheme="minorHAnsi" w:cstheme="minorHAnsi"/>
          <w:szCs w:val="22"/>
        </w:rPr>
        <w:t>OUG nr. 36/2023 privind stabilirea cadrului general pentru închiderea programelor operaționale finanțate în perioada de programare 2014-2020</w:t>
      </w:r>
    </w:p>
    <w:p w14:paraId="00E32021" w14:textId="361D4692" w:rsidR="00CC2FB1" w:rsidRPr="00CD2CE4" w:rsidRDefault="002D4124" w:rsidP="00335653">
      <w:pPr>
        <w:pStyle w:val="ListParagraph"/>
        <w:numPr>
          <w:ilvl w:val="0"/>
          <w:numId w:val="2"/>
        </w:numPr>
        <w:jc w:val="both"/>
        <w:rPr>
          <w:rFonts w:cstheme="minorHAnsi"/>
        </w:rPr>
      </w:pPr>
      <w:r w:rsidRPr="00CD2CE4">
        <w:rPr>
          <w:rFonts w:cstheme="minorHAnsi"/>
        </w:rPr>
        <w:lastRenderedPageBreak/>
        <w:t>OUG</w:t>
      </w:r>
      <w:r w:rsidR="00CC2FB1" w:rsidRPr="00CD2CE4">
        <w:rPr>
          <w:rFonts w:cstheme="minorHAnsi"/>
        </w:rPr>
        <w:t xml:space="preserve"> nr. 66/2011 privind prevenirea, constatarea şi sancționarea neregulilor apărute în obţinerea şi utilizarea fondurilor europene şi/sau a fondurilor publice naţionale aferente acestora</w:t>
      </w:r>
      <w:r w:rsidR="00410A11" w:rsidRPr="00CD2CE4">
        <w:rPr>
          <w:rFonts w:cstheme="minorHAnsi"/>
        </w:rPr>
        <w:t>, cu modificările și completările ulterioare;</w:t>
      </w:r>
    </w:p>
    <w:p w14:paraId="245445D7" w14:textId="1677E956" w:rsidR="00CC2FB1" w:rsidRPr="00CD2CE4" w:rsidRDefault="00CC2FB1">
      <w:pPr>
        <w:pStyle w:val="ListParagraph"/>
        <w:numPr>
          <w:ilvl w:val="0"/>
          <w:numId w:val="2"/>
        </w:numPr>
        <w:spacing w:after="0" w:line="240" w:lineRule="auto"/>
        <w:jc w:val="both"/>
        <w:rPr>
          <w:rFonts w:cstheme="minorHAnsi"/>
        </w:rPr>
      </w:pPr>
      <w:r w:rsidRPr="00CD2CE4">
        <w:rPr>
          <w:rFonts w:cstheme="minorHAnsi"/>
        </w:rPr>
        <w:t>H</w:t>
      </w:r>
      <w:r w:rsidR="00A6589D" w:rsidRPr="00CD2CE4">
        <w:rPr>
          <w:rFonts w:cstheme="minorHAnsi"/>
        </w:rPr>
        <w:t>G</w:t>
      </w:r>
      <w:r w:rsidRPr="00CD2CE4">
        <w:rPr>
          <w:rFonts w:cstheme="minorHAnsi"/>
        </w:rPr>
        <w:t xml:space="preserve"> nr. 875/2011 pentru aprobarea Normelor metodologice de aplicare a prevederilor O</w:t>
      </w:r>
      <w:r w:rsidR="00415123" w:rsidRPr="00CD2CE4">
        <w:rPr>
          <w:rFonts w:cstheme="minorHAnsi"/>
        </w:rPr>
        <w:t>UG</w:t>
      </w:r>
      <w:r w:rsidRPr="00CD2CE4">
        <w:rPr>
          <w:rFonts w:cstheme="minorHAnsi"/>
        </w:rPr>
        <w:t xml:space="preserve"> nr. 66/2011 privind prevenirea, constatarea și sancționarea neregulilor apărute în obținerea și utilizarea fondurilor europene și/sau a fondurilor publice naționale aferente acestora, cu modificările și completările ulterioare;</w:t>
      </w:r>
    </w:p>
    <w:p w14:paraId="61710F43" w14:textId="7A4795D7" w:rsidR="00CC2FB1" w:rsidRPr="00CD2CE4" w:rsidRDefault="007B7CA3" w:rsidP="00335653">
      <w:pPr>
        <w:pStyle w:val="ListParagraph"/>
        <w:numPr>
          <w:ilvl w:val="0"/>
          <w:numId w:val="2"/>
        </w:numPr>
        <w:jc w:val="both"/>
        <w:rPr>
          <w:rFonts w:cstheme="minorHAnsi"/>
        </w:rPr>
      </w:pPr>
      <w:r w:rsidRPr="00CD2CE4">
        <w:rPr>
          <w:rFonts w:cstheme="minorHAnsi"/>
        </w:rPr>
        <w:t>OUG</w:t>
      </w:r>
      <w:r w:rsidR="00CC2FB1" w:rsidRPr="00CD2CE4">
        <w:rPr>
          <w:rFonts w:cstheme="minorHAnsi"/>
        </w:rPr>
        <w:t xml:space="preserve"> nr. 133/2021 privind gestionarea financiară a fondurilor europene în perioada de programare 2021-2027 alocate României din Fondul european de dezvoltare regională, Fondul de coeziune, Fondul social european Plus, Fondul pentru o tranziție justă</w:t>
      </w:r>
      <w:r w:rsidR="00410A11" w:rsidRPr="00CD2CE4">
        <w:t xml:space="preserve"> </w:t>
      </w:r>
      <w:r w:rsidR="00410A11" w:rsidRPr="00CD2CE4">
        <w:rPr>
          <w:rFonts w:cstheme="minorHAnsi"/>
        </w:rPr>
        <w:t>cu modificările și completările ulterioare;</w:t>
      </w:r>
    </w:p>
    <w:p w14:paraId="49635C0D" w14:textId="113F47EF" w:rsidR="00CC2FB1" w:rsidRPr="00CD2CE4" w:rsidRDefault="00CC2FB1">
      <w:pPr>
        <w:pStyle w:val="ListParagraph"/>
        <w:numPr>
          <w:ilvl w:val="0"/>
          <w:numId w:val="2"/>
        </w:numPr>
        <w:spacing w:after="0" w:line="240" w:lineRule="auto"/>
        <w:jc w:val="both"/>
        <w:rPr>
          <w:rStyle w:val="sden"/>
          <w:rFonts w:cstheme="minorHAnsi"/>
          <w:bCs/>
          <w:bdr w:val="none" w:sz="0" w:space="0" w:color="auto" w:frame="1"/>
          <w:shd w:val="clear" w:color="auto" w:fill="FFFFFF"/>
        </w:rPr>
      </w:pPr>
      <w:r w:rsidRPr="00CD2CE4">
        <w:rPr>
          <w:rStyle w:val="sden"/>
          <w:rFonts w:cstheme="minorHAnsi"/>
          <w:bCs/>
          <w:bdr w:val="none" w:sz="0" w:space="0" w:color="auto" w:frame="1"/>
          <w:shd w:val="clear" w:color="auto" w:fill="FFFFFF"/>
        </w:rPr>
        <w:t>H</w:t>
      </w:r>
      <w:r w:rsidR="002D4124" w:rsidRPr="00CD2CE4">
        <w:rPr>
          <w:rStyle w:val="sden"/>
          <w:rFonts w:cstheme="minorHAnsi"/>
          <w:bCs/>
          <w:bdr w:val="none" w:sz="0" w:space="0" w:color="auto" w:frame="1"/>
          <w:shd w:val="clear" w:color="auto" w:fill="FFFFFF"/>
        </w:rPr>
        <w:t>G</w:t>
      </w:r>
      <w:r w:rsidRPr="00CD2CE4">
        <w:rPr>
          <w:rStyle w:val="sden"/>
          <w:rFonts w:cstheme="minorHAnsi"/>
          <w:bCs/>
          <w:bdr w:val="none" w:sz="0" w:space="0" w:color="auto" w:frame="1"/>
          <w:shd w:val="clear" w:color="auto" w:fill="FFFFFF"/>
        </w:rPr>
        <w:t xml:space="preserve"> nr. 829</w:t>
      </w:r>
      <w:r w:rsidR="007B7CA3" w:rsidRPr="00CD2CE4">
        <w:rPr>
          <w:rStyle w:val="sden"/>
          <w:rFonts w:cstheme="minorHAnsi"/>
          <w:bCs/>
          <w:bdr w:val="none" w:sz="0" w:space="0" w:color="auto" w:frame="1"/>
          <w:shd w:val="clear" w:color="auto" w:fill="FFFFFF"/>
        </w:rPr>
        <w:t>/</w:t>
      </w:r>
      <w:r w:rsidRPr="00CD2CE4">
        <w:rPr>
          <w:rStyle w:val="sden"/>
          <w:rFonts w:cstheme="minorHAnsi"/>
          <w:bCs/>
          <w:bdr w:val="none" w:sz="0" w:space="0" w:color="auto" w:frame="1"/>
          <w:shd w:val="clear" w:color="auto" w:fill="FFFFFF"/>
        </w:rPr>
        <w:t xml:space="preserve">2022 </w:t>
      </w:r>
      <w:r w:rsidRPr="00CD2CE4">
        <w:rPr>
          <w:rStyle w:val="sden"/>
          <w:rFonts w:cstheme="minorHAnsi"/>
        </w:rPr>
        <w:t>pentru aprobarea </w:t>
      </w:r>
      <w:r>
        <w:fldChar w:fldCharType="begin"/>
      </w:r>
      <w:r>
        <w:instrText>HYPERLINK "https://legislatie.just.ro/Public/DetaliiDocumentAfis/256870"</w:instrText>
      </w:r>
      <w:r>
        <w:fldChar w:fldCharType="separate"/>
      </w:r>
      <w:r w:rsidRPr="00CD2CE4">
        <w:rPr>
          <w:rStyle w:val="sden"/>
          <w:rFonts w:cstheme="minorHAnsi"/>
        </w:rPr>
        <w:t>Normelor metodologice</w:t>
      </w:r>
      <w:r>
        <w:rPr>
          <w:rStyle w:val="sden"/>
          <w:rFonts w:cstheme="minorHAnsi"/>
        </w:rPr>
        <w:fldChar w:fldCharType="end"/>
      </w:r>
      <w:r w:rsidRPr="00CD2CE4">
        <w:rPr>
          <w:rStyle w:val="sden"/>
          <w:rFonts w:cstheme="minorHAnsi"/>
        </w:rPr>
        <w:t> de aplicare a </w:t>
      </w:r>
      <w:r>
        <w:fldChar w:fldCharType="begin"/>
      </w:r>
      <w:r>
        <w:instrText>HYPERLINK "https://legislatie.just.ro/Public/DetaliiDocumentAfis/249731"</w:instrText>
      </w:r>
      <w:r>
        <w:fldChar w:fldCharType="separate"/>
      </w:r>
      <w:r w:rsidRPr="00CD2CE4">
        <w:rPr>
          <w:rStyle w:val="sden"/>
          <w:rFonts w:cstheme="minorHAnsi"/>
        </w:rPr>
        <w:t>O</w:t>
      </w:r>
      <w:r w:rsidR="00415123" w:rsidRPr="00CD2CE4">
        <w:rPr>
          <w:rStyle w:val="sden"/>
          <w:rFonts w:cstheme="minorHAnsi"/>
        </w:rPr>
        <w:t>UG</w:t>
      </w:r>
      <w:r w:rsidRPr="00CD2CE4">
        <w:rPr>
          <w:rStyle w:val="sden"/>
          <w:rFonts w:cstheme="minorHAnsi"/>
        </w:rPr>
        <w:t xml:space="preserve"> nr. 133/2021</w:t>
      </w:r>
      <w:r>
        <w:rPr>
          <w:rStyle w:val="sden"/>
          <w:rFonts w:cstheme="minorHAnsi"/>
        </w:rPr>
        <w:fldChar w:fldCharType="end"/>
      </w:r>
      <w:r w:rsidRPr="00CD2CE4">
        <w:rPr>
          <w:rStyle w:val="sden"/>
          <w:rFonts w:cstheme="minorHAnsi"/>
        </w:rPr>
        <w:t> privind gestionarea financiară a fondurilor europene pentru perioada de programare 2021-2027 alocate României din Fondul european de dezvoltare regională, Fondul de coeziune, Fondul social european Plus, Fondul pentru o tranziție justă;</w:t>
      </w:r>
    </w:p>
    <w:p w14:paraId="303AB002" w14:textId="6ACFC3BB" w:rsidR="007B7CA3" w:rsidRPr="00CD2CE4" w:rsidRDefault="007B7CA3">
      <w:pPr>
        <w:pStyle w:val="ListParagraph"/>
        <w:numPr>
          <w:ilvl w:val="0"/>
          <w:numId w:val="2"/>
        </w:numPr>
        <w:spacing w:after="0" w:line="240" w:lineRule="auto"/>
        <w:contextualSpacing w:val="0"/>
        <w:jc w:val="both"/>
        <w:rPr>
          <w:rFonts w:cstheme="minorHAnsi"/>
        </w:rPr>
      </w:pPr>
      <w:r w:rsidRPr="00CD2CE4">
        <w:rPr>
          <w:rFonts w:cstheme="minorHAnsi"/>
        </w:rPr>
        <w:t xml:space="preserve">HG nr. </w:t>
      </w:r>
      <w:r w:rsidRPr="00CD2CE4">
        <w:rPr>
          <w:rFonts w:eastAsia="Times New Roman" w:cstheme="minorHAnsi"/>
          <w:iCs/>
          <w:caps/>
        </w:rPr>
        <w:t xml:space="preserve">873/2022 </w:t>
      </w:r>
      <w:r w:rsidRPr="00CD2CE4">
        <w:rPr>
          <w:rFonts w:eastAsia="Times New Roman" w:cstheme="minorHAns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B1017C0" w14:textId="4B643DC7" w:rsidR="006130FF" w:rsidRPr="00E3707D" w:rsidRDefault="006130FF">
      <w:pPr>
        <w:pStyle w:val="ListParagraph"/>
        <w:numPr>
          <w:ilvl w:val="0"/>
          <w:numId w:val="2"/>
        </w:numPr>
        <w:spacing w:after="0" w:line="240" w:lineRule="auto"/>
        <w:rPr>
          <w:rFonts w:cstheme="minorHAnsi"/>
        </w:rPr>
      </w:pPr>
      <w:r w:rsidRPr="00E3707D">
        <w:rPr>
          <w:rFonts w:cstheme="minorHAnsi"/>
        </w:rPr>
        <w:t>OUG nr. 23/2023 privind instituirea unor măsuri de simplificare și digitalizare pentru gestionarea fondurilor europene aferente Politicii de coeziune 2021-2027</w:t>
      </w:r>
    </w:p>
    <w:p w14:paraId="07CAE1A9" w14:textId="7C58DB52" w:rsidR="002676F4" w:rsidRPr="00E3707D" w:rsidRDefault="002676F4" w:rsidP="00620522">
      <w:pPr>
        <w:pStyle w:val="ListParagraph"/>
        <w:numPr>
          <w:ilvl w:val="0"/>
          <w:numId w:val="2"/>
        </w:numPr>
        <w:pBdr>
          <w:bottom w:val="single" w:sz="12" w:space="10" w:color="auto"/>
        </w:pBdr>
        <w:spacing w:after="0" w:line="240" w:lineRule="auto"/>
        <w:contextualSpacing w:val="0"/>
        <w:jc w:val="both"/>
        <w:rPr>
          <w:rFonts w:cstheme="minorHAnsi"/>
        </w:rPr>
      </w:pPr>
      <w:bookmarkStart w:id="19" w:name="_Hlk133408598"/>
      <w:r w:rsidRPr="00E3707D">
        <w:rPr>
          <w:rFonts w:cstheme="minorHAnsi"/>
        </w:rPr>
        <w:t>Ordinul MIPE nr.</w:t>
      </w:r>
      <w:r w:rsidR="009A4944" w:rsidRPr="00E3707D">
        <w:rPr>
          <w:rFonts w:cstheme="minorHAnsi"/>
        </w:rPr>
        <w:t xml:space="preserve"> </w:t>
      </w:r>
      <w:r w:rsidR="006130FF" w:rsidRPr="00E3707D">
        <w:rPr>
          <w:rFonts w:cstheme="minorHAnsi"/>
        </w:rPr>
        <w:t>nr. 2.041 din 25 mai 2023pentru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6130FF" w:rsidRPr="00E3707D">
        <w:rPr>
          <w:rFonts w:cstheme="minorHAnsi"/>
          <w:b/>
          <w:bCs/>
        </w:rPr>
        <w:t xml:space="preserve"> </w:t>
      </w:r>
    </w:p>
    <w:p w14:paraId="5E54716C" w14:textId="4479D363" w:rsidR="004425E3" w:rsidRPr="00CD2CE4" w:rsidRDefault="004425E3" w:rsidP="00620522">
      <w:pPr>
        <w:pStyle w:val="ListParagraph"/>
        <w:numPr>
          <w:ilvl w:val="0"/>
          <w:numId w:val="2"/>
        </w:numPr>
        <w:pBdr>
          <w:bottom w:val="single" w:sz="12" w:space="10" w:color="auto"/>
        </w:pBdr>
        <w:spacing w:after="0" w:line="240" w:lineRule="auto"/>
        <w:contextualSpacing w:val="0"/>
        <w:jc w:val="both"/>
        <w:rPr>
          <w:rFonts w:cstheme="minorHAnsi"/>
        </w:rPr>
      </w:pPr>
      <w:r w:rsidRPr="004425E3">
        <w:rPr>
          <w:rFonts w:cstheme="minorHAnsi"/>
        </w:rPr>
        <w:t>OUG nr. 64/ 2022 privind ajustarea prețurilor și a valorii devizelor generale în cadrul proiectelor finanțate din fonduri externe nerambursabile</w:t>
      </w:r>
    </w:p>
    <w:bookmarkEnd w:id="19"/>
    <w:p w14:paraId="0D2FAF52" w14:textId="77777777" w:rsidR="00620522" w:rsidRPr="00CD2CE4" w:rsidRDefault="00620522" w:rsidP="007E4CAB">
      <w:pPr>
        <w:spacing w:after="0" w:line="240" w:lineRule="auto"/>
        <w:jc w:val="both"/>
        <w:rPr>
          <w:rStyle w:val="sden"/>
          <w:rFonts w:cstheme="minorHAnsi"/>
          <w:bCs/>
          <w:bdr w:val="none" w:sz="0" w:space="0" w:color="auto" w:frame="1"/>
          <w:shd w:val="clear" w:color="auto" w:fill="FFFFFF"/>
        </w:rPr>
      </w:pPr>
    </w:p>
    <w:p w14:paraId="378D32C8" w14:textId="77777777" w:rsidR="006D0F82" w:rsidRPr="00CD2CE4" w:rsidRDefault="006D0F82" w:rsidP="006D0F82">
      <w:pPr>
        <w:spacing w:after="0" w:line="240" w:lineRule="auto"/>
        <w:rPr>
          <w:rFonts w:eastAsia="Times New Roman" w:cstheme="minorHAnsi"/>
          <w:b/>
          <w:bCs/>
          <w:iCs/>
        </w:rPr>
      </w:pPr>
      <w:r w:rsidRPr="00CD2CE4">
        <w:rPr>
          <w:rFonts w:eastAsia="Times New Roman" w:cstheme="minorHAnsi"/>
          <w:b/>
          <w:bCs/>
          <w:iCs/>
        </w:rPr>
        <w:t>Documente programatice (Programe, Strategii, Planuri):</w:t>
      </w:r>
    </w:p>
    <w:p w14:paraId="77C28F0D" w14:textId="4360EF1B" w:rsidR="004F76ED" w:rsidRPr="00CD2CE4" w:rsidRDefault="004F76ED" w:rsidP="004F76ED">
      <w:pPr>
        <w:spacing w:after="0" w:line="240" w:lineRule="auto"/>
        <w:rPr>
          <w:rFonts w:eastAsia="Times New Roman" w:cstheme="minorHAnsi"/>
          <w:iCs/>
        </w:rPr>
      </w:pPr>
    </w:p>
    <w:p w14:paraId="5EA46AF6" w14:textId="7B9A8E77" w:rsidR="006D0F82" w:rsidRPr="00CD2CE4" w:rsidRDefault="004F76ED" w:rsidP="00D01D84">
      <w:pPr>
        <w:jc w:val="both"/>
        <w:rPr>
          <w:rFonts w:eastAsia="Times New Roman" w:cstheme="minorHAnsi"/>
          <w:iCs/>
        </w:rPr>
      </w:pPr>
      <w:r w:rsidRPr="00CD2CE4">
        <w:rPr>
          <w:rFonts w:eastAsia="Times New Roman" w:cstheme="minorHAnsi"/>
          <w:iCs/>
        </w:rPr>
        <w:t>•</w:t>
      </w:r>
      <w:r w:rsidRPr="00CD2CE4">
        <w:rPr>
          <w:rFonts w:eastAsia="Times New Roman" w:cstheme="minorHAnsi"/>
          <w:iCs/>
        </w:rPr>
        <w:tab/>
        <w:t>Agend</w:t>
      </w:r>
      <w:r w:rsidR="008245F8" w:rsidRPr="00CD2CE4">
        <w:rPr>
          <w:rFonts w:eastAsia="Times New Roman" w:cstheme="minorHAnsi"/>
          <w:iCs/>
        </w:rPr>
        <w:t>a</w:t>
      </w:r>
      <w:r w:rsidRPr="00CD2CE4">
        <w:rPr>
          <w:rFonts w:eastAsia="Times New Roman" w:cstheme="minorHAnsi"/>
          <w:iCs/>
        </w:rPr>
        <w:t xml:space="preserve"> 2030 a ONU pentru Dezvoltare Durabilă</w:t>
      </w:r>
      <w:r w:rsidR="008245F8" w:rsidRPr="00CD2CE4">
        <w:rPr>
          <w:rFonts w:eastAsia="Times New Roman" w:cstheme="minorHAnsi"/>
          <w:iCs/>
        </w:rPr>
        <w:t>, Obiectivul 7 de Dezvoltare durabilă al ONU: energie curată şi la preţuri accesibile care prevede asigurarea accesului tuturor la energie la preţuri accesibile, într-un mod sigur, durabil şi modern;</w:t>
      </w:r>
    </w:p>
    <w:p w14:paraId="12D48A4B" w14:textId="66606ECF"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Regulamentul (UE) 2021/1119 al Parlamentului European și al Consiliului din 30 iunie 2021 de stabilire a cadrului pentru atingerea neutralității climatice și de modificare a Regulamentelor (CE) nr. 401/2009 și (UE) 2018/1999 ("Legea europeană a climei")</w:t>
      </w:r>
    </w:p>
    <w:p w14:paraId="3DE3B92F" w14:textId="77777777" w:rsidR="008245F8" w:rsidRPr="00CD2CE4" w:rsidRDefault="008245F8"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Semestrul European;</w:t>
      </w:r>
    </w:p>
    <w:p w14:paraId="64440CB9" w14:textId="77777777" w:rsidR="008245F8" w:rsidRPr="00CD2CE4" w:rsidRDefault="008245F8"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 xml:space="preserve">Strategia Uniunii Europene privind egalitatea de gen 2020-2025: O Uniune a egalității; </w:t>
      </w:r>
    </w:p>
    <w:p w14:paraId="28327646" w14:textId="21A90E71" w:rsidR="008245F8" w:rsidRPr="00CD2CE4" w:rsidRDefault="008245F8"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Strategia Uniunii Europene privind drepturile persoanelor cu dizabilități 2021-2030: O Uniune a egalității;</w:t>
      </w:r>
    </w:p>
    <w:p w14:paraId="648038C7" w14:textId="7E62BE5C"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Strategia UE pentru Regiunea Dunării reglementată prin HG</w:t>
      </w:r>
      <w:r w:rsidR="00A23FCA" w:rsidRPr="00CD2CE4">
        <w:rPr>
          <w:rFonts w:eastAsia="Times New Roman" w:cstheme="minorHAnsi"/>
          <w:iCs/>
        </w:rPr>
        <w:t xml:space="preserve"> nr.</w:t>
      </w:r>
      <w:r w:rsidRPr="00CD2CE4">
        <w:rPr>
          <w:rFonts w:eastAsia="Times New Roman" w:cstheme="minorHAnsi"/>
          <w:iCs/>
        </w:rPr>
        <w:t xml:space="preserve"> 462/2018 (Hotărâre privind funcționarea sistemului de Coordonare la nivel național a implementării Strategiei Uniuni Europene pentru Regiunea Dunării)</w:t>
      </w:r>
    </w:p>
    <w:p w14:paraId="4B47BE82" w14:textId="0DFECDE9"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Master-planul local de dezvoltare a sistemului de termoficare sau strategii regionale de dezvoltare</w:t>
      </w:r>
    </w:p>
    <w:p w14:paraId="1A64572C" w14:textId="77777777"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Strategia națională de ocupare a forței de muncă 2021 – 2027</w:t>
      </w:r>
    </w:p>
    <w:p w14:paraId="1670F393" w14:textId="77777777"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Strategia națională pentru locuri de muncă verzi 2018 - 2025</w:t>
      </w:r>
    </w:p>
    <w:p w14:paraId="063D17E9" w14:textId="77777777"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Strategia națională privind promovarea egalității de șanse și de tratament între femei și bărbați și prevenirea și combaterea violenței domestice pentru perioada 2021-2027;</w:t>
      </w:r>
    </w:p>
    <w:p w14:paraId="2946005B" w14:textId="78C1CA2D" w:rsidR="006D0F82" w:rsidRPr="00CD2CE4" w:rsidRDefault="004F76ED" w:rsidP="008245F8">
      <w:pPr>
        <w:spacing w:after="0" w:line="240" w:lineRule="auto"/>
        <w:rPr>
          <w:rFonts w:eastAsia="Times New Roman" w:cstheme="minorHAnsi"/>
          <w:iCs/>
        </w:rPr>
      </w:pPr>
      <w:r w:rsidRPr="00CD2CE4">
        <w:rPr>
          <w:rFonts w:eastAsia="Times New Roman" w:cstheme="minorHAnsi"/>
          <w:iCs/>
        </w:rPr>
        <w:lastRenderedPageBreak/>
        <w:tab/>
      </w:r>
    </w:p>
    <w:p w14:paraId="3A6266F8" w14:textId="77777777" w:rsidR="00FD7973" w:rsidRPr="00CD2CE4" w:rsidRDefault="00FD7973" w:rsidP="00FD7973">
      <w:pPr>
        <w:spacing w:after="0" w:line="240" w:lineRule="auto"/>
        <w:jc w:val="both"/>
        <w:rPr>
          <w:rFonts w:cstheme="minorHAnsi"/>
          <w:color w:val="FF0000"/>
        </w:rPr>
      </w:pPr>
      <w:r w:rsidRPr="00CD2CE4">
        <w:rPr>
          <w:rFonts w:cstheme="minorHAnsi"/>
          <w:color w:val="FF0000"/>
        </w:rPr>
        <w:t>ATENȚIE!</w:t>
      </w:r>
    </w:p>
    <w:p w14:paraId="7798BD9D" w14:textId="40C66930" w:rsidR="003704DA" w:rsidRPr="00CD2CE4" w:rsidRDefault="00FD7973" w:rsidP="00FD7973">
      <w:pPr>
        <w:spacing w:after="0" w:line="240" w:lineRule="auto"/>
        <w:jc w:val="both"/>
        <w:rPr>
          <w:rFonts w:cstheme="minorHAnsi"/>
        </w:rPr>
      </w:pPr>
      <w:r w:rsidRPr="00CD2CE4">
        <w:rPr>
          <w:rFonts w:cstheme="minorHAnsi"/>
        </w:rPr>
        <w:t xml:space="preserve">Legislația specifică fiecărei acțiuni se regăsește în </w:t>
      </w:r>
      <w:r w:rsidRPr="00CD2CE4">
        <w:rPr>
          <w:rFonts w:cstheme="minorHAnsi"/>
          <w:b/>
          <w:bCs/>
          <w:color w:val="2E74B5" w:themeColor="accent1" w:themeShade="BF"/>
        </w:rPr>
        <w:t>Anexa 9</w:t>
      </w:r>
      <w:r w:rsidRPr="00CD2CE4">
        <w:rPr>
          <w:rFonts w:cstheme="minorHAnsi"/>
          <w:color w:val="2E74B5" w:themeColor="accent1" w:themeShade="BF"/>
        </w:rPr>
        <w:t xml:space="preserve"> </w:t>
      </w:r>
      <w:r w:rsidRPr="00CD2CE4">
        <w:rPr>
          <w:rFonts w:cstheme="minorHAnsi"/>
        </w:rPr>
        <w:t>la prezentul ghid.</w:t>
      </w:r>
    </w:p>
    <w:tbl>
      <w:tblPr>
        <w:tblpPr w:leftFromText="180" w:rightFromText="180" w:vertAnchor="text" w:tblpY="1"/>
        <w:tblOverlap w:val="never"/>
        <w:tblW w:w="128" w:type="pct"/>
        <w:shd w:val="clear" w:color="auto" w:fill="FFFFFF"/>
        <w:tblCellMar>
          <w:left w:w="0" w:type="dxa"/>
          <w:right w:w="0" w:type="dxa"/>
        </w:tblCellMar>
        <w:tblLook w:val="04A0" w:firstRow="1" w:lastRow="0" w:firstColumn="1" w:lastColumn="0" w:noHBand="0" w:noVBand="1"/>
      </w:tblPr>
      <w:tblGrid>
        <w:gridCol w:w="61"/>
        <w:gridCol w:w="62"/>
        <w:gridCol w:w="62"/>
        <w:gridCol w:w="62"/>
      </w:tblGrid>
      <w:tr w:rsidR="00031E78" w:rsidRPr="00CD2CE4" w14:paraId="390AA40B" w14:textId="77777777" w:rsidTr="00B1184C">
        <w:trPr>
          <w:trHeight w:val="80"/>
        </w:trPr>
        <w:tc>
          <w:tcPr>
            <w:tcW w:w="0" w:type="auto"/>
            <w:shd w:val="clear" w:color="auto" w:fill="FFFFFF"/>
          </w:tcPr>
          <w:p w14:paraId="11ED2736" w14:textId="77777777" w:rsidR="00031E78" w:rsidRPr="00CD2CE4" w:rsidRDefault="00031E78" w:rsidP="00B1184C">
            <w:pPr>
              <w:pStyle w:val="ListParagraph"/>
              <w:numPr>
                <w:ilvl w:val="0"/>
                <w:numId w:val="37"/>
              </w:numPr>
              <w:rPr>
                <w:rFonts w:cstheme="minorHAnsi"/>
              </w:rPr>
            </w:pPr>
          </w:p>
        </w:tc>
        <w:tc>
          <w:tcPr>
            <w:tcW w:w="0" w:type="auto"/>
            <w:shd w:val="clear" w:color="auto" w:fill="FFFFFF"/>
          </w:tcPr>
          <w:p w14:paraId="5206059A" w14:textId="77777777" w:rsidR="00031E78" w:rsidRPr="00CD2CE4" w:rsidRDefault="00031E78" w:rsidP="00B1184C">
            <w:pPr>
              <w:pStyle w:val="ListParagraph"/>
              <w:numPr>
                <w:ilvl w:val="0"/>
                <w:numId w:val="37"/>
              </w:numPr>
              <w:rPr>
                <w:rFonts w:cstheme="minorHAnsi"/>
              </w:rPr>
            </w:pPr>
          </w:p>
        </w:tc>
        <w:tc>
          <w:tcPr>
            <w:tcW w:w="0" w:type="auto"/>
            <w:shd w:val="clear" w:color="auto" w:fill="FFFFFF"/>
          </w:tcPr>
          <w:p w14:paraId="4C11CD9F" w14:textId="77777777" w:rsidR="00031E78" w:rsidRPr="00CD2CE4" w:rsidRDefault="00031E78" w:rsidP="00B1184C">
            <w:pPr>
              <w:pStyle w:val="ListParagraph"/>
              <w:numPr>
                <w:ilvl w:val="0"/>
                <w:numId w:val="37"/>
              </w:numPr>
              <w:rPr>
                <w:rFonts w:cstheme="minorHAnsi"/>
              </w:rPr>
            </w:pPr>
          </w:p>
        </w:tc>
        <w:tc>
          <w:tcPr>
            <w:tcW w:w="0" w:type="auto"/>
            <w:shd w:val="clear" w:color="auto" w:fill="FFFFFF"/>
          </w:tcPr>
          <w:p w14:paraId="620A1D15" w14:textId="77777777" w:rsidR="00031E78" w:rsidRPr="00CD2CE4" w:rsidRDefault="00031E78" w:rsidP="00B1184C">
            <w:pPr>
              <w:pStyle w:val="ListParagraph"/>
              <w:numPr>
                <w:ilvl w:val="0"/>
                <w:numId w:val="37"/>
              </w:numPr>
              <w:rPr>
                <w:rFonts w:cstheme="minorHAnsi"/>
              </w:rPr>
            </w:pPr>
          </w:p>
        </w:tc>
      </w:tr>
    </w:tbl>
    <w:p w14:paraId="647250A0" w14:textId="77777777" w:rsidR="00161F6B" w:rsidRDefault="00161F6B" w:rsidP="007E4CAB">
      <w:pPr>
        <w:spacing w:after="0" w:line="240" w:lineRule="auto"/>
        <w:rPr>
          <w:rFonts w:eastAsia="Times New Roman" w:cstheme="minorHAnsi"/>
          <w:iCs/>
        </w:rPr>
      </w:pPr>
    </w:p>
    <w:p w14:paraId="680E181A" w14:textId="77777777" w:rsidR="007E320B" w:rsidRDefault="007E320B" w:rsidP="007E4CAB">
      <w:pPr>
        <w:spacing w:after="0" w:line="240" w:lineRule="auto"/>
        <w:rPr>
          <w:rFonts w:eastAsia="Times New Roman" w:cstheme="minorHAnsi"/>
          <w:iCs/>
        </w:rPr>
      </w:pPr>
    </w:p>
    <w:tbl>
      <w:tblPr>
        <w:tblStyle w:val="TableGrid"/>
        <w:tblW w:w="10109" w:type="dxa"/>
        <w:shd w:val="clear" w:color="auto" w:fill="FFF2CC" w:themeFill="accent4" w:themeFillTint="33"/>
        <w:tblLook w:val="04A0" w:firstRow="1" w:lastRow="0" w:firstColumn="1" w:lastColumn="0" w:noHBand="0" w:noVBand="1"/>
      </w:tblPr>
      <w:tblGrid>
        <w:gridCol w:w="10109"/>
      </w:tblGrid>
      <w:tr w:rsidR="00CF3443" w14:paraId="72BAA827" w14:textId="77777777" w:rsidTr="00335653">
        <w:trPr>
          <w:trHeight w:val="3251"/>
        </w:trPr>
        <w:tc>
          <w:tcPr>
            <w:tcW w:w="10109" w:type="dxa"/>
            <w:shd w:val="clear" w:color="auto" w:fill="FFF2CC" w:themeFill="accent4" w:themeFillTint="33"/>
          </w:tcPr>
          <w:p w14:paraId="69787743" w14:textId="57647DFC" w:rsidR="00CF3443" w:rsidRPr="00E3707D" w:rsidRDefault="00146ED6" w:rsidP="007E4CAB">
            <w:pPr>
              <w:rPr>
                <w:rFonts w:eastAsia="Times New Roman" w:cstheme="minorHAnsi"/>
                <w:iCs/>
              </w:rPr>
            </w:pPr>
            <w:r w:rsidRPr="00E3707D">
              <w:rPr>
                <w:rFonts w:eastAsia="Times New Roman" w:cstheme="minorHAnsi"/>
                <w:iCs/>
              </w:rPr>
              <w:t>Prin excepție de la alin. (</w:t>
            </w:r>
            <w:r w:rsidR="001B0AD6" w:rsidRPr="00E3707D">
              <w:rPr>
                <w:rFonts w:eastAsia="Times New Roman" w:cstheme="minorHAnsi"/>
                <w:iCs/>
              </w:rPr>
              <w:t>1</w:t>
            </w:r>
            <w:r w:rsidRPr="00E3707D">
              <w:rPr>
                <w:rFonts w:eastAsia="Times New Roman" w:cstheme="minorHAnsi"/>
                <w:iCs/>
              </w:rPr>
              <w:t xml:space="preserve">) art. 2 </w:t>
            </w:r>
            <w:r w:rsidR="001B0AD6" w:rsidRPr="00E3707D">
              <w:rPr>
                <w:rFonts w:eastAsia="Times New Roman" w:cstheme="minorHAnsi"/>
                <w:iCs/>
              </w:rPr>
              <w:t>din Instrucțiunea MIPE nr. 71/ 2023, pentru etapa a doua din procedura de etapizare a proiectelor finanțate din POIM, au fost identificate două categorii de proiecte, după cum urmează:</w:t>
            </w:r>
          </w:p>
          <w:p w14:paraId="735BCE59" w14:textId="06DF86A3" w:rsidR="001B0AD6" w:rsidRPr="00E3707D" w:rsidRDefault="001B0AD6" w:rsidP="001B0AD6">
            <w:pPr>
              <w:pStyle w:val="ListParagraph"/>
              <w:numPr>
                <w:ilvl w:val="2"/>
                <w:numId w:val="51"/>
              </w:numPr>
              <w:rPr>
                <w:rFonts w:eastAsia="Times New Roman" w:cstheme="minorHAnsi"/>
                <w:iCs/>
              </w:rPr>
            </w:pPr>
            <w:r w:rsidRPr="00E3707D">
              <w:rPr>
                <w:rFonts w:eastAsia="Times New Roman" w:cstheme="minorHAnsi"/>
                <w:iCs/>
              </w:rPr>
              <w:t>Proiectele finanțate din POIM prin scheme de ajutor de stat</w:t>
            </w:r>
            <w:r w:rsidR="004A5B4A" w:rsidRPr="00E3707D">
              <w:rPr>
                <w:rFonts w:eastAsia="Times New Roman" w:cstheme="minorHAnsi"/>
                <w:iCs/>
              </w:rPr>
              <w:t xml:space="preserve"> și etapizate în PDD </w:t>
            </w:r>
            <w:r w:rsidR="005C079D" w:rsidRPr="00E3707D">
              <w:rPr>
                <w:rFonts w:eastAsia="Times New Roman" w:cstheme="minorHAnsi"/>
                <w:iCs/>
              </w:rPr>
              <w:t xml:space="preserve"> vor </w:t>
            </w:r>
            <w:r w:rsidR="004A5B4A" w:rsidRPr="00E3707D">
              <w:rPr>
                <w:rFonts w:eastAsia="Times New Roman" w:cstheme="minorHAnsi"/>
                <w:iCs/>
              </w:rPr>
              <w:t xml:space="preserve">semna </w:t>
            </w:r>
            <w:r w:rsidR="005C079D" w:rsidRPr="00E3707D">
              <w:rPr>
                <w:rFonts w:eastAsia="Times New Roman" w:cstheme="minorHAnsi"/>
                <w:iCs/>
              </w:rPr>
              <w:t xml:space="preserve">Acte adiționale, conform </w:t>
            </w:r>
            <w:r w:rsidR="004A5B4A" w:rsidRPr="00E3707D">
              <w:rPr>
                <w:rFonts w:eastAsia="Times New Roman" w:cstheme="minorHAnsi"/>
                <w:iCs/>
              </w:rPr>
              <w:t xml:space="preserve">modelului </w:t>
            </w:r>
            <w:r w:rsidR="005C079D" w:rsidRPr="00E3707D">
              <w:rPr>
                <w:rFonts w:eastAsia="Times New Roman" w:cstheme="minorHAnsi"/>
                <w:iCs/>
              </w:rPr>
              <w:t xml:space="preserve">din Anexa </w:t>
            </w:r>
            <w:r w:rsidR="004A5B4A" w:rsidRPr="00E3707D">
              <w:rPr>
                <w:rFonts w:eastAsia="Times New Roman" w:cstheme="minorHAnsi"/>
                <w:iCs/>
              </w:rPr>
              <w:t xml:space="preserve">4.1. ,  </w:t>
            </w:r>
          </w:p>
          <w:p w14:paraId="18E1A82B" w14:textId="583B0E79" w:rsidR="005C079D" w:rsidRPr="00E3707D" w:rsidRDefault="005C079D" w:rsidP="005C079D">
            <w:pPr>
              <w:pStyle w:val="ListParagraph"/>
              <w:numPr>
                <w:ilvl w:val="2"/>
                <w:numId w:val="51"/>
              </w:numPr>
              <w:rPr>
                <w:rFonts w:eastAsia="Times New Roman" w:cstheme="minorHAnsi"/>
                <w:iCs/>
              </w:rPr>
            </w:pPr>
            <w:r w:rsidRPr="00E3707D">
              <w:rPr>
                <w:rFonts w:eastAsia="Times New Roman" w:cstheme="minorHAnsi"/>
                <w:iCs/>
              </w:rPr>
              <w:t xml:space="preserve">Proiectele finanțate din POIM pentru care nu s-au aplicat normele privind ajutorul de stat </w:t>
            </w:r>
            <w:r w:rsidR="004A5B4A" w:rsidRPr="00E3707D">
              <w:rPr>
                <w:rFonts w:eastAsia="Times New Roman" w:cstheme="minorHAnsi"/>
                <w:iCs/>
              </w:rPr>
              <w:t xml:space="preserve">și etapizate în PDD </w:t>
            </w:r>
            <w:r w:rsidRPr="00E3707D">
              <w:rPr>
                <w:rFonts w:eastAsia="Times New Roman" w:cstheme="minorHAnsi"/>
                <w:iCs/>
              </w:rPr>
              <w:t xml:space="preserve">vor </w:t>
            </w:r>
            <w:r w:rsidR="004A5B4A" w:rsidRPr="00E3707D">
              <w:rPr>
                <w:rFonts w:eastAsia="Times New Roman" w:cstheme="minorHAnsi"/>
                <w:iCs/>
              </w:rPr>
              <w:t xml:space="preserve">semna </w:t>
            </w:r>
            <w:r w:rsidRPr="00E3707D">
              <w:rPr>
                <w:rFonts w:eastAsia="Times New Roman" w:cstheme="minorHAnsi"/>
                <w:iCs/>
              </w:rPr>
              <w:t xml:space="preserve">Contracte de finanțare, conform </w:t>
            </w:r>
            <w:r w:rsidR="004A5B4A" w:rsidRPr="00E3707D">
              <w:rPr>
                <w:rFonts w:eastAsia="Times New Roman" w:cstheme="minorHAnsi"/>
                <w:iCs/>
              </w:rPr>
              <w:t xml:space="preserve">modelului </w:t>
            </w:r>
            <w:r w:rsidRPr="00E3707D">
              <w:rPr>
                <w:rFonts w:eastAsia="Times New Roman" w:cstheme="minorHAnsi"/>
                <w:iCs/>
              </w:rPr>
              <w:t xml:space="preserve">din Anexa </w:t>
            </w:r>
            <w:r w:rsidR="004A5B4A" w:rsidRPr="00E3707D">
              <w:rPr>
                <w:rFonts w:eastAsia="Times New Roman" w:cstheme="minorHAnsi"/>
                <w:iCs/>
              </w:rPr>
              <w:t>4.</w:t>
            </w:r>
          </w:p>
          <w:p w14:paraId="7D6567D5" w14:textId="77777777" w:rsidR="006130FF" w:rsidRPr="00E3707D" w:rsidRDefault="005C079D" w:rsidP="005C079D">
            <w:pPr>
              <w:rPr>
                <w:rFonts w:eastAsia="Times New Roman" w:cstheme="minorHAnsi"/>
                <w:iCs/>
                <w:lang w:val="en-US"/>
              </w:rPr>
            </w:pPr>
            <w:r w:rsidRPr="00E3707D">
              <w:rPr>
                <w:rFonts w:eastAsia="Times New Roman" w:cstheme="minorHAnsi"/>
                <w:iCs/>
                <w:lang w:val="en-US"/>
              </w:rPr>
              <w:t xml:space="preserve">In </w:t>
            </w:r>
            <w:proofErr w:type="spellStart"/>
            <w:r w:rsidRPr="00E3707D">
              <w:rPr>
                <w:rFonts w:eastAsia="Times New Roman" w:cstheme="minorHAnsi"/>
                <w:iCs/>
                <w:lang w:val="en-US"/>
              </w:rPr>
              <w:t>aplicarea</w:t>
            </w:r>
            <w:proofErr w:type="spellEnd"/>
            <w:r w:rsidRPr="00E3707D">
              <w:rPr>
                <w:rFonts w:eastAsia="Times New Roman" w:cstheme="minorHAnsi"/>
                <w:iCs/>
                <w:lang w:val="en-US"/>
              </w:rPr>
              <w:t xml:space="preserve"> </w:t>
            </w:r>
            <w:proofErr w:type="spellStart"/>
            <w:r w:rsidRPr="00E3707D">
              <w:rPr>
                <w:rFonts w:eastAsia="Times New Roman" w:cstheme="minorHAnsi"/>
                <w:iCs/>
                <w:lang w:val="en-US"/>
              </w:rPr>
              <w:t>celor</w:t>
            </w:r>
            <w:proofErr w:type="spellEnd"/>
            <w:r w:rsidRPr="00E3707D">
              <w:rPr>
                <w:rFonts w:eastAsia="Times New Roman" w:cstheme="minorHAnsi"/>
                <w:iCs/>
                <w:lang w:val="en-US"/>
              </w:rPr>
              <w:t xml:space="preserve"> sus-</w:t>
            </w:r>
            <w:proofErr w:type="spellStart"/>
            <w:r w:rsidRPr="00E3707D">
              <w:rPr>
                <w:rFonts w:eastAsia="Times New Roman" w:cstheme="minorHAnsi"/>
                <w:iCs/>
                <w:lang w:val="en-US"/>
              </w:rPr>
              <w:t>menționate</w:t>
            </w:r>
            <w:proofErr w:type="spellEnd"/>
            <w:r w:rsidRPr="00E3707D">
              <w:rPr>
                <w:rFonts w:eastAsia="Times New Roman" w:cstheme="minorHAnsi"/>
                <w:iCs/>
                <w:lang w:val="en-US"/>
              </w:rPr>
              <w:t xml:space="preserve"> se </w:t>
            </w:r>
            <w:proofErr w:type="spellStart"/>
            <w:r w:rsidRPr="00E3707D">
              <w:rPr>
                <w:rFonts w:eastAsia="Times New Roman" w:cstheme="minorHAnsi"/>
                <w:iCs/>
                <w:lang w:val="en-US"/>
              </w:rPr>
              <w:t>va</w:t>
            </w:r>
            <w:proofErr w:type="spellEnd"/>
            <w:r w:rsidRPr="00E3707D">
              <w:rPr>
                <w:rFonts w:eastAsia="Times New Roman" w:cstheme="minorHAnsi"/>
                <w:iCs/>
                <w:lang w:val="en-US"/>
              </w:rPr>
              <w:t xml:space="preserve"> consulta </w:t>
            </w:r>
            <w:proofErr w:type="spellStart"/>
            <w:r w:rsidRPr="00E3707D">
              <w:rPr>
                <w:rFonts w:eastAsia="Times New Roman" w:cstheme="minorHAnsi"/>
                <w:iCs/>
                <w:lang w:val="en-US"/>
              </w:rPr>
              <w:t>Secțiunea</w:t>
            </w:r>
            <w:proofErr w:type="spellEnd"/>
            <w:r w:rsidRPr="00E3707D">
              <w:rPr>
                <w:rFonts w:eastAsia="Times New Roman" w:cstheme="minorHAnsi"/>
                <w:iCs/>
                <w:lang w:val="en-US"/>
              </w:rPr>
              <w:t xml:space="preserve"> 3.13.  - </w:t>
            </w:r>
            <w:proofErr w:type="spellStart"/>
            <w:r w:rsidRPr="00E3707D">
              <w:rPr>
                <w:rFonts w:eastAsia="Times New Roman" w:cstheme="minorHAnsi"/>
                <w:iCs/>
                <w:lang w:val="en-US"/>
              </w:rPr>
              <w:t>Aplicarea</w:t>
            </w:r>
            <w:proofErr w:type="spellEnd"/>
            <w:r w:rsidRPr="00E3707D">
              <w:rPr>
                <w:rFonts w:eastAsia="Times New Roman" w:cstheme="minorHAnsi"/>
                <w:iCs/>
                <w:lang w:val="en-US"/>
              </w:rPr>
              <w:t xml:space="preserve"> </w:t>
            </w:r>
            <w:proofErr w:type="spellStart"/>
            <w:r w:rsidRPr="00E3707D">
              <w:rPr>
                <w:rFonts w:eastAsia="Times New Roman" w:cstheme="minorHAnsi"/>
                <w:iCs/>
                <w:lang w:val="en-US"/>
              </w:rPr>
              <w:t>regulilor</w:t>
            </w:r>
            <w:proofErr w:type="spellEnd"/>
            <w:r w:rsidRPr="00E3707D">
              <w:rPr>
                <w:rFonts w:eastAsia="Times New Roman" w:cstheme="minorHAnsi"/>
                <w:iCs/>
                <w:lang w:val="en-US"/>
              </w:rPr>
              <w:t xml:space="preserve"> </w:t>
            </w:r>
            <w:proofErr w:type="spellStart"/>
            <w:r w:rsidRPr="00E3707D">
              <w:rPr>
                <w:rFonts w:eastAsia="Times New Roman" w:cstheme="minorHAnsi"/>
                <w:iCs/>
                <w:lang w:val="en-US"/>
              </w:rPr>
              <w:t>privind</w:t>
            </w:r>
            <w:proofErr w:type="spellEnd"/>
            <w:r w:rsidRPr="00E3707D">
              <w:rPr>
                <w:rFonts w:eastAsia="Times New Roman" w:cstheme="minorHAnsi"/>
                <w:iCs/>
                <w:lang w:val="en-US"/>
              </w:rPr>
              <w:t xml:space="preserve"> </w:t>
            </w:r>
            <w:proofErr w:type="spellStart"/>
            <w:r w:rsidRPr="00E3707D">
              <w:rPr>
                <w:rFonts w:eastAsia="Times New Roman" w:cstheme="minorHAnsi"/>
                <w:iCs/>
                <w:lang w:val="en-US"/>
              </w:rPr>
              <w:t>ajutorul</w:t>
            </w:r>
            <w:proofErr w:type="spellEnd"/>
            <w:r w:rsidRPr="00E3707D">
              <w:rPr>
                <w:rFonts w:eastAsia="Times New Roman" w:cstheme="minorHAnsi"/>
                <w:iCs/>
                <w:lang w:val="en-US"/>
              </w:rPr>
              <w:t xml:space="preserve"> de stat.</w:t>
            </w:r>
          </w:p>
          <w:p w14:paraId="12D78C90" w14:textId="77777777" w:rsidR="006130FF" w:rsidRPr="00E3707D" w:rsidRDefault="006130FF" w:rsidP="005C079D">
            <w:pPr>
              <w:rPr>
                <w:rFonts w:eastAsia="Times New Roman" w:cstheme="minorHAnsi"/>
                <w:iCs/>
                <w:lang w:val="en-US"/>
              </w:rPr>
            </w:pPr>
          </w:p>
          <w:p w14:paraId="5F113B72" w14:textId="5A64188C" w:rsidR="006130FF" w:rsidRDefault="006130FF" w:rsidP="006130FF">
            <w:pPr>
              <w:jc w:val="both"/>
            </w:pPr>
            <w:r w:rsidRPr="00E3707D">
              <w:t xml:space="preserve"> </w:t>
            </w:r>
            <w:r w:rsidR="00C17B4C" w:rsidRPr="00E3707D">
              <w:t>Î</w:t>
            </w:r>
            <w:r w:rsidRPr="00E3707D">
              <w:t>ncadrarea corespunzătoare a proiectelor</w:t>
            </w:r>
            <w:r w:rsidR="00C17B4C" w:rsidRPr="00E3707D">
              <w:t xml:space="preserve"> pe fiecare schemă de ajutor de stat și actele juridice de aprobare a acestora  (Ordin de ministru / Hotărâre de Guvern)  </w:t>
            </w:r>
            <w:r w:rsidRPr="00E3707D">
              <w:t xml:space="preserve">se regăsesc detaliat în </w:t>
            </w:r>
            <w:r w:rsidRPr="00335653">
              <w:rPr>
                <w:i/>
                <w:iCs/>
              </w:rPr>
              <w:t>Anexa 1 – Lista de proiecte care pot fi etapizate</w:t>
            </w:r>
            <w:r w:rsidRPr="00E3707D">
              <w:t>.</w:t>
            </w:r>
          </w:p>
          <w:p w14:paraId="16AC8017" w14:textId="332272B6" w:rsidR="005C079D" w:rsidRPr="0012276F" w:rsidRDefault="005C079D" w:rsidP="005C079D">
            <w:pPr>
              <w:rPr>
                <w:rFonts w:eastAsia="Times New Roman" w:cstheme="minorHAnsi"/>
                <w:iCs/>
                <w:lang w:val="en-US"/>
              </w:rPr>
            </w:pPr>
          </w:p>
        </w:tc>
      </w:tr>
    </w:tbl>
    <w:p w14:paraId="633C7E84" w14:textId="77777777" w:rsidR="007E320B" w:rsidRPr="00CD2CE4" w:rsidRDefault="007E320B" w:rsidP="007E4CAB">
      <w:pPr>
        <w:spacing w:after="0" w:line="240" w:lineRule="auto"/>
        <w:rPr>
          <w:rFonts w:eastAsia="Times New Roman" w:cstheme="minorHAnsi"/>
          <w:iCs/>
        </w:rPr>
      </w:pPr>
    </w:p>
    <w:p w14:paraId="61F10A80" w14:textId="32EED12D" w:rsidR="00566CCA" w:rsidRPr="00CD2CE4" w:rsidRDefault="00536EDD" w:rsidP="00D01D84">
      <w:pPr>
        <w:pStyle w:val="Heading1"/>
        <w:spacing w:before="0" w:line="240" w:lineRule="auto"/>
        <w:ind w:left="426" w:hanging="426"/>
        <w:rPr>
          <w:sz w:val="22"/>
          <w:szCs w:val="22"/>
        </w:rPr>
      </w:pPr>
      <w:bookmarkStart w:id="20" w:name="page13"/>
      <w:bookmarkStart w:id="21" w:name="_Toc167694461"/>
      <w:bookmarkEnd w:id="20"/>
      <w:r w:rsidRPr="00CD2CE4">
        <w:rPr>
          <w:sz w:val="22"/>
          <w:szCs w:val="22"/>
        </w:rPr>
        <w:t>ASPECTE SPECIFICE APELULUI DE PROIECTE</w:t>
      </w:r>
      <w:bookmarkEnd w:id="21"/>
      <w:r w:rsidR="00566CCA" w:rsidRPr="00CD2CE4">
        <w:rPr>
          <w:sz w:val="22"/>
          <w:szCs w:val="22"/>
        </w:rPr>
        <w:tab/>
      </w:r>
    </w:p>
    <w:p w14:paraId="6F64F488" w14:textId="254F54D8" w:rsidR="00E03A06" w:rsidRPr="00CD2CE4" w:rsidRDefault="00E03A06" w:rsidP="007E4CAB">
      <w:pPr>
        <w:spacing w:after="0" w:line="240" w:lineRule="auto"/>
        <w:rPr>
          <w:rFonts w:cstheme="minorHAnsi"/>
        </w:rPr>
      </w:pPr>
    </w:p>
    <w:p w14:paraId="7C881B6D" w14:textId="2587C545" w:rsidR="00FD7973" w:rsidRPr="00CD2CE4" w:rsidRDefault="002F3F05" w:rsidP="007E4CAB">
      <w:pPr>
        <w:autoSpaceDE w:val="0"/>
        <w:autoSpaceDN w:val="0"/>
        <w:adjustRightInd w:val="0"/>
        <w:spacing w:after="0" w:line="240" w:lineRule="auto"/>
        <w:jc w:val="both"/>
        <w:rPr>
          <w:rFonts w:cstheme="minorHAnsi"/>
          <w:color w:val="231F20"/>
        </w:rPr>
      </w:pPr>
      <w:r w:rsidRPr="00CD2CE4">
        <w:rPr>
          <w:rFonts w:cstheme="minorHAnsi"/>
          <w:color w:val="231F20"/>
        </w:rPr>
        <w:t xml:space="preserve">Apelul de proiecte prevăzut de prezentul ghid va fi lansat în sistemul informatic </w:t>
      </w:r>
      <w:r w:rsidR="00240DCF" w:rsidRPr="00CD2CE4">
        <w:rPr>
          <w:rFonts w:cstheme="minorHAnsi"/>
          <w:color w:val="231F20"/>
        </w:rPr>
        <w:t xml:space="preserve"> MySMIS2021/SMIS2021+.</w:t>
      </w:r>
    </w:p>
    <w:p w14:paraId="63B1A35D" w14:textId="77777777" w:rsidR="00FD7973" w:rsidRPr="007E320B" w:rsidRDefault="00FD7973" w:rsidP="007E4CAB">
      <w:pPr>
        <w:autoSpaceDE w:val="0"/>
        <w:autoSpaceDN w:val="0"/>
        <w:adjustRightInd w:val="0"/>
        <w:spacing w:after="0" w:line="240" w:lineRule="auto"/>
        <w:jc w:val="both"/>
        <w:rPr>
          <w:rFonts w:cstheme="minorHAnsi"/>
          <w:color w:val="231F20"/>
          <w:sz w:val="16"/>
          <w:szCs w:val="16"/>
        </w:rPr>
      </w:pPr>
    </w:p>
    <w:p w14:paraId="030452D1" w14:textId="77777777" w:rsidR="00FD7973" w:rsidRPr="007E320B" w:rsidRDefault="00FD7973" w:rsidP="00FD7973">
      <w:pPr>
        <w:spacing w:after="0" w:line="240" w:lineRule="auto"/>
        <w:jc w:val="both"/>
        <w:rPr>
          <w:rFonts w:eastAsiaTheme="majorEastAsia" w:cstheme="minorHAnsi"/>
          <w:color w:val="2E74B5" w:themeColor="accent1" w:themeShade="BF"/>
        </w:rPr>
      </w:pPr>
      <w:r w:rsidRPr="007E320B">
        <w:rPr>
          <w:rFonts w:eastAsiaTheme="majorEastAsia" w:cstheme="minorHAnsi"/>
          <w:color w:val="2E74B5" w:themeColor="accent1" w:themeShade="BF"/>
        </w:rPr>
        <w:t>Condiții favorizante aplicabile</w:t>
      </w:r>
    </w:p>
    <w:p w14:paraId="57E9D5B2" w14:textId="77777777" w:rsidR="00FD7973" w:rsidRPr="007E320B" w:rsidRDefault="00FD7973" w:rsidP="00FD7973">
      <w:pPr>
        <w:spacing w:after="0" w:line="240" w:lineRule="auto"/>
        <w:rPr>
          <w:rFonts w:eastAsia="Times New Roman" w:cstheme="minorHAnsi"/>
          <w:iCs/>
          <w:sz w:val="16"/>
          <w:szCs w:val="16"/>
        </w:rPr>
      </w:pPr>
    </w:p>
    <w:p w14:paraId="40B7E93B" w14:textId="2807D59A" w:rsidR="00FD7973" w:rsidRPr="00CD2CE4" w:rsidRDefault="00FD7973" w:rsidP="00FD7973">
      <w:pPr>
        <w:spacing w:after="0" w:line="240" w:lineRule="auto"/>
        <w:jc w:val="both"/>
        <w:rPr>
          <w:rFonts w:eastAsia="Times New Roman" w:cstheme="minorHAnsi"/>
          <w:iCs/>
        </w:rPr>
      </w:pPr>
      <w:r w:rsidRPr="00CD2CE4">
        <w:rPr>
          <w:rFonts w:eastAsia="Times New Roman" w:cstheme="minorHAnsi"/>
          <w:iCs/>
        </w:rPr>
        <w:t xml:space="preserve">Proiectele etapizate, semnate după data de 29 iunie 2022 (conform art. 118a din </w:t>
      </w:r>
      <w:r w:rsidR="00601907" w:rsidRPr="00CD2CE4">
        <w:rPr>
          <w:rFonts w:eastAsia="Times New Roman" w:cstheme="minorHAnsi"/>
          <w:iCs/>
        </w:rPr>
        <w:t>R</w:t>
      </w:r>
      <w:r w:rsidRPr="00CD2CE4">
        <w:rPr>
          <w:rFonts w:eastAsia="Times New Roman" w:cstheme="minorHAnsi"/>
          <w:iCs/>
        </w:rPr>
        <w:t xml:space="preserve">egulamentul </w:t>
      </w:r>
      <w:r w:rsidR="00601907" w:rsidRPr="00CD2CE4">
        <w:rPr>
          <w:rFonts w:eastAsia="Times New Roman" w:cstheme="minorHAnsi"/>
          <w:iCs/>
        </w:rPr>
        <w:t>2021</w:t>
      </w:r>
      <w:r w:rsidRPr="00CD2CE4">
        <w:rPr>
          <w:rFonts w:eastAsia="Times New Roman" w:cstheme="minorHAnsi"/>
          <w:iCs/>
        </w:rPr>
        <w:t>/</w:t>
      </w:r>
      <w:r w:rsidR="00601907" w:rsidRPr="00CD2CE4">
        <w:rPr>
          <w:rFonts w:eastAsia="Times New Roman" w:cstheme="minorHAnsi"/>
          <w:iCs/>
        </w:rPr>
        <w:t>1060</w:t>
      </w:r>
      <w:r w:rsidRPr="00CD2CE4">
        <w:rPr>
          <w:rFonts w:eastAsia="Times New Roman" w:cstheme="minorHAnsi"/>
          <w:iCs/>
        </w:rPr>
        <w:t>), trebuie să respecte încadrarea în condiția favorizantă aferentă Prioritatii 4 -  Promovarea eficienței energetice, a sistemelor și rețelelor inteligente de energie și reducerea emisiilor de gaze cu efect de seră, după cum urmează:</w:t>
      </w:r>
    </w:p>
    <w:p w14:paraId="2503B27E" w14:textId="10389E5B" w:rsidR="00601907" w:rsidRPr="00CD2CE4" w:rsidRDefault="00601907" w:rsidP="007E320B">
      <w:pPr>
        <w:pStyle w:val="ListParagraph"/>
        <w:numPr>
          <w:ilvl w:val="0"/>
          <w:numId w:val="52"/>
        </w:numPr>
        <w:autoSpaceDE w:val="0"/>
        <w:autoSpaceDN w:val="0"/>
        <w:adjustRightInd w:val="0"/>
        <w:spacing w:after="0" w:line="264" w:lineRule="auto"/>
        <w:jc w:val="both"/>
      </w:pPr>
      <w:r w:rsidRPr="00CD2CE4">
        <w:rPr>
          <w:rFonts w:ascii="Calibri" w:hAnsi="Calibri" w:cs="Calibri"/>
          <w:color w:val="231F20"/>
        </w:rPr>
        <w:t xml:space="preserve">RSO 2.1 </w:t>
      </w:r>
      <w:r w:rsidRPr="00CD2CE4">
        <w:t>Promovarea eficienței energetice și reducerea emisiilor de gaze cu efect de seră - Planul naţional integrat privind energia și clima (PNIESC 2021-2030) - Condiția favorizantă 2.2. Guvernanța sectorului energetic</w:t>
      </w:r>
      <w:r w:rsidR="00532DE7">
        <w:t>;</w:t>
      </w:r>
    </w:p>
    <w:p w14:paraId="19E3482B" w14:textId="671FC0E1" w:rsidR="00601907" w:rsidRPr="00CD2CE4" w:rsidRDefault="00601907" w:rsidP="007E320B">
      <w:pPr>
        <w:pStyle w:val="ListParagraph"/>
        <w:numPr>
          <w:ilvl w:val="0"/>
          <w:numId w:val="52"/>
        </w:numPr>
        <w:autoSpaceDE w:val="0"/>
        <w:autoSpaceDN w:val="0"/>
        <w:adjustRightInd w:val="0"/>
        <w:spacing w:after="0" w:line="264" w:lineRule="auto"/>
        <w:jc w:val="both"/>
        <w:rPr>
          <w:rFonts w:eastAsia="Times New Roman" w:cstheme="minorHAnsi"/>
          <w:iCs/>
        </w:rPr>
      </w:pPr>
      <w:r w:rsidRPr="00CD2CE4">
        <w:t>RSO 2.2 Promovarea energiei din surse regenerabile în conformitate cu Directiva privind energiei din surse regenerabile (UE) 2018/2001[1 ], inclusiv cu criteriile de sustenabilitate prevăzute în aceasta - Respectarea obiectivului național obligatoriu privind energia din surse regenerabile pentru 2020 și a ponderii energiei din surse regenerabile ca valoare de bază până în 2030 sau luarea de măsuri suplimentare în cazul în care valoarea de bază nu este menținută în decursul oricărei perioade de un an, în conformitate cu Directiva (UE) 2018/2001 și cu Regulamentul (UE) 2018/1999 - Condiția favo</w:t>
      </w:r>
      <w:r w:rsidR="00B9781F">
        <w:t>r</w:t>
      </w:r>
      <w:r w:rsidRPr="00CD2CE4">
        <w:t>izantă 2.3 Promovarea eficace a utilizării energiei regenerabile în toate sectoarele și în întreaga UE</w:t>
      </w:r>
      <w:r w:rsidR="00532DE7">
        <w:t>.</w:t>
      </w:r>
    </w:p>
    <w:p w14:paraId="2E057E78" w14:textId="1E76038D" w:rsidR="00D8472B" w:rsidRPr="00635FDE" w:rsidRDefault="00D8472B" w:rsidP="0012276F">
      <w:pPr>
        <w:autoSpaceDE w:val="0"/>
        <w:autoSpaceDN w:val="0"/>
        <w:adjustRightInd w:val="0"/>
        <w:spacing w:before="120" w:after="0" w:line="264" w:lineRule="auto"/>
        <w:jc w:val="both"/>
        <w:rPr>
          <w:rFonts w:ascii="Calibri" w:hAnsi="Calibri" w:cs="Calibri"/>
          <w:b/>
          <w:bCs/>
          <w:color w:val="FF0000"/>
        </w:rPr>
      </w:pPr>
      <w:r w:rsidRPr="00635FDE">
        <w:rPr>
          <w:rFonts w:ascii="Calibri" w:hAnsi="Calibri" w:cs="Calibri"/>
          <w:b/>
          <w:bCs/>
          <w:color w:val="FF0000"/>
        </w:rPr>
        <w:t>NOTĂ!</w:t>
      </w:r>
    </w:p>
    <w:p w14:paraId="69CA2ADF" w14:textId="2B887BE3" w:rsidR="00861021" w:rsidRDefault="00861021" w:rsidP="0012276F">
      <w:pPr>
        <w:autoSpaceDE w:val="0"/>
        <w:autoSpaceDN w:val="0"/>
        <w:adjustRightInd w:val="0"/>
        <w:spacing w:before="120" w:after="0" w:line="264" w:lineRule="auto"/>
        <w:jc w:val="both"/>
        <w:rPr>
          <w:rFonts w:ascii="Calibri" w:hAnsi="Calibri" w:cs="Calibri"/>
          <w:i/>
          <w:iCs/>
        </w:rPr>
      </w:pPr>
      <w:r w:rsidRPr="00635FDE">
        <w:rPr>
          <w:rFonts w:ascii="Calibri" w:hAnsi="Calibri" w:cs="Calibri"/>
          <w:i/>
          <w:iCs/>
        </w:rPr>
        <w:t xml:space="preserve">Solicitantul </w:t>
      </w:r>
      <w:r w:rsidR="00F916DD" w:rsidRPr="00635FDE">
        <w:rPr>
          <w:rFonts w:ascii="Calibri" w:hAnsi="Calibri" w:cs="Calibri"/>
          <w:i/>
          <w:iCs/>
        </w:rPr>
        <w:t xml:space="preserve">se angajează să respecte încadrarea proiectului în </w:t>
      </w:r>
      <w:r w:rsidR="00EF4C8F" w:rsidRPr="00635FDE">
        <w:rPr>
          <w:rFonts w:ascii="Calibri" w:hAnsi="Calibri" w:cs="Calibri"/>
          <w:i/>
          <w:iCs/>
        </w:rPr>
        <w:t>prevederile C</w:t>
      </w:r>
      <w:r w:rsidR="00F916DD" w:rsidRPr="00635FDE">
        <w:rPr>
          <w:rFonts w:ascii="Calibri" w:hAnsi="Calibri" w:cs="Calibri"/>
          <w:i/>
          <w:iCs/>
        </w:rPr>
        <w:t>ondiți</w:t>
      </w:r>
      <w:r w:rsidR="00EF4C8F" w:rsidRPr="00635FDE">
        <w:rPr>
          <w:rFonts w:ascii="Calibri" w:hAnsi="Calibri" w:cs="Calibri"/>
          <w:i/>
          <w:iCs/>
        </w:rPr>
        <w:t xml:space="preserve">ei </w:t>
      </w:r>
      <w:r w:rsidR="00F916DD" w:rsidRPr="00635FDE">
        <w:rPr>
          <w:rFonts w:ascii="Calibri" w:hAnsi="Calibri" w:cs="Calibri"/>
          <w:i/>
          <w:iCs/>
        </w:rPr>
        <w:t xml:space="preserve"> favorizant</w:t>
      </w:r>
      <w:r w:rsidR="00EF4C8F" w:rsidRPr="00635FDE">
        <w:rPr>
          <w:rFonts w:ascii="Calibri" w:hAnsi="Calibri" w:cs="Calibri"/>
          <w:i/>
          <w:iCs/>
        </w:rPr>
        <w:t>e</w:t>
      </w:r>
      <w:r w:rsidR="00F916DD" w:rsidRPr="00635FDE">
        <w:rPr>
          <w:rFonts w:ascii="Calibri" w:hAnsi="Calibri" w:cs="Calibri"/>
          <w:i/>
          <w:iCs/>
        </w:rPr>
        <w:t xml:space="preserve"> prin specificațiile din Declarația unică și argumentarea acestui fapt în Secțiunea 24 : DESCRIEREA INVESTITIEI din Cererea de finanțare.</w:t>
      </w:r>
      <w:r w:rsidRPr="00635FDE">
        <w:rPr>
          <w:rFonts w:ascii="Calibri" w:hAnsi="Calibri" w:cs="Calibri"/>
          <w:i/>
          <w:iCs/>
        </w:rPr>
        <w:t xml:space="preserve"> </w:t>
      </w:r>
    </w:p>
    <w:p w14:paraId="5E8D9D3F" w14:textId="77777777" w:rsidR="000C0307" w:rsidRDefault="000C0307" w:rsidP="0012276F">
      <w:pPr>
        <w:autoSpaceDE w:val="0"/>
        <w:autoSpaceDN w:val="0"/>
        <w:adjustRightInd w:val="0"/>
        <w:spacing w:before="120" w:after="0" w:line="264" w:lineRule="auto"/>
        <w:jc w:val="both"/>
        <w:rPr>
          <w:rFonts w:ascii="Calibri" w:hAnsi="Calibri" w:cs="Calibri"/>
          <w:i/>
          <w:iCs/>
        </w:rPr>
      </w:pPr>
    </w:p>
    <w:p w14:paraId="31EBCEFD" w14:textId="77777777" w:rsidR="000C0307" w:rsidRPr="00635FDE" w:rsidRDefault="000C0307" w:rsidP="0012276F">
      <w:pPr>
        <w:autoSpaceDE w:val="0"/>
        <w:autoSpaceDN w:val="0"/>
        <w:adjustRightInd w:val="0"/>
        <w:spacing w:before="120" w:after="0" w:line="264" w:lineRule="auto"/>
        <w:jc w:val="both"/>
        <w:rPr>
          <w:rFonts w:ascii="Calibri" w:hAnsi="Calibri" w:cs="Calibri"/>
          <w:i/>
          <w:iCs/>
        </w:rPr>
      </w:pPr>
    </w:p>
    <w:p w14:paraId="2C504F6D" w14:textId="77777777" w:rsidR="00E03A06" w:rsidRPr="007E320B" w:rsidRDefault="00E03A06" w:rsidP="007E4CAB">
      <w:pPr>
        <w:autoSpaceDE w:val="0"/>
        <w:autoSpaceDN w:val="0"/>
        <w:adjustRightInd w:val="0"/>
        <w:spacing w:after="0" w:line="240" w:lineRule="auto"/>
        <w:jc w:val="both"/>
        <w:rPr>
          <w:rFonts w:cstheme="minorHAnsi"/>
          <w:color w:val="231F20"/>
          <w:sz w:val="16"/>
          <w:szCs w:val="16"/>
        </w:rPr>
      </w:pPr>
    </w:p>
    <w:p w14:paraId="772CAC0F" w14:textId="01DC2BD2" w:rsidR="00566CCA" w:rsidRPr="00CD2CE4" w:rsidRDefault="00566CCA">
      <w:pPr>
        <w:pStyle w:val="Heading2"/>
        <w:numPr>
          <w:ilvl w:val="1"/>
          <w:numId w:val="10"/>
        </w:numPr>
        <w:spacing w:before="0" w:line="240" w:lineRule="auto"/>
        <w:rPr>
          <w:sz w:val="22"/>
          <w:szCs w:val="22"/>
        </w:rPr>
      </w:pPr>
      <w:bookmarkStart w:id="22" w:name="_Toc167694462"/>
      <w:r w:rsidRPr="00CD2CE4">
        <w:rPr>
          <w:sz w:val="22"/>
          <w:szCs w:val="22"/>
        </w:rPr>
        <w:lastRenderedPageBreak/>
        <w:t>Tipul de apel de proiecte</w:t>
      </w:r>
      <w:bookmarkEnd w:id="22"/>
      <w:r w:rsidRPr="00CD2CE4">
        <w:rPr>
          <w:sz w:val="22"/>
          <w:szCs w:val="22"/>
        </w:rPr>
        <w:t xml:space="preserve">  </w:t>
      </w:r>
    </w:p>
    <w:p w14:paraId="7D968694" w14:textId="0F4532FD" w:rsidR="00692D9A" w:rsidRPr="007E320B" w:rsidRDefault="00692D9A" w:rsidP="007E4CAB">
      <w:pPr>
        <w:spacing w:after="0" w:line="240" w:lineRule="auto"/>
        <w:rPr>
          <w:rFonts w:cstheme="minorHAnsi"/>
          <w:i/>
          <w:sz w:val="16"/>
          <w:szCs w:val="16"/>
        </w:rPr>
      </w:pPr>
    </w:p>
    <w:p w14:paraId="2F3A083C" w14:textId="77777777" w:rsidR="00240DCF" w:rsidRPr="00CD2CE4" w:rsidRDefault="001F613A" w:rsidP="007E4CAB">
      <w:pPr>
        <w:spacing w:after="0" w:line="240" w:lineRule="auto"/>
        <w:jc w:val="both"/>
        <w:rPr>
          <w:rFonts w:cstheme="minorHAnsi"/>
        </w:rPr>
      </w:pPr>
      <w:r w:rsidRPr="00CD2CE4">
        <w:rPr>
          <w:rFonts w:cstheme="minorHAnsi"/>
          <w:color w:val="231F20"/>
        </w:rPr>
        <w:t xml:space="preserve">Prin prezentul ghid se lansează </w:t>
      </w:r>
      <w:r w:rsidR="00086A31" w:rsidRPr="00CD2CE4">
        <w:rPr>
          <w:rFonts w:cstheme="minorHAnsi"/>
          <w:color w:val="231F20"/>
        </w:rPr>
        <w:t>apeluri</w:t>
      </w:r>
      <w:r w:rsidRPr="00CD2CE4">
        <w:rPr>
          <w:rFonts w:cstheme="minorHAnsi"/>
          <w:color w:val="231F20"/>
        </w:rPr>
        <w:t xml:space="preserve"> necompetitiv bazat</w:t>
      </w:r>
      <w:r w:rsidR="00086A31" w:rsidRPr="00CD2CE4">
        <w:rPr>
          <w:rFonts w:cstheme="minorHAnsi"/>
          <w:color w:val="231F20"/>
        </w:rPr>
        <w:t>e</w:t>
      </w:r>
      <w:r w:rsidRPr="00CD2CE4">
        <w:rPr>
          <w:rFonts w:cstheme="minorHAnsi"/>
          <w:color w:val="231F20"/>
        </w:rPr>
        <w:t xml:space="preserve"> pe listă de proiecte preidentificate</w:t>
      </w:r>
      <w:r w:rsidR="00DF6009" w:rsidRPr="00CD2CE4">
        <w:rPr>
          <w:rFonts w:cstheme="minorHAnsi"/>
          <w:color w:val="231F20"/>
        </w:rPr>
        <w:t xml:space="preserve">, care constituie </w:t>
      </w:r>
      <w:r w:rsidR="00DF6009" w:rsidRPr="00CD2CE4">
        <w:rPr>
          <w:rFonts w:cstheme="minorHAnsi"/>
          <w:b/>
          <w:bCs/>
          <w:color w:val="0070C0"/>
        </w:rPr>
        <w:t>A</w:t>
      </w:r>
      <w:r w:rsidRPr="00CD2CE4">
        <w:rPr>
          <w:rFonts w:cstheme="minorHAnsi"/>
          <w:b/>
          <w:bCs/>
          <w:color w:val="0070C0"/>
        </w:rPr>
        <w:t xml:space="preserve">nexa 1 </w:t>
      </w:r>
      <w:r w:rsidRPr="00CD2CE4">
        <w:rPr>
          <w:rFonts w:cstheme="minorHAnsi"/>
        </w:rPr>
        <w:t>la prezentul ghid</w:t>
      </w:r>
      <w:r w:rsidRPr="00CD2CE4">
        <w:rPr>
          <w:rFonts w:cstheme="minorHAnsi"/>
          <w:color w:val="231F20"/>
        </w:rPr>
        <w:t>.</w:t>
      </w:r>
      <w:r w:rsidR="002F3F05" w:rsidRPr="00CD2CE4">
        <w:rPr>
          <w:rFonts w:cstheme="minorHAnsi"/>
        </w:rPr>
        <w:t xml:space="preserve"> </w:t>
      </w:r>
    </w:p>
    <w:p w14:paraId="43566683" w14:textId="53D6E24D" w:rsidR="00240DCF" w:rsidRPr="00CD2CE4" w:rsidRDefault="00240DCF" w:rsidP="007E4CAB">
      <w:pPr>
        <w:spacing w:after="0" w:line="240" w:lineRule="auto"/>
        <w:jc w:val="both"/>
        <w:rPr>
          <w:rFonts w:cstheme="minorHAnsi"/>
          <w:color w:val="231F20"/>
        </w:rPr>
      </w:pPr>
      <w:r w:rsidRPr="00CD2CE4">
        <w:rPr>
          <w:rFonts w:cstheme="minorHAnsi"/>
          <w:color w:val="231F20"/>
        </w:rPr>
        <w:t>Toate apelurile de proiecte se vor derula prin platforma electronică MySMIS, iar proces</w:t>
      </w:r>
      <w:r w:rsidR="00601907" w:rsidRPr="00CD2CE4">
        <w:rPr>
          <w:rFonts w:cstheme="minorHAnsi"/>
          <w:color w:val="231F20"/>
        </w:rPr>
        <w:t>ele</w:t>
      </w:r>
      <w:r w:rsidRPr="00CD2CE4">
        <w:rPr>
          <w:rFonts w:cstheme="minorHAnsi"/>
          <w:color w:val="231F20"/>
        </w:rPr>
        <w:t xml:space="preserve"> de evaluare, selecție, contractare va fi realizat în conformitate cu prevederile secțiunii 8 la prezentul ghid. Astfel, cererile de finanțare se vor depune prin aplicația electronică MySMIS2021+, cu toate anexele solicitate prin prezentul ghid.</w:t>
      </w:r>
    </w:p>
    <w:p w14:paraId="20813030" w14:textId="311073DE" w:rsidR="00A50FCF" w:rsidRPr="007E320B" w:rsidRDefault="00A50FCF" w:rsidP="002F3F05">
      <w:pPr>
        <w:spacing w:after="0" w:line="240" w:lineRule="auto"/>
        <w:jc w:val="both"/>
        <w:rPr>
          <w:rFonts w:cstheme="minorHAnsi"/>
          <w:color w:val="231F20"/>
          <w:sz w:val="16"/>
          <w:szCs w:val="16"/>
        </w:rPr>
      </w:pPr>
    </w:p>
    <w:p w14:paraId="4D1F55D0" w14:textId="681D7E2E" w:rsidR="00536EDD" w:rsidRPr="00CD2CE4" w:rsidRDefault="00536EDD">
      <w:pPr>
        <w:pStyle w:val="Heading2"/>
        <w:numPr>
          <w:ilvl w:val="1"/>
          <w:numId w:val="10"/>
        </w:numPr>
        <w:spacing w:before="0" w:line="240" w:lineRule="auto"/>
        <w:rPr>
          <w:sz w:val="22"/>
          <w:szCs w:val="22"/>
        </w:rPr>
      </w:pPr>
      <w:bookmarkStart w:id="23" w:name="_Toc141081318"/>
      <w:bookmarkStart w:id="24" w:name="_Toc141099923"/>
      <w:bookmarkStart w:id="25" w:name="_Toc141100084"/>
      <w:bookmarkStart w:id="26" w:name="_Toc141100914"/>
      <w:bookmarkStart w:id="27" w:name="_Toc141081319"/>
      <w:bookmarkStart w:id="28" w:name="_Toc141099924"/>
      <w:bookmarkStart w:id="29" w:name="_Toc141100085"/>
      <w:bookmarkStart w:id="30" w:name="_Toc141100915"/>
      <w:bookmarkStart w:id="31" w:name="_Toc167694463"/>
      <w:bookmarkEnd w:id="23"/>
      <w:bookmarkEnd w:id="24"/>
      <w:bookmarkEnd w:id="25"/>
      <w:bookmarkEnd w:id="26"/>
      <w:bookmarkEnd w:id="27"/>
      <w:bookmarkEnd w:id="28"/>
      <w:bookmarkEnd w:id="29"/>
      <w:bookmarkEnd w:id="30"/>
      <w:r w:rsidRPr="00CD2CE4">
        <w:rPr>
          <w:sz w:val="22"/>
          <w:szCs w:val="22"/>
        </w:rPr>
        <w:t>Forma de sprijin (</w:t>
      </w:r>
      <w:r w:rsidR="00D50A0B" w:rsidRPr="00CD2CE4">
        <w:rPr>
          <w:sz w:val="22"/>
          <w:szCs w:val="22"/>
        </w:rPr>
        <w:t>grant</w:t>
      </w:r>
      <w:r w:rsidRPr="00CD2CE4">
        <w:rPr>
          <w:sz w:val="22"/>
          <w:szCs w:val="22"/>
        </w:rPr>
        <w:t>)</w:t>
      </w:r>
      <w:bookmarkEnd w:id="31"/>
      <w:r w:rsidRPr="00CD2CE4">
        <w:rPr>
          <w:sz w:val="22"/>
          <w:szCs w:val="22"/>
        </w:rPr>
        <w:tab/>
      </w:r>
    </w:p>
    <w:p w14:paraId="650DCC65" w14:textId="77777777" w:rsidR="00536EDD" w:rsidRPr="007E320B" w:rsidRDefault="00536EDD" w:rsidP="007E4CAB">
      <w:pPr>
        <w:spacing w:after="0" w:line="240" w:lineRule="auto"/>
        <w:jc w:val="both"/>
        <w:rPr>
          <w:rFonts w:eastAsia="SimSun" w:cstheme="minorHAnsi"/>
          <w:b/>
          <w:bCs/>
          <w:sz w:val="16"/>
          <w:szCs w:val="16"/>
        </w:rPr>
      </w:pPr>
    </w:p>
    <w:p w14:paraId="20ADD77B" w14:textId="58B652A0" w:rsidR="0009566F" w:rsidRPr="00CD2CE4" w:rsidRDefault="0009566F" w:rsidP="007E4CAB">
      <w:pPr>
        <w:spacing w:after="0" w:line="240" w:lineRule="auto"/>
        <w:jc w:val="both"/>
        <w:rPr>
          <w:rFonts w:eastAsia="SimSun" w:cstheme="minorHAnsi"/>
        </w:rPr>
      </w:pPr>
      <w:r w:rsidRPr="00CD2CE4">
        <w:rPr>
          <w:rFonts w:cstheme="minorHAnsi"/>
        </w:rPr>
        <w:t xml:space="preserve">Codul asociat acestui tip de sprijin este </w:t>
      </w:r>
      <w:r w:rsidRPr="00CD2CE4">
        <w:rPr>
          <w:rFonts w:cstheme="minorHAnsi"/>
          <w:b/>
          <w:bCs/>
          <w:color w:val="0070C0"/>
        </w:rPr>
        <w:t>01 – Grant</w:t>
      </w:r>
      <w:r w:rsidRPr="00CD2CE4">
        <w:rPr>
          <w:rFonts w:cstheme="minorHAnsi"/>
        </w:rPr>
        <w:t xml:space="preserve"> și se va avea în vedere la completarea secțiunii specifice din cererea de finanțare.</w:t>
      </w:r>
    </w:p>
    <w:p w14:paraId="3FCB8E4B" w14:textId="77777777" w:rsidR="00A50FCF" w:rsidRPr="007E320B" w:rsidRDefault="00A50FCF" w:rsidP="007E4CAB">
      <w:pPr>
        <w:spacing w:after="0" w:line="240" w:lineRule="auto"/>
        <w:jc w:val="both"/>
        <w:rPr>
          <w:rFonts w:eastAsia="SimSun" w:cstheme="minorHAnsi"/>
          <w:b/>
          <w:bCs/>
          <w:sz w:val="16"/>
          <w:szCs w:val="16"/>
        </w:rPr>
      </w:pPr>
    </w:p>
    <w:p w14:paraId="66BA4F42" w14:textId="3A2E61BF" w:rsidR="00536EDD" w:rsidRPr="00CD2CE4" w:rsidRDefault="00536EDD">
      <w:pPr>
        <w:pStyle w:val="Heading2"/>
        <w:numPr>
          <w:ilvl w:val="1"/>
          <w:numId w:val="10"/>
        </w:numPr>
        <w:spacing w:before="0" w:line="240" w:lineRule="auto"/>
        <w:rPr>
          <w:sz w:val="22"/>
          <w:szCs w:val="22"/>
        </w:rPr>
      </w:pPr>
      <w:bookmarkStart w:id="32" w:name="_Toc167694464"/>
      <w:r w:rsidRPr="00CD2CE4">
        <w:rPr>
          <w:sz w:val="22"/>
          <w:szCs w:val="22"/>
        </w:rPr>
        <w:t>Bugetul alocat apelului de proiecte</w:t>
      </w:r>
      <w:bookmarkEnd w:id="32"/>
      <w:r w:rsidRPr="00CD2CE4">
        <w:rPr>
          <w:sz w:val="22"/>
          <w:szCs w:val="22"/>
        </w:rPr>
        <w:t xml:space="preserve"> </w:t>
      </w:r>
      <w:r w:rsidRPr="00CD2CE4">
        <w:rPr>
          <w:sz w:val="22"/>
          <w:szCs w:val="22"/>
        </w:rPr>
        <w:tab/>
      </w:r>
    </w:p>
    <w:p w14:paraId="7A3D726F" w14:textId="77777777" w:rsidR="007E320B" w:rsidRPr="007E320B" w:rsidRDefault="007E320B" w:rsidP="007E4CAB">
      <w:pPr>
        <w:spacing w:after="0" w:line="240" w:lineRule="auto"/>
        <w:jc w:val="both"/>
        <w:rPr>
          <w:rFonts w:eastAsia="Times New Roman" w:cstheme="minorHAnsi"/>
          <w:iCs/>
          <w:sz w:val="16"/>
          <w:szCs w:val="16"/>
          <w:lang w:eastAsia="en-GB"/>
        </w:rPr>
      </w:pPr>
    </w:p>
    <w:p w14:paraId="0339C48C" w14:textId="504B77BD" w:rsidR="003A5A41" w:rsidRPr="00CD2CE4" w:rsidRDefault="00536EDD" w:rsidP="007E4CAB">
      <w:pPr>
        <w:spacing w:after="0" w:line="240" w:lineRule="auto"/>
        <w:jc w:val="both"/>
        <w:rPr>
          <w:rFonts w:eastAsia="Times New Roman" w:cstheme="minorHAnsi"/>
          <w:iCs/>
          <w:lang w:eastAsia="en-GB"/>
        </w:rPr>
      </w:pPr>
      <w:r w:rsidRPr="00CD2CE4">
        <w:rPr>
          <w:rFonts w:eastAsia="Times New Roman" w:cstheme="minorHAnsi"/>
          <w:iCs/>
          <w:lang w:eastAsia="en-GB"/>
        </w:rPr>
        <w:t>Bugetul alocat apelu</w:t>
      </w:r>
      <w:r w:rsidR="00C21F69" w:rsidRPr="00CD2CE4">
        <w:rPr>
          <w:rFonts w:eastAsia="Times New Roman" w:cstheme="minorHAnsi"/>
          <w:iCs/>
          <w:lang w:eastAsia="en-GB"/>
        </w:rPr>
        <w:t>l</w:t>
      </w:r>
      <w:r w:rsidR="00EF791F" w:rsidRPr="00CD2CE4">
        <w:rPr>
          <w:rFonts w:eastAsia="Times New Roman" w:cstheme="minorHAnsi"/>
          <w:iCs/>
          <w:lang w:eastAsia="en-GB"/>
        </w:rPr>
        <w:t>ui</w:t>
      </w:r>
      <w:r w:rsidRPr="00CD2CE4">
        <w:rPr>
          <w:rFonts w:eastAsia="Times New Roman" w:cstheme="minorHAnsi"/>
          <w:iCs/>
          <w:lang w:eastAsia="en-GB"/>
        </w:rPr>
        <w:t xml:space="preserve"> de proiecte este:</w:t>
      </w:r>
    </w:p>
    <w:p w14:paraId="61C57D11" w14:textId="77777777" w:rsidR="003A5A41" w:rsidRPr="007E320B" w:rsidRDefault="003A5A41" w:rsidP="007E4CAB">
      <w:pPr>
        <w:spacing w:after="0" w:line="240" w:lineRule="auto"/>
        <w:jc w:val="both"/>
        <w:rPr>
          <w:rFonts w:eastAsia="Times New Roman" w:cstheme="minorHAnsi"/>
          <w:iCs/>
          <w:sz w:val="16"/>
          <w:szCs w:val="16"/>
          <w:lang w:eastAsia="en-GB"/>
        </w:rPr>
      </w:pPr>
    </w:p>
    <w:tbl>
      <w:tblPr>
        <w:tblStyle w:val="GridTable4-Accent1"/>
        <w:tblW w:w="9889" w:type="dxa"/>
        <w:tblLook w:val="04A0" w:firstRow="1" w:lastRow="0" w:firstColumn="1" w:lastColumn="0" w:noHBand="0" w:noVBand="1"/>
      </w:tblPr>
      <w:tblGrid>
        <w:gridCol w:w="3514"/>
        <w:gridCol w:w="1466"/>
        <w:gridCol w:w="1407"/>
        <w:gridCol w:w="2015"/>
        <w:gridCol w:w="1487"/>
      </w:tblGrid>
      <w:tr w:rsidR="00F820B5" w:rsidRPr="00C55A19" w14:paraId="7511DF8F" w14:textId="65B23C3A" w:rsidTr="00D01D84">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0" w:type="dxa"/>
            <w:vAlign w:val="center"/>
          </w:tcPr>
          <w:p w14:paraId="1F08AF0D" w14:textId="75B49782" w:rsidR="00F820B5" w:rsidRPr="00C55A19" w:rsidRDefault="00F820B5" w:rsidP="007E320B">
            <w:pPr>
              <w:rPr>
                <w:rFonts w:cstheme="minorHAnsi"/>
              </w:rPr>
            </w:pPr>
            <w:r w:rsidRPr="00C55A19">
              <w:rPr>
                <w:rFonts w:cstheme="minorHAnsi"/>
                <w:color w:val="231F20"/>
              </w:rPr>
              <w:t xml:space="preserve">Tip de </w:t>
            </w:r>
            <w:r w:rsidR="00F005D4" w:rsidRPr="00C55A19">
              <w:rPr>
                <w:rFonts w:cstheme="minorHAnsi"/>
                <w:color w:val="231F20"/>
              </w:rPr>
              <w:t>proiect</w:t>
            </w:r>
          </w:p>
        </w:tc>
        <w:tc>
          <w:tcPr>
            <w:tcW w:w="0" w:type="dxa"/>
            <w:gridSpan w:val="2"/>
            <w:vAlign w:val="center"/>
          </w:tcPr>
          <w:p w14:paraId="21A22759" w14:textId="38EC26D3" w:rsidR="00F820B5" w:rsidRPr="00C55A19" w:rsidRDefault="00F820B5" w:rsidP="007E320B">
            <w:pPr>
              <w:cnfStyle w:val="100000000000" w:firstRow="1" w:lastRow="0" w:firstColumn="0" w:lastColumn="0" w:oddVBand="0" w:evenVBand="0" w:oddHBand="0" w:evenHBand="0" w:firstRowFirstColumn="0" w:firstRowLastColumn="0" w:lastRowFirstColumn="0" w:lastRowLastColumn="0"/>
              <w:rPr>
                <w:rFonts w:cstheme="minorHAnsi"/>
                <w:b w:val="0"/>
                <w:bCs w:val="0"/>
                <w:color w:val="auto"/>
              </w:rPr>
            </w:pPr>
            <w:r w:rsidRPr="00C55A19">
              <w:rPr>
                <w:rFonts w:cstheme="minorHAnsi"/>
              </w:rPr>
              <w:t>Buget total apel</w:t>
            </w:r>
            <w:r w:rsidR="003D3B10" w:rsidRPr="00C55A19">
              <w:rPr>
                <w:rFonts w:cstheme="minorHAnsi"/>
              </w:rPr>
              <w:t xml:space="preserve"> UE+BS</w:t>
            </w:r>
          </w:p>
          <w:p w14:paraId="49062537" w14:textId="3A6D16D2" w:rsidR="00F820B5" w:rsidRPr="00C55A19" w:rsidRDefault="00FD7973" w:rsidP="007E320B">
            <w:pPr>
              <w:cnfStyle w:val="100000000000" w:firstRow="1" w:lastRow="0" w:firstColumn="0" w:lastColumn="0" w:oddVBand="0" w:evenVBand="0" w:oddHBand="0" w:evenHBand="0" w:firstRowFirstColumn="0" w:firstRowLastColumn="0" w:lastRowFirstColumn="0" w:lastRowLastColumn="0"/>
              <w:rPr>
                <w:rFonts w:cstheme="minorHAnsi"/>
              </w:rPr>
            </w:pPr>
            <w:r w:rsidRPr="00C55A19">
              <w:rPr>
                <w:rFonts w:cstheme="minorHAnsi"/>
              </w:rPr>
              <w:t>(</w:t>
            </w:r>
            <w:r w:rsidR="00240DCF" w:rsidRPr="00C55A19">
              <w:rPr>
                <w:rFonts w:cstheme="minorHAnsi"/>
              </w:rPr>
              <w:t xml:space="preserve">mil. </w:t>
            </w:r>
            <w:r w:rsidR="00F820B5" w:rsidRPr="00C55A19">
              <w:rPr>
                <w:rFonts w:cstheme="minorHAnsi"/>
              </w:rPr>
              <w:t>Euro</w:t>
            </w:r>
            <w:r w:rsidRPr="00C55A19">
              <w:rPr>
                <w:rFonts w:cstheme="minorHAnsi"/>
              </w:rPr>
              <w:t>)</w:t>
            </w:r>
          </w:p>
        </w:tc>
        <w:tc>
          <w:tcPr>
            <w:tcW w:w="0" w:type="dxa"/>
            <w:gridSpan w:val="2"/>
            <w:vAlign w:val="center"/>
          </w:tcPr>
          <w:p w14:paraId="62AF6DE5" w14:textId="5EC83331" w:rsidR="00F820B5" w:rsidRPr="00C55A19" w:rsidRDefault="00F820B5" w:rsidP="007E320B">
            <w:pPr>
              <w:cnfStyle w:val="100000000000" w:firstRow="1" w:lastRow="0" w:firstColumn="0" w:lastColumn="0" w:oddVBand="0" w:evenVBand="0" w:oddHBand="0" w:evenHBand="0" w:firstRowFirstColumn="0" w:firstRowLastColumn="0" w:lastRowFirstColumn="0" w:lastRowLastColumn="0"/>
              <w:rPr>
                <w:rFonts w:cstheme="minorHAnsi"/>
                <w:b w:val="0"/>
                <w:bCs w:val="0"/>
                <w:color w:val="auto"/>
              </w:rPr>
            </w:pPr>
            <w:r w:rsidRPr="00C55A19">
              <w:rPr>
                <w:rFonts w:cstheme="minorHAnsi"/>
              </w:rPr>
              <w:t xml:space="preserve">Buget </w:t>
            </w:r>
            <w:r w:rsidR="00991804" w:rsidRPr="00C55A19">
              <w:rPr>
                <w:rFonts w:cstheme="minorHAnsi"/>
              </w:rPr>
              <w:t xml:space="preserve">total maxim </w:t>
            </w:r>
            <w:r w:rsidRPr="00C55A19">
              <w:rPr>
                <w:rFonts w:cstheme="minorHAnsi"/>
              </w:rPr>
              <w:t>apel</w:t>
            </w:r>
          </w:p>
          <w:p w14:paraId="7F17E080" w14:textId="3662D851" w:rsidR="00F820B5" w:rsidRPr="00C55A19" w:rsidRDefault="00F820B5" w:rsidP="007E320B">
            <w:pPr>
              <w:cnfStyle w:val="100000000000" w:firstRow="1" w:lastRow="0" w:firstColumn="0" w:lastColumn="0" w:oddVBand="0" w:evenVBand="0" w:oddHBand="0" w:evenHBand="0" w:firstRowFirstColumn="0" w:firstRowLastColumn="0" w:lastRowFirstColumn="0" w:lastRowLastColumn="0"/>
              <w:rPr>
                <w:rFonts w:cstheme="minorHAnsi"/>
                <w:b w:val="0"/>
                <w:bCs w:val="0"/>
                <w:color w:val="auto"/>
              </w:rPr>
            </w:pPr>
            <w:r w:rsidRPr="00C55A19">
              <w:rPr>
                <w:rFonts w:cstheme="minorHAnsi"/>
              </w:rPr>
              <w:t>utilizând supracontractare</w:t>
            </w:r>
          </w:p>
          <w:p w14:paraId="01BD61B4" w14:textId="7D950278" w:rsidR="00F820B5" w:rsidRPr="00C55A19" w:rsidDel="003A5113" w:rsidRDefault="00FD7973" w:rsidP="007E320B">
            <w:pPr>
              <w:cnfStyle w:val="100000000000" w:firstRow="1" w:lastRow="0" w:firstColumn="0" w:lastColumn="0" w:oddVBand="0" w:evenVBand="0" w:oddHBand="0" w:evenHBand="0" w:firstRowFirstColumn="0" w:firstRowLastColumn="0" w:lastRowFirstColumn="0" w:lastRowLastColumn="0"/>
              <w:rPr>
                <w:rFonts w:cstheme="minorHAnsi"/>
              </w:rPr>
            </w:pPr>
            <w:r w:rsidRPr="00C55A19">
              <w:rPr>
                <w:rFonts w:cstheme="minorHAnsi"/>
              </w:rPr>
              <w:t>(</w:t>
            </w:r>
            <w:r w:rsidR="00240DCF" w:rsidRPr="00C55A19">
              <w:rPr>
                <w:rFonts w:cstheme="minorHAnsi"/>
              </w:rPr>
              <w:t xml:space="preserve">mil. </w:t>
            </w:r>
            <w:r w:rsidR="00F820B5" w:rsidRPr="00C55A19">
              <w:rPr>
                <w:rFonts w:cstheme="minorHAnsi"/>
              </w:rPr>
              <w:t>Euro</w:t>
            </w:r>
            <w:r w:rsidRPr="00C55A19">
              <w:rPr>
                <w:rFonts w:cstheme="minorHAnsi"/>
              </w:rPr>
              <w:t>)</w:t>
            </w:r>
          </w:p>
        </w:tc>
      </w:tr>
      <w:tr w:rsidR="003A5A41" w:rsidRPr="00C55A19" w14:paraId="7957017E" w14:textId="5959E7B1" w:rsidTr="00D01D84">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0" w:type="dxa"/>
            <w:vAlign w:val="center"/>
          </w:tcPr>
          <w:p w14:paraId="656DF5C9" w14:textId="77777777" w:rsidR="003A5A41" w:rsidRPr="00C55A19" w:rsidRDefault="003A5A41" w:rsidP="007E320B">
            <w:pPr>
              <w:rPr>
                <w:rFonts w:cstheme="minorHAnsi"/>
                <w:color w:val="231F20"/>
              </w:rPr>
            </w:pPr>
          </w:p>
        </w:tc>
        <w:tc>
          <w:tcPr>
            <w:tcW w:w="0" w:type="dxa"/>
            <w:vAlign w:val="center"/>
          </w:tcPr>
          <w:p w14:paraId="769B4839" w14:textId="18E3C153" w:rsidR="003A5A41" w:rsidRPr="00C55A19" w:rsidDel="003A5113" w:rsidRDefault="003A5A41" w:rsidP="007E320B">
            <w:pPr>
              <w:cnfStyle w:val="000000100000" w:firstRow="0" w:lastRow="0" w:firstColumn="0" w:lastColumn="0" w:oddVBand="0" w:evenVBand="0" w:oddHBand="1" w:evenHBand="0" w:firstRowFirstColumn="0" w:firstRowLastColumn="0" w:lastRowFirstColumn="0" w:lastRowLastColumn="0"/>
              <w:rPr>
                <w:rFonts w:cstheme="minorHAnsi"/>
              </w:rPr>
            </w:pPr>
            <w:r w:rsidRPr="00C55A19">
              <w:rPr>
                <w:rFonts w:cstheme="minorHAnsi"/>
              </w:rPr>
              <w:t>(FEDR + BS)</w:t>
            </w:r>
          </w:p>
        </w:tc>
        <w:tc>
          <w:tcPr>
            <w:tcW w:w="0" w:type="dxa"/>
            <w:vAlign w:val="center"/>
          </w:tcPr>
          <w:p w14:paraId="467B0AB8" w14:textId="01F7BE8F" w:rsidR="003A5A41" w:rsidRPr="00C55A19" w:rsidDel="003A5113" w:rsidRDefault="003A5A41" w:rsidP="007E320B">
            <w:pPr>
              <w:cnfStyle w:val="000000100000" w:firstRow="0" w:lastRow="0" w:firstColumn="0" w:lastColumn="0" w:oddVBand="0" w:evenVBand="0" w:oddHBand="1" w:evenHBand="0" w:firstRowFirstColumn="0" w:firstRowLastColumn="0" w:lastRowFirstColumn="0" w:lastRowLastColumn="0"/>
              <w:rPr>
                <w:rFonts w:cstheme="minorHAnsi"/>
              </w:rPr>
            </w:pPr>
            <w:r w:rsidRPr="00C55A19">
              <w:rPr>
                <w:rFonts w:cstheme="minorHAnsi"/>
              </w:rPr>
              <w:t>(FC + BS)</w:t>
            </w:r>
          </w:p>
        </w:tc>
        <w:tc>
          <w:tcPr>
            <w:tcW w:w="0" w:type="dxa"/>
            <w:vAlign w:val="center"/>
          </w:tcPr>
          <w:p w14:paraId="3CE12BBE" w14:textId="747C5E39" w:rsidR="003A5A41" w:rsidRPr="00C55A19" w:rsidRDefault="003A5A41" w:rsidP="007E320B">
            <w:pPr>
              <w:cnfStyle w:val="000000100000" w:firstRow="0" w:lastRow="0" w:firstColumn="0" w:lastColumn="0" w:oddVBand="0" w:evenVBand="0" w:oddHBand="1" w:evenHBand="0" w:firstRowFirstColumn="0" w:firstRowLastColumn="0" w:lastRowFirstColumn="0" w:lastRowLastColumn="0"/>
              <w:rPr>
                <w:rFonts w:cstheme="minorHAnsi"/>
              </w:rPr>
            </w:pPr>
            <w:r w:rsidRPr="00C55A19">
              <w:rPr>
                <w:rFonts w:cstheme="minorHAnsi"/>
              </w:rPr>
              <w:t>(FEDR + BS)</w:t>
            </w:r>
          </w:p>
        </w:tc>
        <w:tc>
          <w:tcPr>
            <w:tcW w:w="0" w:type="dxa"/>
            <w:vAlign w:val="center"/>
          </w:tcPr>
          <w:p w14:paraId="691A5F12" w14:textId="543CA579" w:rsidR="003A5A41" w:rsidRPr="00C55A19" w:rsidRDefault="003A5A41" w:rsidP="007E320B">
            <w:pPr>
              <w:cnfStyle w:val="000000100000" w:firstRow="0" w:lastRow="0" w:firstColumn="0" w:lastColumn="0" w:oddVBand="0" w:evenVBand="0" w:oddHBand="1" w:evenHBand="0" w:firstRowFirstColumn="0" w:firstRowLastColumn="0" w:lastRowFirstColumn="0" w:lastRowLastColumn="0"/>
              <w:rPr>
                <w:rFonts w:cstheme="minorHAnsi"/>
              </w:rPr>
            </w:pPr>
            <w:r w:rsidRPr="00C55A19">
              <w:rPr>
                <w:rFonts w:cstheme="minorHAnsi"/>
              </w:rPr>
              <w:t>(FC + BS)</w:t>
            </w:r>
          </w:p>
        </w:tc>
      </w:tr>
      <w:tr w:rsidR="00F820B5" w:rsidRPr="00C55A19" w14:paraId="336C2DAC" w14:textId="33BE2A5A" w:rsidTr="00D01D84">
        <w:trPr>
          <w:trHeight w:val="603"/>
        </w:trPr>
        <w:tc>
          <w:tcPr>
            <w:cnfStyle w:val="001000000000" w:firstRow="0" w:lastRow="0" w:firstColumn="1" w:lastColumn="0" w:oddVBand="0" w:evenVBand="0" w:oddHBand="0" w:evenHBand="0" w:firstRowFirstColumn="0" w:firstRowLastColumn="0" w:lastRowFirstColumn="0" w:lastRowLastColumn="0"/>
            <w:tcW w:w="0" w:type="dxa"/>
            <w:vAlign w:val="center"/>
          </w:tcPr>
          <w:p w14:paraId="7B1E7C0F" w14:textId="73902C96" w:rsidR="0062637F" w:rsidRPr="00C55A19" w:rsidRDefault="00FD7973" w:rsidP="007E320B">
            <w:pPr>
              <w:pStyle w:val="ListParagraph"/>
              <w:spacing w:before="60" w:after="60"/>
              <w:ind w:left="0"/>
              <w:rPr>
                <w:rFonts w:cstheme="minorHAnsi"/>
                <w:u w:val="single"/>
              </w:rPr>
            </w:pPr>
            <w:bookmarkStart w:id="33" w:name="_Hlk144469981"/>
            <w:r w:rsidRPr="00C55A19">
              <w:rPr>
                <w:rFonts w:cstheme="minorHAnsi"/>
                <w:u w:val="single"/>
              </w:rPr>
              <w:t>Acțiunea</w:t>
            </w:r>
            <w:r w:rsidR="0062637F" w:rsidRPr="00C55A19">
              <w:rPr>
                <w:rFonts w:cstheme="minorHAnsi"/>
                <w:u w:val="single"/>
              </w:rPr>
              <w:t xml:space="preserve"> 4.3</w:t>
            </w:r>
          </w:p>
          <w:p w14:paraId="752F3E09" w14:textId="6310EC92" w:rsidR="00F820B5" w:rsidRPr="00C55A19" w:rsidRDefault="00D8449D" w:rsidP="007E320B">
            <w:pPr>
              <w:pStyle w:val="ListParagraph"/>
              <w:spacing w:before="60" w:after="60"/>
              <w:ind w:left="0"/>
              <w:jc w:val="both"/>
              <w:rPr>
                <w:rFonts w:cstheme="minorHAnsi"/>
                <w:iCs/>
                <w:color w:val="0070C0"/>
              </w:rPr>
            </w:pPr>
            <w:r w:rsidRPr="00C55A19">
              <w:rPr>
                <w:rFonts w:cstheme="minorHAnsi"/>
                <w:color w:val="0070C0"/>
              </w:rPr>
              <w:t xml:space="preserve">Proiect de tip </w:t>
            </w:r>
            <w:r w:rsidR="00B40951" w:rsidRPr="00C55A19">
              <w:rPr>
                <w:rFonts w:cstheme="minorHAnsi"/>
                <w:color w:val="0070C0"/>
              </w:rPr>
              <w:t>A</w:t>
            </w:r>
            <w:r w:rsidR="00A2730C" w:rsidRPr="00C55A19">
              <w:rPr>
                <w:rFonts w:cstheme="minorHAnsi"/>
                <w:color w:val="0070C0"/>
              </w:rPr>
              <w:t>.</w:t>
            </w:r>
            <w:r w:rsidR="00B40951" w:rsidRPr="00C55A19">
              <w:rPr>
                <w:rFonts w:cstheme="minorHAnsi"/>
                <w:color w:val="0070C0"/>
              </w:rPr>
              <w:t xml:space="preserve"> proiect</w:t>
            </w:r>
            <w:r w:rsidR="00601907" w:rsidRPr="00C55A19">
              <w:rPr>
                <w:rFonts w:cstheme="minorHAnsi"/>
                <w:color w:val="0070C0"/>
              </w:rPr>
              <w:t>e</w:t>
            </w:r>
            <w:r w:rsidR="00B40951" w:rsidRPr="00C55A19">
              <w:rPr>
                <w:rFonts w:cstheme="minorHAnsi"/>
                <w:color w:val="0070C0"/>
              </w:rPr>
              <w:t xml:space="preserve"> </w:t>
            </w:r>
            <w:r w:rsidR="003704DA" w:rsidRPr="00C55A19">
              <w:rPr>
                <w:rFonts w:cstheme="minorHAnsi"/>
                <w:color w:val="0070C0"/>
              </w:rPr>
              <w:t xml:space="preserve">pentru modernizarea </w:t>
            </w:r>
            <w:r w:rsidR="0069110B" w:rsidRPr="00C55A19">
              <w:rPr>
                <w:rFonts w:cstheme="minorHAnsi"/>
                <w:color w:val="0070C0"/>
              </w:rPr>
              <w:t xml:space="preserve">si extinderea </w:t>
            </w:r>
            <w:r w:rsidR="003704DA" w:rsidRPr="00C55A19">
              <w:rPr>
                <w:rFonts w:cstheme="minorHAnsi"/>
                <w:color w:val="0070C0"/>
              </w:rPr>
              <w:t>rețelelor termice primare şi secundare din sistemele de alimentare cu energie termică</w:t>
            </w:r>
          </w:p>
        </w:tc>
        <w:tc>
          <w:tcPr>
            <w:tcW w:w="0" w:type="dxa"/>
            <w:vAlign w:val="center"/>
          </w:tcPr>
          <w:p w14:paraId="306BD236" w14:textId="5EC337AB" w:rsidR="00F820B5" w:rsidRPr="00C55A19" w:rsidRDefault="00F820B5"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p>
        </w:tc>
        <w:tc>
          <w:tcPr>
            <w:tcW w:w="0" w:type="dxa"/>
            <w:vAlign w:val="center"/>
          </w:tcPr>
          <w:p w14:paraId="0EC821EE" w14:textId="2561DAC3" w:rsidR="003704DA" w:rsidRPr="00C55A19" w:rsidRDefault="00191645"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C55A19">
              <w:rPr>
                <w:rFonts w:cstheme="minorHAnsi"/>
                <w:iCs/>
              </w:rPr>
              <w:t>167,5</w:t>
            </w:r>
          </w:p>
        </w:tc>
        <w:tc>
          <w:tcPr>
            <w:tcW w:w="0" w:type="dxa"/>
            <w:vAlign w:val="center"/>
          </w:tcPr>
          <w:p w14:paraId="37965799" w14:textId="6E19B6BF" w:rsidR="00F820B5" w:rsidRPr="00C55A19" w:rsidRDefault="00F820B5"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p>
        </w:tc>
        <w:tc>
          <w:tcPr>
            <w:tcW w:w="0" w:type="dxa"/>
            <w:vAlign w:val="center"/>
          </w:tcPr>
          <w:p w14:paraId="216B9F5B" w14:textId="7565FE71" w:rsidR="00F820B5" w:rsidRPr="00C55A19" w:rsidRDefault="00191645"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C55A19">
              <w:rPr>
                <w:rFonts w:cstheme="minorHAnsi"/>
                <w:iCs/>
              </w:rPr>
              <w:t>335</w:t>
            </w:r>
          </w:p>
        </w:tc>
      </w:tr>
      <w:tr w:rsidR="003D3B10" w:rsidRPr="00C55A19" w14:paraId="0C7A27EE" w14:textId="77777777" w:rsidTr="007E320B">
        <w:trPr>
          <w:cnfStyle w:val="000000100000" w:firstRow="0" w:lastRow="0" w:firstColumn="0" w:lastColumn="0" w:oddVBand="0" w:evenVBand="0" w:oddHBand="1" w:evenHBand="0" w:firstRowFirstColumn="0" w:firstRowLastColumn="0" w:lastRowFirstColumn="0" w:lastRowLastColumn="0"/>
          <w:trHeight w:val="2779"/>
        </w:trPr>
        <w:tc>
          <w:tcPr>
            <w:cnfStyle w:val="001000000000" w:firstRow="0" w:lastRow="0" w:firstColumn="1" w:lastColumn="0" w:oddVBand="0" w:evenVBand="0" w:oddHBand="0" w:evenHBand="0" w:firstRowFirstColumn="0" w:firstRowLastColumn="0" w:lastRowFirstColumn="0" w:lastRowLastColumn="0"/>
            <w:tcW w:w="0" w:type="dxa"/>
            <w:vAlign w:val="center"/>
          </w:tcPr>
          <w:p w14:paraId="568B6982" w14:textId="26FE2B8A" w:rsidR="0062637F" w:rsidRPr="00C55A19" w:rsidRDefault="001C5A8F" w:rsidP="007E320B">
            <w:pPr>
              <w:pStyle w:val="ListParagraph"/>
              <w:spacing w:before="60" w:after="60"/>
              <w:ind w:left="0"/>
              <w:rPr>
                <w:rFonts w:cstheme="minorHAnsi"/>
                <w:u w:val="single"/>
              </w:rPr>
            </w:pPr>
            <w:r w:rsidRPr="00C55A19">
              <w:rPr>
                <w:rFonts w:cstheme="minorHAnsi"/>
                <w:u w:val="single"/>
              </w:rPr>
              <w:t>Acțiunea</w:t>
            </w:r>
            <w:r w:rsidR="0062637F" w:rsidRPr="00C55A19">
              <w:rPr>
                <w:rFonts w:cstheme="minorHAnsi"/>
                <w:u w:val="single"/>
              </w:rPr>
              <w:t xml:space="preserve"> 4.4 </w:t>
            </w:r>
          </w:p>
          <w:p w14:paraId="37EC7F4E" w14:textId="4A54D1D2" w:rsidR="00B40951" w:rsidRPr="00C55A19" w:rsidRDefault="00D8449D" w:rsidP="007E320B">
            <w:pPr>
              <w:spacing w:before="60" w:after="60"/>
              <w:jc w:val="both"/>
              <w:rPr>
                <w:rFonts w:cstheme="minorHAnsi"/>
                <w:b w:val="0"/>
                <w:bCs w:val="0"/>
                <w:iCs/>
                <w:color w:val="0070C0"/>
              </w:rPr>
            </w:pPr>
            <w:r w:rsidRPr="00C55A19">
              <w:rPr>
                <w:rFonts w:cstheme="minorHAnsi"/>
                <w:color w:val="0070C0"/>
              </w:rPr>
              <w:t xml:space="preserve">Proiect de tip </w:t>
            </w:r>
            <w:r w:rsidR="00A2730C" w:rsidRPr="00C55A19">
              <w:rPr>
                <w:rFonts w:cstheme="minorHAnsi"/>
                <w:color w:val="0070C0"/>
              </w:rPr>
              <w:t>B.</w:t>
            </w:r>
            <w:r w:rsidR="00B40951" w:rsidRPr="00C55A19">
              <w:rPr>
                <w:rFonts w:cstheme="minorHAnsi"/>
                <w:color w:val="0070C0"/>
              </w:rPr>
              <w:t xml:space="preserve"> </w:t>
            </w:r>
            <w:r w:rsidR="009B5C01" w:rsidRPr="00C55A19">
              <w:rPr>
                <w:rFonts w:cstheme="minorHAnsi"/>
                <w:iCs/>
                <w:color w:val="0070C0"/>
              </w:rPr>
              <w:t>proiecte pentru capacități noi sau modernizarea capacităților existente de producție a energiei electrice/termice din biomasă/biogaz</w:t>
            </w:r>
            <w:r w:rsidR="00D91CEA" w:rsidRPr="00C55A19">
              <w:rPr>
                <w:rFonts w:cstheme="minorHAnsi"/>
                <w:iCs/>
                <w:color w:val="0070C0"/>
              </w:rPr>
              <w:t xml:space="preserve">/ </w:t>
            </w:r>
            <w:r w:rsidR="001648A3" w:rsidRPr="00C55A19">
              <w:rPr>
                <w:rFonts w:cstheme="minorHAnsi"/>
                <w:iCs/>
                <w:color w:val="0070C0"/>
              </w:rPr>
              <w:t xml:space="preserve">solar </w:t>
            </w:r>
            <w:r w:rsidR="009B5C01" w:rsidRPr="00C55A19">
              <w:rPr>
                <w:rFonts w:cstheme="minorHAnsi"/>
                <w:iCs/>
                <w:color w:val="0070C0"/>
              </w:rPr>
              <w:t>și în capacități noi sau în modernizarea capacităților de producție a energiei termice din apă geotermală</w:t>
            </w:r>
          </w:p>
        </w:tc>
        <w:tc>
          <w:tcPr>
            <w:tcW w:w="0" w:type="dxa"/>
            <w:vAlign w:val="center"/>
          </w:tcPr>
          <w:p w14:paraId="06DC9A99" w14:textId="64DF2631" w:rsidR="00B40951" w:rsidRPr="00C55A19" w:rsidRDefault="00191645"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C55A19">
              <w:rPr>
                <w:rFonts w:cstheme="minorHAnsi"/>
                <w:iCs/>
              </w:rPr>
              <w:t>35,25</w:t>
            </w:r>
          </w:p>
        </w:tc>
        <w:tc>
          <w:tcPr>
            <w:tcW w:w="0" w:type="dxa"/>
            <w:vAlign w:val="center"/>
          </w:tcPr>
          <w:p w14:paraId="58238917" w14:textId="77777777" w:rsidR="00B40951" w:rsidRPr="00C55A19" w:rsidRDefault="00B40951"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0" w:type="dxa"/>
            <w:vAlign w:val="center"/>
          </w:tcPr>
          <w:p w14:paraId="664F2952" w14:textId="5FC90A6E" w:rsidR="00B40951" w:rsidRPr="00C55A19" w:rsidRDefault="00191645"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C55A19">
              <w:rPr>
                <w:rFonts w:cstheme="minorHAnsi"/>
                <w:iCs/>
              </w:rPr>
              <w:t>70,5</w:t>
            </w:r>
          </w:p>
        </w:tc>
        <w:tc>
          <w:tcPr>
            <w:tcW w:w="0" w:type="dxa"/>
            <w:vAlign w:val="center"/>
          </w:tcPr>
          <w:p w14:paraId="05F11332" w14:textId="77777777" w:rsidR="00B40951" w:rsidRPr="00C55A19" w:rsidRDefault="00B40951"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p>
        </w:tc>
      </w:tr>
      <w:tr w:rsidR="00086A31" w:rsidRPr="00CD2CE4" w14:paraId="7D59AD04" w14:textId="77777777" w:rsidTr="00D01D84">
        <w:trPr>
          <w:trHeight w:val="603"/>
        </w:trPr>
        <w:tc>
          <w:tcPr>
            <w:cnfStyle w:val="001000000000" w:firstRow="0" w:lastRow="0" w:firstColumn="1" w:lastColumn="0" w:oddVBand="0" w:evenVBand="0" w:oddHBand="0" w:evenHBand="0" w:firstRowFirstColumn="0" w:firstRowLastColumn="0" w:lastRowFirstColumn="0" w:lastRowLastColumn="0"/>
            <w:tcW w:w="0" w:type="dxa"/>
            <w:vAlign w:val="center"/>
          </w:tcPr>
          <w:p w14:paraId="42E94336" w14:textId="46E74514" w:rsidR="0062637F" w:rsidRPr="00C55A19" w:rsidRDefault="001C5A8F" w:rsidP="007E320B">
            <w:pPr>
              <w:pStyle w:val="ListParagraph"/>
              <w:spacing w:before="60" w:after="60"/>
              <w:ind w:left="0"/>
              <w:rPr>
                <w:rFonts w:cstheme="minorHAnsi"/>
                <w:u w:val="single"/>
              </w:rPr>
            </w:pPr>
            <w:r w:rsidRPr="00C55A19">
              <w:rPr>
                <w:rFonts w:cstheme="minorHAnsi"/>
                <w:u w:val="single"/>
              </w:rPr>
              <w:t>Acțiunea</w:t>
            </w:r>
            <w:r w:rsidR="0023749A" w:rsidRPr="00C55A19">
              <w:rPr>
                <w:rFonts w:cstheme="minorHAnsi"/>
                <w:u w:val="single"/>
              </w:rPr>
              <w:t xml:space="preserve"> 4.5</w:t>
            </w:r>
          </w:p>
          <w:p w14:paraId="0B20A8FB" w14:textId="1BC3E142" w:rsidR="00086A31" w:rsidRPr="00C55A19" w:rsidRDefault="00D8449D" w:rsidP="007E320B">
            <w:pPr>
              <w:spacing w:before="60" w:after="60"/>
              <w:jc w:val="both"/>
              <w:rPr>
                <w:rFonts w:cstheme="minorHAnsi"/>
                <w:color w:val="0070C0"/>
              </w:rPr>
            </w:pPr>
            <w:r w:rsidRPr="00C55A19">
              <w:rPr>
                <w:rFonts w:cstheme="minorHAnsi"/>
                <w:color w:val="0070C0"/>
              </w:rPr>
              <w:t xml:space="preserve">Proiect de tip </w:t>
            </w:r>
            <w:r w:rsidR="00A2730C" w:rsidRPr="00C55A19">
              <w:rPr>
                <w:rFonts w:cstheme="minorHAnsi"/>
                <w:color w:val="0070C0"/>
              </w:rPr>
              <w:t>C.</w:t>
            </w:r>
            <w:r w:rsidR="007F4AB3" w:rsidRPr="00C55A19">
              <w:rPr>
                <w:rFonts w:cstheme="minorHAnsi"/>
                <w:color w:val="0070C0"/>
              </w:rPr>
              <w:t xml:space="preserve"> </w:t>
            </w:r>
            <w:r w:rsidR="003112CF" w:rsidRPr="00C55A19">
              <w:rPr>
                <w:rFonts w:cstheme="minorHAnsi"/>
                <w:color w:val="0070C0"/>
              </w:rPr>
              <w:t xml:space="preserve">proiecte pentru </w:t>
            </w:r>
            <w:r w:rsidR="0069110B" w:rsidRPr="00C55A19">
              <w:rPr>
                <w:rFonts w:cstheme="minorHAnsi"/>
                <w:color w:val="0070C0"/>
              </w:rPr>
              <w:t>pentru modernizarea și extinderea rețelelor de transport si distribu</w:t>
            </w:r>
            <w:r w:rsidR="001648A3" w:rsidRPr="00C55A19">
              <w:rPr>
                <w:rFonts w:cstheme="minorHAnsi"/>
                <w:color w:val="0070C0"/>
              </w:rPr>
              <w:t>ţ</w:t>
            </w:r>
            <w:r w:rsidR="0069110B" w:rsidRPr="00C55A19">
              <w:rPr>
                <w:rFonts w:cstheme="minorHAnsi"/>
                <w:color w:val="0070C0"/>
              </w:rPr>
              <w:t>ie energie electric</w:t>
            </w:r>
            <w:r w:rsidR="001648A3" w:rsidRPr="00C55A19">
              <w:rPr>
                <w:rFonts w:cstheme="minorHAnsi"/>
                <w:color w:val="0070C0"/>
              </w:rPr>
              <w:t>ă</w:t>
            </w:r>
            <w:r w:rsidR="0069110B" w:rsidRPr="00C55A19">
              <w:rPr>
                <w:rFonts w:cstheme="minorHAnsi"/>
                <w:color w:val="0070C0"/>
              </w:rPr>
              <w:t xml:space="preserve"> </w:t>
            </w:r>
            <w:r w:rsidR="001648A3" w:rsidRPr="00C55A19">
              <w:rPr>
                <w:rFonts w:cstheme="minorHAnsi"/>
                <w:color w:val="0070C0"/>
              </w:rPr>
              <w:t>ş</w:t>
            </w:r>
            <w:r w:rsidR="0069110B" w:rsidRPr="00C55A19">
              <w:rPr>
                <w:rFonts w:cstheme="minorHAnsi"/>
                <w:color w:val="0070C0"/>
              </w:rPr>
              <w:t>i construirea de re</w:t>
            </w:r>
            <w:r w:rsidR="001648A3" w:rsidRPr="00C55A19">
              <w:rPr>
                <w:rFonts w:cstheme="minorHAnsi"/>
                <w:color w:val="0070C0"/>
              </w:rPr>
              <w:t>ţ</w:t>
            </w:r>
            <w:r w:rsidR="0069110B" w:rsidRPr="00C55A19">
              <w:rPr>
                <w:rFonts w:cstheme="minorHAnsi"/>
                <w:color w:val="0070C0"/>
              </w:rPr>
              <w:t>ele noi, cu elemente de digitalizare integrate</w:t>
            </w:r>
          </w:p>
        </w:tc>
        <w:tc>
          <w:tcPr>
            <w:tcW w:w="0" w:type="dxa"/>
            <w:vAlign w:val="center"/>
          </w:tcPr>
          <w:p w14:paraId="58611B55" w14:textId="2AACF04B" w:rsidR="00086A31" w:rsidRPr="00C55A19" w:rsidRDefault="00086A31"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p>
          <w:p w14:paraId="7EFF6C36" w14:textId="3EA1F5A1" w:rsidR="005A004F" w:rsidRPr="00C55A19" w:rsidRDefault="00191645"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C55A19">
              <w:rPr>
                <w:rFonts w:cstheme="minorHAnsi"/>
                <w:iCs/>
              </w:rPr>
              <w:t>33</w:t>
            </w:r>
          </w:p>
        </w:tc>
        <w:tc>
          <w:tcPr>
            <w:tcW w:w="0" w:type="dxa"/>
            <w:vAlign w:val="center"/>
          </w:tcPr>
          <w:p w14:paraId="27E75B50" w14:textId="77777777" w:rsidR="00086A31" w:rsidRPr="00C55A19" w:rsidRDefault="00086A31"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p>
        </w:tc>
        <w:tc>
          <w:tcPr>
            <w:tcW w:w="0" w:type="dxa"/>
            <w:vAlign w:val="center"/>
          </w:tcPr>
          <w:p w14:paraId="38D27B09" w14:textId="478B4835" w:rsidR="00086A31" w:rsidRPr="00C55A19" w:rsidRDefault="00086A31"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p>
          <w:p w14:paraId="71A6E41A" w14:textId="6658E8E5" w:rsidR="005A004F" w:rsidRPr="00CD2CE4" w:rsidRDefault="00191645"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C55A19">
              <w:rPr>
                <w:rFonts w:cstheme="minorHAnsi"/>
                <w:iCs/>
              </w:rPr>
              <w:t>66</w:t>
            </w:r>
          </w:p>
        </w:tc>
        <w:tc>
          <w:tcPr>
            <w:tcW w:w="0" w:type="dxa"/>
            <w:vAlign w:val="center"/>
          </w:tcPr>
          <w:p w14:paraId="2A89A3B2" w14:textId="77777777" w:rsidR="00086A31" w:rsidRPr="00CD2CE4" w:rsidRDefault="00086A31"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p>
        </w:tc>
      </w:tr>
      <w:tr w:rsidR="004E3452" w:rsidRPr="00CD2CE4" w14:paraId="687A8889" w14:textId="77777777" w:rsidTr="00D01D84">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0" w:type="dxa"/>
            <w:vAlign w:val="center"/>
          </w:tcPr>
          <w:p w14:paraId="6CD639C9" w14:textId="30F465C1" w:rsidR="004E3452" w:rsidRPr="00CD2CE4" w:rsidRDefault="004E3452" w:rsidP="007E320B">
            <w:pPr>
              <w:spacing w:before="60" w:after="60"/>
              <w:jc w:val="both"/>
              <w:rPr>
                <w:rFonts w:cstheme="minorHAnsi"/>
                <w:u w:val="single"/>
              </w:rPr>
            </w:pPr>
          </w:p>
        </w:tc>
        <w:tc>
          <w:tcPr>
            <w:tcW w:w="0" w:type="dxa"/>
            <w:vAlign w:val="center"/>
          </w:tcPr>
          <w:p w14:paraId="7173BD71" w14:textId="77777777" w:rsidR="004E3452" w:rsidRPr="00CD2CE4" w:rsidRDefault="004E3452"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0" w:type="dxa"/>
            <w:vAlign w:val="center"/>
          </w:tcPr>
          <w:p w14:paraId="003787C6" w14:textId="631F2232" w:rsidR="005A004F" w:rsidRPr="00CD2CE4" w:rsidRDefault="005A004F"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0" w:type="dxa"/>
            <w:vAlign w:val="center"/>
          </w:tcPr>
          <w:p w14:paraId="6D6063CF" w14:textId="77777777" w:rsidR="004E3452" w:rsidRPr="00CD2CE4" w:rsidRDefault="004E3452"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0" w:type="dxa"/>
            <w:vAlign w:val="center"/>
          </w:tcPr>
          <w:p w14:paraId="25E1F4D6" w14:textId="24D0193E" w:rsidR="005A004F" w:rsidRPr="00CD2CE4" w:rsidRDefault="005A004F"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p>
        </w:tc>
      </w:tr>
    </w:tbl>
    <w:bookmarkEnd w:id="33"/>
    <w:p w14:paraId="1C88164E" w14:textId="4A8B2092" w:rsidR="00536EDD" w:rsidRPr="00F90F39" w:rsidRDefault="00536EDD" w:rsidP="007E4CAB">
      <w:pPr>
        <w:spacing w:after="0" w:line="240" w:lineRule="auto"/>
        <w:jc w:val="both"/>
        <w:rPr>
          <w:rFonts w:eastAsia="Times New Roman" w:cstheme="minorHAnsi"/>
          <w:i/>
          <w:sz w:val="16"/>
          <w:szCs w:val="16"/>
          <w:lang w:eastAsia="en-GB"/>
        </w:rPr>
      </w:pPr>
      <w:r w:rsidRPr="00F90F39">
        <w:rPr>
          <w:rFonts w:eastAsia="Times New Roman" w:cstheme="minorHAnsi"/>
          <w:i/>
          <w:sz w:val="16"/>
          <w:szCs w:val="16"/>
          <w:lang w:eastAsia="en-GB"/>
        </w:rPr>
        <w:t>Nu există o alocare</w:t>
      </w:r>
      <w:r w:rsidR="00C00469" w:rsidRPr="00F90F39">
        <w:rPr>
          <w:rFonts w:eastAsia="Times New Roman" w:cstheme="minorHAnsi"/>
          <w:i/>
          <w:sz w:val="16"/>
          <w:szCs w:val="16"/>
          <w:lang w:eastAsia="en-GB"/>
        </w:rPr>
        <w:t xml:space="preserve"> specifică</w:t>
      </w:r>
      <w:r w:rsidRPr="00F90F39">
        <w:rPr>
          <w:rFonts w:eastAsia="Times New Roman" w:cstheme="minorHAnsi"/>
          <w:i/>
          <w:sz w:val="16"/>
          <w:szCs w:val="16"/>
          <w:lang w:eastAsia="en-GB"/>
        </w:rPr>
        <w:t xml:space="preserve"> dedicată ITI în cadrul PDD 2021-2027.</w:t>
      </w:r>
    </w:p>
    <w:p w14:paraId="005D945C" w14:textId="42FAD5BA" w:rsidR="00F90F39" w:rsidRPr="00F90F39" w:rsidRDefault="00F90F39" w:rsidP="007E4CAB">
      <w:pPr>
        <w:spacing w:after="0" w:line="240" w:lineRule="auto"/>
        <w:jc w:val="both"/>
        <w:rPr>
          <w:rFonts w:eastAsia="Times New Roman" w:cstheme="minorHAnsi"/>
          <w:i/>
          <w:sz w:val="16"/>
          <w:szCs w:val="16"/>
          <w:lang w:eastAsia="en-GB"/>
        </w:rPr>
      </w:pPr>
      <w:r w:rsidRPr="00F90F39">
        <w:rPr>
          <w:rFonts w:cstheme="minorHAnsi"/>
          <w:i/>
          <w:sz w:val="16"/>
          <w:szCs w:val="16"/>
          <w:lang w:eastAsia="ro-RO"/>
        </w:rPr>
        <w:t>Pentru stabilirea valorii apelurilor de proiecte etapizate din sectorul energie,  s-au aplicat prevederile art. 15 din OUG nr. 133/2021 cu privire la supracontractare.</w:t>
      </w:r>
    </w:p>
    <w:p w14:paraId="7E30236D" w14:textId="77777777" w:rsidR="00BC74A8" w:rsidRDefault="00BC74A8" w:rsidP="007E4CAB">
      <w:pPr>
        <w:spacing w:after="0" w:line="240" w:lineRule="auto"/>
        <w:jc w:val="both"/>
        <w:rPr>
          <w:rFonts w:eastAsia="Times New Roman" w:cstheme="minorHAnsi"/>
          <w:iCs/>
          <w:sz w:val="16"/>
          <w:szCs w:val="16"/>
          <w:lang w:eastAsia="en-GB"/>
        </w:rPr>
      </w:pPr>
    </w:p>
    <w:p w14:paraId="074B064C" w14:textId="77777777" w:rsidR="00BC74A8" w:rsidRPr="00CD2CE4" w:rsidRDefault="00BC74A8" w:rsidP="007E4CAB">
      <w:pPr>
        <w:spacing w:after="0" w:line="240" w:lineRule="auto"/>
        <w:jc w:val="both"/>
        <w:rPr>
          <w:rFonts w:eastAsia="Times New Roman" w:cstheme="minorHAnsi"/>
          <w:iCs/>
          <w:color w:val="FF0000"/>
          <w:sz w:val="16"/>
          <w:szCs w:val="16"/>
          <w:lang w:eastAsia="en-GB"/>
        </w:rPr>
      </w:pPr>
    </w:p>
    <w:p w14:paraId="24C14811" w14:textId="77777777" w:rsidR="00536EDD" w:rsidRDefault="00536EDD" w:rsidP="007E4CAB">
      <w:pPr>
        <w:spacing w:after="0" w:line="240" w:lineRule="auto"/>
        <w:rPr>
          <w:rFonts w:cstheme="minorHAnsi"/>
          <w:i/>
        </w:rPr>
      </w:pPr>
      <w:bookmarkStart w:id="34" w:name="_Hlk149827435"/>
    </w:p>
    <w:tbl>
      <w:tblPr>
        <w:tblStyle w:val="TableGrid"/>
        <w:tblW w:w="0" w:type="auto"/>
        <w:tblLook w:val="04A0" w:firstRow="1" w:lastRow="0" w:firstColumn="1" w:lastColumn="0" w:noHBand="0" w:noVBand="1"/>
      </w:tblPr>
      <w:tblGrid>
        <w:gridCol w:w="9630"/>
      </w:tblGrid>
      <w:tr w:rsidR="005115D8" w14:paraId="1E7A96C1" w14:textId="77777777" w:rsidTr="005115D8">
        <w:tc>
          <w:tcPr>
            <w:tcW w:w="9630" w:type="dxa"/>
          </w:tcPr>
          <w:p w14:paraId="44A2393C" w14:textId="56E598D6" w:rsidR="005115D8" w:rsidRDefault="005115D8" w:rsidP="007E4CAB">
            <w:pPr>
              <w:rPr>
                <w:rFonts w:cstheme="minorHAnsi"/>
                <w:i/>
              </w:rPr>
            </w:pPr>
            <w:r w:rsidRPr="005115D8">
              <w:rPr>
                <w:rFonts w:cstheme="minorHAnsi"/>
                <w:i/>
              </w:rPr>
              <w:t>Cursul valutar la care se calculează valorile în euro anterior menționate este cursul Inforeuro  aferent lunii anterioare deschiderii apelului de proiecte în aplicația MYSMIS.</w:t>
            </w:r>
          </w:p>
        </w:tc>
      </w:tr>
    </w:tbl>
    <w:p w14:paraId="4393A59F" w14:textId="77777777" w:rsidR="005A004F" w:rsidRDefault="005A004F" w:rsidP="007E4CAB">
      <w:pPr>
        <w:spacing w:after="0" w:line="240" w:lineRule="auto"/>
        <w:rPr>
          <w:rFonts w:cstheme="minorHAnsi"/>
          <w:i/>
        </w:rPr>
      </w:pPr>
    </w:p>
    <w:p w14:paraId="757C9E40" w14:textId="77777777" w:rsidR="00E30117" w:rsidRPr="00CD2CE4" w:rsidRDefault="00E30117" w:rsidP="00E30117">
      <w:pPr>
        <w:spacing w:after="0" w:line="240" w:lineRule="auto"/>
        <w:rPr>
          <w:rFonts w:cstheme="minorHAnsi"/>
          <w:b/>
          <w:bCs/>
          <w:iCs/>
          <w:color w:val="FF0000"/>
        </w:rPr>
      </w:pPr>
      <w:r w:rsidRPr="00CD2CE4">
        <w:rPr>
          <w:rFonts w:cstheme="minorHAnsi"/>
          <w:b/>
          <w:bCs/>
          <w:iCs/>
          <w:color w:val="FF0000"/>
        </w:rPr>
        <w:t>NOTĂ!</w:t>
      </w:r>
    </w:p>
    <w:p w14:paraId="4467B4DE" w14:textId="1D2447DF" w:rsidR="00E30117" w:rsidRDefault="00937B83" w:rsidP="00D01D84">
      <w:pPr>
        <w:spacing w:after="0" w:line="240" w:lineRule="auto"/>
        <w:jc w:val="both"/>
        <w:rPr>
          <w:rFonts w:cstheme="minorHAnsi"/>
          <w:i/>
        </w:rPr>
      </w:pPr>
      <w:r w:rsidRPr="00937B83">
        <w:rPr>
          <w:rFonts w:cstheme="minorHAnsi"/>
          <w:iCs/>
        </w:rPr>
        <w:t>Ulterior aprobării modificării programului PDD 2021-2027, prin introducerea Acțiunii 2.4 - Continuarea proiectelor de biodiversitate etapizate din POIM în PDD pentru finanțarea proiectelor etapizate din cadrul POIM, Prioritatea 2 va fi suplimentată</w:t>
      </w:r>
      <w:r w:rsidR="000812E0">
        <w:rPr>
          <w:rFonts w:cstheme="minorHAnsi"/>
          <w:iCs/>
        </w:rPr>
        <w:t xml:space="preserve"> </w:t>
      </w:r>
      <w:r w:rsidRPr="00937B83">
        <w:rPr>
          <w:rFonts w:cstheme="minorHAnsi"/>
          <w:iCs/>
        </w:rPr>
        <w:t>alocarea dedicată Priorității 4 va fi redusă cu 75 milioane euro (FC), ca urmare a introducerii Acțiunii 2.4 - Continuarea proiectelor de biodiversitate etapizate din POIM în PDD pentru finanțarea proiectelor etapizate din cadrul POIM, Prioritatea 2</w:t>
      </w:r>
    </w:p>
    <w:p w14:paraId="738F379A" w14:textId="77777777" w:rsidR="00E30117" w:rsidRPr="00CD2CE4" w:rsidRDefault="00E30117" w:rsidP="007E4CAB">
      <w:pPr>
        <w:spacing w:after="0" w:line="240" w:lineRule="auto"/>
        <w:rPr>
          <w:rFonts w:cstheme="minorHAnsi"/>
          <w:i/>
        </w:rPr>
      </w:pPr>
    </w:p>
    <w:p w14:paraId="0CEE9459" w14:textId="38744BB4" w:rsidR="00536EDD" w:rsidRPr="00CD2CE4" w:rsidRDefault="00536EDD">
      <w:pPr>
        <w:pStyle w:val="Heading2"/>
        <w:numPr>
          <w:ilvl w:val="1"/>
          <w:numId w:val="10"/>
        </w:numPr>
        <w:spacing w:before="0" w:line="240" w:lineRule="auto"/>
        <w:rPr>
          <w:sz w:val="22"/>
          <w:szCs w:val="22"/>
        </w:rPr>
      </w:pPr>
      <w:bookmarkStart w:id="35" w:name="_Toc167694465"/>
      <w:bookmarkStart w:id="36" w:name="_Hlk156386269"/>
      <w:r w:rsidRPr="00CD2CE4">
        <w:rPr>
          <w:sz w:val="22"/>
          <w:szCs w:val="22"/>
        </w:rPr>
        <w:t>Rata de cofinanțare</w:t>
      </w:r>
      <w:bookmarkEnd w:id="35"/>
    </w:p>
    <w:bookmarkEnd w:id="36"/>
    <w:p w14:paraId="032690AB" w14:textId="77777777" w:rsidR="00E5096A" w:rsidRPr="00CD2CE4" w:rsidRDefault="00E5096A" w:rsidP="007E4CAB">
      <w:pPr>
        <w:spacing w:after="0" w:line="240" w:lineRule="auto"/>
        <w:jc w:val="both"/>
        <w:rPr>
          <w:rFonts w:eastAsia="Times New Roman" w:cstheme="minorHAnsi"/>
          <w:bCs/>
        </w:rPr>
      </w:pPr>
    </w:p>
    <w:p w14:paraId="6F6DBB2A" w14:textId="0DC96B50" w:rsidR="00536EDD" w:rsidRPr="00CD2CE4" w:rsidRDefault="00536EDD" w:rsidP="007E4CAB">
      <w:pPr>
        <w:spacing w:after="0" w:line="240" w:lineRule="auto"/>
        <w:jc w:val="both"/>
        <w:rPr>
          <w:rFonts w:eastAsia="Times New Roman" w:cstheme="minorHAnsi"/>
          <w:bCs/>
        </w:rPr>
      </w:pPr>
      <w:r w:rsidRPr="00CD2CE4">
        <w:rPr>
          <w:rFonts w:eastAsia="Times New Roman" w:cstheme="minorHAnsi"/>
          <w:bCs/>
        </w:rPr>
        <w:t>Sursele de finanțare se asigură după cum urmează:</w:t>
      </w:r>
    </w:p>
    <w:p w14:paraId="17101932" w14:textId="77777777" w:rsidR="00C21F69" w:rsidRPr="00CD2CE4" w:rsidRDefault="00C21F69" w:rsidP="007E4CAB">
      <w:pPr>
        <w:spacing w:after="0" w:line="240" w:lineRule="auto"/>
        <w:jc w:val="both"/>
        <w:rPr>
          <w:rFonts w:eastAsia="Times New Roman" w:cstheme="minorHAnsi"/>
          <w:bCs/>
        </w:rPr>
      </w:pPr>
    </w:p>
    <w:tbl>
      <w:tblPr>
        <w:tblStyle w:val="GridTable4-Accent1"/>
        <w:tblW w:w="9630" w:type="dxa"/>
        <w:tblLook w:val="04A0" w:firstRow="1" w:lastRow="0" w:firstColumn="1" w:lastColumn="0" w:noHBand="0" w:noVBand="1"/>
      </w:tblPr>
      <w:tblGrid>
        <w:gridCol w:w="3330"/>
        <w:gridCol w:w="3360"/>
        <w:gridCol w:w="2940"/>
      </w:tblGrid>
      <w:tr w:rsidR="00D17D95" w:rsidRPr="00CD2CE4" w14:paraId="14DD453B" w14:textId="28659A79" w:rsidTr="007E320B">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3330" w:type="dxa"/>
            <w:vAlign w:val="center"/>
          </w:tcPr>
          <w:p w14:paraId="39DB0758" w14:textId="63185AEF" w:rsidR="00D17D95" w:rsidRPr="00CD2CE4" w:rsidRDefault="00D17D95" w:rsidP="007E320B">
            <w:pPr>
              <w:jc w:val="center"/>
              <w:rPr>
                <w:rFonts w:cstheme="minorHAnsi"/>
              </w:rPr>
            </w:pPr>
            <w:r w:rsidRPr="00CD2CE4">
              <w:rPr>
                <w:rFonts w:cstheme="minorHAnsi"/>
              </w:rPr>
              <w:t xml:space="preserve">Tipul de </w:t>
            </w:r>
            <w:r w:rsidR="00F005D4" w:rsidRPr="00CD2CE4">
              <w:rPr>
                <w:rFonts w:cstheme="minorHAnsi"/>
              </w:rPr>
              <w:t>proiect</w:t>
            </w:r>
          </w:p>
        </w:tc>
        <w:tc>
          <w:tcPr>
            <w:tcW w:w="3360" w:type="dxa"/>
            <w:vAlign w:val="center"/>
          </w:tcPr>
          <w:p w14:paraId="29410DD1" w14:textId="647DDAFA" w:rsidR="00D17D95" w:rsidRPr="00CD2CE4" w:rsidRDefault="00D17D95" w:rsidP="007E4CAB">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CD2CE4">
              <w:rPr>
                <w:rFonts w:cstheme="minorHAnsi"/>
                <w:color w:val="auto"/>
              </w:rPr>
              <w:t xml:space="preserve">FEDR </w:t>
            </w:r>
            <w:r w:rsidR="008B7B75">
              <w:rPr>
                <w:rFonts w:cstheme="minorHAnsi"/>
                <w:color w:val="auto"/>
              </w:rPr>
              <w:t>+ BS</w:t>
            </w:r>
          </w:p>
          <w:p w14:paraId="7C69ABBD" w14:textId="2391BE5F" w:rsidR="00D17D95" w:rsidRPr="00CD2CE4" w:rsidRDefault="00D17D95" w:rsidP="007E4CAB">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rPr>
            </w:pPr>
            <w:r w:rsidRPr="00CD2CE4">
              <w:rPr>
                <w:rFonts w:cstheme="minorHAnsi"/>
                <w:color w:val="auto"/>
              </w:rPr>
              <w:t>(Regiuni mai putin dezvoltate)</w:t>
            </w:r>
          </w:p>
        </w:tc>
        <w:tc>
          <w:tcPr>
            <w:tcW w:w="2940" w:type="dxa"/>
            <w:vAlign w:val="center"/>
          </w:tcPr>
          <w:p w14:paraId="5CE3D8F8" w14:textId="29A3EEE2" w:rsidR="00D17D95" w:rsidRPr="00CD2CE4" w:rsidRDefault="00D17D95" w:rsidP="007E4CAB">
            <w:pPr>
              <w:jc w:val="center"/>
              <w:cnfStyle w:val="100000000000" w:firstRow="1" w:lastRow="0" w:firstColumn="0" w:lastColumn="0" w:oddVBand="0" w:evenVBand="0" w:oddHBand="0" w:evenHBand="0" w:firstRowFirstColumn="0" w:firstRowLastColumn="0" w:lastRowFirstColumn="0" w:lastRowLastColumn="0"/>
              <w:rPr>
                <w:rFonts w:cstheme="minorHAnsi"/>
                <w:color w:val="auto"/>
              </w:rPr>
            </w:pPr>
            <w:r w:rsidRPr="00CD2CE4">
              <w:rPr>
                <w:rFonts w:cstheme="minorHAnsi"/>
                <w:color w:val="auto"/>
              </w:rPr>
              <w:t>FC</w:t>
            </w:r>
            <w:r w:rsidR="008B7B75" w:rsidRPr="008B7B75">
              <w:rPr>
                <w:rFonts w:cstheme="minorHAnsi"/>
                <w:color w:val="auto"/>
              </w:rPr>
              <w:t>+ BS</w:t>
            </w:r>
          </w:p>
        </w:tc>
      </w:tr>
      <w:tr w:rsidR="00D17D95" w:rsidRPr="00CD2CE4" w14:paraId="7E203957" w14:textId="2C0777BD" w:rsidTr="008B7B75">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330" w:type="dxa"/>
          </w:tcPr>
          <w:p w14:paraId="2ACCFE5D" w14:textId="4CC6B140" w:rsidR="00D17D95" w:rsidRPr="00CD2CE4" w:rsidRDefault="00601907" w:rsidP="007E320B">
            <w:pPr>
              <w:spacing w:before="60" w:after="60"/>
              <w:jc w:val="both"/>
              <w:rPr>
                <w:rFonts w:eastAsia="Times New Roman" w:cstheme="minorHAnsi"/>
              </w:rPr>
            </w:pPr>
            <w:r w:rsidRPr="007E320B">
              <w:rPr>
                <w:rFonts w:cstheme="minorHAnsi"/>
                <w:color w:val="0070C0"/>
              </w:rPr>
              <w:t xml:space="preserve">TIP </w:t>
            </w:r>
            <w:r w:rsidR="00D17D95" w:rsidRPr="007E320B">
              <w:rPr>
                <w:rFonts w:cstheme="minorHAnsi"/>
                <w:color w:val="0070C0"/>
              </w:rPr>
              <w:t>A.</w:t>
            </w:r>
            <w:r w:rsidR="00F005D4" w:rsidRPr="007E320B">
              <w:rPr>
                <w:rFonts w:cstheme="minorHAnsi"/>
                <w:color w:val="0070C0"/>
              </w:rPr>
              <w:t xml:space="preserve"> -</w:t>
            </w:r>
            <w:r w:rsidR="005721DC" w:rsidRPr="007E320B">
              <w:rPr>
                <w:rFonts w:cstheme="minorHAnsi"/>
                <w:color w:val="0070C0"/>
              </w:rPr>
              <w:t xml:space="preserve"> </w:t>
            </w:r>
            <w:r w:rsidR="00F76970" w:rsidRPr="007E320B">
              <w:rPr>
                <w:rFonts w:cstheme="minorHAnsi"/>
                <w:color w:val="0070C0"/>
              </w:rPr>
              <w:t xml:space="preserve">Acțiunea </w:t>
            </w:r>
            <w:r w:rsidR="00D17D95" w:rsidRPr="007E320B">
              <w:rPr>
                <w:rFonts w:cstheme="minorHAnsi"/>
                <w:color w:val="0070C0"/>
              </w:rPr>
              <w:t>4.3</w:t>
            </w:r>
            <w:r w:rsidR="00423557" w:rsidRPr="007E320B">
              <w:rPr>
                <w:rFonts w:cstheme="minorHAnsi"/>
                <w:color w:val="0070C0"/>
              </w:rPr>
              <w:t>/Proiect pentru modernizarea si extinderea rețelelor termice primare şi secundare din sistemele de alimentare cu energie termică</w:t>
            </w:r>
          </w:p>
        </w:tc>
        <w:tc>
          <w:tcPr>
            <w:tcW w:w="3360" w:type="dxa"/>
            <w:vAlign w:val="center"/>
          </w:tcPr>
          <w:p w14:paraId="60640633" w14:textId="016A4983" w:rsidR="00D17D95" w:rsidRPr="00CD2CE4" w:rsidRDefault="000407D7" w:rsidP="007E320B">
            <w:pPr>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CD2CE4">
              <w:rPr>
                <w:rFonts w:eastAsia="Times New Roman" w:cstheme="minorHAnsi"/>
              </w:rPr>
              <w:t>N/A</w:t>
            </w:r>
          </w:p>
        </w:tc>
        <w:tc>
          <w:tcPr>
            <w:tcW w:w="2940" w:type="dxa"/>
            <w:vAlign w:val="center"/>
          </w:tcPr>
          <w:p w14:paraId="4F55CB3B" w14:textId="3BEDC9DA" w:rsidR="00D17D95" w:rsidRDefault="003D3B10" w:rsidP="007E320B">
            <w:pPr>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CD2CE4">
              <w:rPr>
                <w:rFonts w:eastAsia="Times New Roman" w:cstheme="minorHAnsi"/>
              </w:rPr>
              <w:t>56</w:t>
            </w:r>
            <w:r w:rsidR="00D17D95" w:rsidRPr="00CD2CE4">
              <w:rPr>
                <w:rFonts w:eastAsia="Times New Roman" w:cstheme="minorHAnsi"/>
              </w:rPr>
              <w:t xml:space="preserve">% FC si </w:t>
            </w:r>
            <w:r w:rsidRPr="00CD2CE4">
              <w:rPr>
                <w:rFonts w:eastAsia="Times New Roman" w:cstheme="minorHAnsi"/>
              </w:rPr>
              <w:t>4</w:t>
            </w:r>
            <w:r w:rsidR="005115D8">
              <w:rPr>
                <w:rFonts w:eastAsia="Times New Roman" w:cstheme="minorHAnsi"/>
              </w:rPr>
              <w:t>2</w:t>
            </w:r>
            <w:r w:rsidR="00D17D95" w:rsidRPr="00CD2CE4">
              <w:rPr>
                <w:rFonts w:eastAsia="Times New Roman" w:cstheme="minorHAnsi"/>
              </w:rPr>
              <w:t>% buget de stat</w:t>
            </w:r>
          </w:p>
          <w:p w14:paraId="358958BD" w14:textId="39A3AB03" w:rsidR="008B7B75" w:rsidRPr="00CD2CE4" w:rsidRDefault="008B7B75" w:rsidP="007E320B">
            <w:pPr>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heme="minorHAnsi"/>
              </w:rPr>
            </w:pPr>
          </w:p>
        </w:tc>
      </w:tr>
      <w:tr w:rsidR="008B7B75" w:rsidRPr="00CD2CE4" w14:paraId="10DC2B3A" w14:textId="77777777" w:rsidTr="004C3B3C">
        <w:trPr>
          <w:trHeight w:val="553"/>
        </w:trPr>
        <w:tc>
          <w:tcPr>
            <w:cnfStyle w:val="001000000000" w:firstRow="0" w:lastRow="0" w:firstColumn="1" w:lastColumn="0" w:oddVBand="0" w:evenVBand="0" w:oddHBand="0" w:evenHBand="0" w:firstRowFirstColumn="0" w:firstRowLastColumn="0" w:lastRowFirstColumn="0" w:lastRowLastColumn="0"/>
            <w:tcW w:w="9630" w:type="dxa"/>
            <w:gridSpan w:val="3"/>
          </w:tcPr>
          <w:p w14:paraId="466E4F11" w14:textId="49BC877A" w:rsidR="008B7B75" w:rsidRPr="00CD2CE4" w:rsidRDefault="008B7B75" w:rsidP="007E320B">
            <w:pPr>
              <w:contextualSpacing/>
              <w:jc w:val="center"/>
              <w:rPr>
                <w:rFonts w:eastAsia="Times New Roman" w:cstheme="minorHAnsi"/>
              </w:rPr>
            </w:pPr>
            <w:r w:rsidRPr="008B7B75">
              <w:rPr>
                <w:rFonts w:eastAsia="Times New Roman" w:cstheme="minorHAnsi"/>
              </w:rPr>
              <w:t>Co-finanțare beneficiar</w:t>
            </w:r>
            <w:r>
              <w:rPr>
                <w:rFonts w:eastAsia="Times New Roman" w:cstheme="minorHAnsi"/>
              </w:rPr>
              <w:t xml:space="preserve"> – 2%</w:t>
            </w:r>
            <w:r w:rsidR="00DC0E75">
              <w:rPr>
                <w:rFonts w:eastAsia="Times New Roman" w:cstheme="minorHAnsi"/>
              </w:rPr>
              <w:t>*</w:t>
            </w:r>
          </w:p>
        </w:tc>
      </w:tr>
      <w:tr w:rsidR="005D74D2" w:rsidRPr="00CD2CE4" w14:paraId="09263BB6" w14:textId="77777777" w:rsidTr="008B7B75">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330" w:type="dxa"/>
          </w:tcPr>
          <w:p w14:paraId="23417497" w14:textId="47A92A48" w:rsidR="005D74D2" w:rsidRPr="007E320B" w:rsidRDefault="00F005D4" w:rsidP="007E320B">
            <w:pPr>
              <w:spacing w:before="60" w:after="60"/>
              <w:jc w:val="both"/>
              <w:rPr>
                <w:rFonts w:cstheme="minorHAnsi"/>
                <w:color w:val="0070C0"/>
              </w:rPr>
            </w:pPr>
            <w:r w:rsidRPr="007E320B">
              <w:rPr>
                <w:rFonts w:cstheme="minorHAnsi"/>
                <w:color w:val="0070C0"/>
              </w:rPr>
              <w:t xml:space="preserve">TIP </w:t>
            </w:r>
            <w:r w:rsidR="005D74D2" w:rsidRPr="007E320B">
              <w:rPr>
                <w:rFonts w:cstheme="minorHAnsi"/>
                <w:color w:val="0070C0"/>
              </w:rPr>
              <w:t>B.</w:t>
            </w:r>
            <w:r w:rsidRPr="007E320B">
              <w:rPr>
                <w:rFonts w:cstheme="minorHAnsi"/>
                <w:color w:val="0070C0"/>
              </w:rPr>
              <w:t xml:space="preserve"> -</w:t>
            </w:r>
            <w:r w:rsidR="005721DC" w:rsidRPr="007E320B">
              <w:rPr>
                <w:rFonts w:cstheme="minorHAnsi"/>
                <w:color w:val="0070C0"/>
              </w:rPr>
              <w:t xml:space="preserve"> </w:t>
            </w:r>
            <w:r w:rsidR="00F76970" w:rsidRPr="007E320B">
              <w:rPr>
                <w:rFonts w:cstheme="minorHAnsi"/>
                <w:color w:val="0070C0"/>
              </w:rPr>
              <w:t xml:space="preserve">Acțiunea </w:t>
            </w:r>
            <w:r w:rsidR="005D74D2" w:rsidRPr="007E320B">
              <w:rPr>
                <w:rFonts w:cstheme="minorHAnsi"/>
                <w:color w:val="0070C0"/>
              </w:rPr>
              <w:t>4.4</w:t>
            </w:r>
            <w:r w:rsidR="00423557" w:rsidRPr="007E320B">
              <w:rPr>
                <w:rFonts w:cstheme="minorHAnsi"/>
                <w:color w:val="0070C0"/>
              </w:rPr>
              <w:t>/Proiecte pentru capacități noi sau modernizarea capacităților existente de producție a energiei electrice/termice din biomasă/biogaz</w:t>
            </w:r>
            <w:r w:rsidR="00D91CEA" w:rsidRPr="007E320B">
              <w:rPr>
                <w:rFonts w:cstheme="minorHAnsi"/>
                <w:color w:val="0070C0"/>
              </w:rPr>
              <w:t>/PV</w:t>
            </w:r>
            <w:r w:rsidR="00423557" w:rsidRPr="007E320B">
              <w:rPr>
                <w:rFonts w:cstheme="minorHAnsi"/>
                <w:color w:val="0070C0"/>
              </w:rPr>
              <w:t xml:space="preserve"> și în capacități noi sau în modernizarea capacităților de producție a energiei termice din apă geotermală</w:t>
            </w:r>
          </w:p>
        </w:tc>
        <w:tc>
          <w:tcPr>
            <w:tcW w:w="3360" w:type="dxa"/>
            <w:vAlign w:val="center"/>
          </w:tcPr>
          <w:p w14:paraId="2122987A" w14:textId="2C657FFF" w:rsidR="005D74D2" w:rsidRPr="00CD2CE4" w:rsidRDefault="005D74D2" w:rsidP="007E320B">
            <w:pPr>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CD2CE4">
              <w:rPr>
                <w:rFonts w:eastAsia="Times New Roman" w:cstheme="minorHAnsi"/>
              </w:rPr>
              <w:t>85% FEDR, 1</w:t>
            </w:r>
            <w:r w:rsidR="005115D8">
              <w:rPr>
                <w:rFonts w:eastAsia="Times New Roman" w:cstheme="minorHAnsi"/>
              </w:rPr>
              <w:t>3</w:t>
            </w:r>
            <w:r w:rsidRPr="00CD2CE4">
              <w:rPr>
                <w:rFonts w:eastAsia="Times New Roman" w:cstheme="minorHAnsi"/>
              </w:rPr>
              <w:t>% buget de stat</w:t>
            </w:r>
          </w:p>
        </w:tc>
        <w:tc>
          <w:tcPr>
            <w:tcW w:w="2940" w:type="dxa"/>
            <w:vAlign w:val="center"/>
          </w:tcPr>
          <w:p w14:paraId="47404F12" w14:textId="4A1D26DD" w:rsidR="005D74D2" w:rsidRPr="00CD2CE4" w:rsidRDefault="00BA2C8D" w:rsidP="007E320B">
            <w:pPr>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CD2CE4">
              <w:rPr>
                <w:rFonts w:eastAsia="Times New Roman" w:cstheme="minorHAnsi"/>
              </w:rPr>
              <w:t>N/A</w:t>
            </w:r>
          </w:p>
        </w:tc>
      </w:tr>
      <w:tr w:rsidR="008B7B75" w:rsidRPr="00CD2CE4" w14:paraId="5A78A159" w14:textId="77777777" w:rsidTr="00EB511F">
        <w:trPr>
          <w:trHeight w:val="553"/>
        </w:trPr>
        <w:tc>
          <w:tcPr>
            <w:cnfStyle w:val="001000000000" w:firstRow="0" w:lastRow="0" w:firstColumn="1" w:lastColumn="0" w:oddVBand="0" w:evenVBand="0" w:oddHBand="0" w:evenHBand="0" w:firstRowFirstColumn="0" w:firstRowLastColumn="0" w:lastRowFirstColumn="0" w:lastRowLastColumn="0"/>
            <w:tcW w:w="9630" w:type="dxa"/>
            <w:gridSpan w:val="3"/>
          </w:tcPr>
          <w:p w14:paraId="7BA3EAEE" w14:textId="60191D52" w:rsidR="008B7B75" w:rsidRPr="00CD2CE4" w:rsidRDefault="008B7B75" w:rsidP="007E320B">
            <w:pPr>
              <w:contextualSpacing/>
              <w:jc w:val="center"/>
              <w:rPr>
                <w:rFonts w:eastAsia="Times New Roman" w:cstheme="minorHAnsi"/>
              </w:rPr>
            </w:pPr>
            <w:r w:rsidRPr="008B7B75">
              <w:rPr>
                <w:rFonts w:eastAsia="Times New Roman" w:cstheme="minorHAnsi"/>
              </w:rPr>
              <w:t>Co-finanțare beneficiar – 2%</w:t>
            </w:r>
            <w:r w:rsidR="00DC0E75">
              <w:rPr>
                <w:rFonts w:eastAsia="Times New Roman" w:cstheme="minorHAnsi"/>
              </w:rPr>
              <w:t>*</w:t>
            </w:r>
          </w:p>
        </w:tc>
      </w:tr>
      <w:tr w:rsidR="005D74D2" w:rsidRPr="007E320B" w14:paraId="43251600" w14:textId="77777777" w:rsidTr="008B7B75">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330" w:type="dxa"/>
          </w:tcPr>
          <w:p w14:paraId="6BE4DACE" w14:textId="2234551D" w:rsidR="005D74D2" w:rsidRPr="007E320B" w:rsidRDefault="00F005D4" w:rsidP="007E320B">
            <w:pPr>
              <w:spacing w:before="60" w:after="60"/>
              <w:jc w:val="both"/>
              <w:rPr>
                <w:rFonts w:cstheme="minorHAnsi"/>
                <w:color w:val="0070C0"/>
              </w:rPr>
            </w:pPr>
            <w:r w:rsidRPr="007E320B">
              <w:rPr>
                <w:rFonts w:cstheme="minorHAnsi"/>
                <w:color w:val="0070C0"/>
              </w:rPr>
              <w:t xml:space="preserve">TIP </w:t>
            </w:r>
            <w:r w:rsidR="005D74D2" w:rsidRPr="007E320B">
              <w:rPr>
                <w:rFonts w:cstheme="minorHAnsi"/>
                <w:color w:val="0070C0"/>
              </w:rPr>
              <w:t>C.</w:t>
            </w:r>
            <w:r w:rsidRPr="007E320B">
              <w:rPr>
                <w:rFonts w:cstheme="minorHAnsi"/>
                <w:color w:val="0070C0"/>
              </w:rPr>
              <w:t xml:space="preserve"> -</w:t>
            </w:r>
            <w:r w:rsidR="005721DC" w:rsidRPr="007E320B">
              <w:rPr>
                <w:rFonts w:cstheme="minorHAnsi"/>
                <w:color w:val="0070C0"/>
              </w:rPr>
              <w:t xml:space="preserve"> </w:t>
            </w:r>
            <w:r w:rsidR="00F76970" w:rsidRPr="007E320B">
              <w:rPr>
                <w:rFonts w:cstheme="minorHAnsi"/>
                <w:color w:val="0070C0"/>
              </w:rPr>
              <w:t xml:space="preserve">Acțiunea </w:t>
            </w:r>
            <w:r w:rsidR="005D74D2" w:rsidRPr="007E320B">
              <w:rPr>
                <w:rFonts w:cstheme="minorHAnsi"/>
                <w:color w:val="0070C0"/>
              </w:rPr>
              <w:t>4.5</w:t>
            </w:r>
            <w:r w:rsidR="00423557" w:rsidRPr="007E320B">
              <w:rPr>
                <w:rFonts w:cstheme="minorHAnsi"/>
                <w:color w:val="0070C0"/>
              </w:rPr>
              <w:t>/ Proiecte pentru pentru modernizarea și extinderea rețelelor de transport si distributie energie electrica si construirea de retele noi, cu elemente de digitalizare integrate</w:t>
            </w:r>
          </w:p>
        </w:tc>
        <w:tc>
          <w:tcPr>
            <w:tcW w:w="3360" w:type="dxa"/>
            <w:vAlign w:val="center"/>
          </w:tcPr>
          <w:p w14:paraId="45AB0F64" w14:textId="0430A337" w:rsidR="005D74D2" w:rsidRPr="007E320B" w:rsidRDefault="005D74D2"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color w:val="0070C0"/>
              </w:rPr>
            </w:pPr>
            <w:r w:rsidRPr="00635FDE">
              <w:rPr>
                <w:rFonts w:cstheme="minorHAnsi"/>
              </w:rPr>
              <w:t>85% FEDR, 15% buget de stat</w:t>
            </w:r>
          </w:p>
        </w:tc>
        <w:tc>
          <w:tcPr>
            <w:tcW w:w="2940" w:type="dxa"/>
            <w:vAlign w:val="center"/>
          </w:tcPr>
          <w:p w14:paraId="4E7A4139" w14:textId="65A32C3D" w:rsidR="005D74D2" w:rsidRPr="007E320B" w:rsidRDefault="00BA2C8D"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color w:val="0070C0"/>
              </w:rPr>
            </w:pPr>
            <w:r w:rsidRPr="007E320B">
              <w:rPr>
                <w:rFonts w:cstheme="minorHAnsi"/>
                <w:color w:val="0070C0"/>
              </w:rPr>
              <w:t>N/A</w:t>
            </w:r>
          </w:p>
        </w:tc>
      </w:tr>
      <w:tr w:rsidR="008B7B75" w:rsidRPr="007E320B" w14:paraId="7643E1C5" w14:textId="77777777" w:rsidTr="00581A19">
        <w:trPr>
          <w:trHeight w:val="553"/>
        </w:trPr>
        <w:tc>
          <w:tcPr>
            <w:cnfStyle w:val="001000000000" w:firstRow="0" w:lastRow="0" w:firstColumn="1" w:lastColumn="0" w:oddVBand="0" w:evenVBand="0" w:oddHBand="0" w:evenHBand="0" w:firstRowFirstColumn="0" w:firstRowLastColumn="0" w:lastRowFirstColumn="0" w:lastRowLastColumn="0"/>
            <w:tcW w:w="9630" w:type="dxa"/>
            <w:gridSpan w:val="3"/>
          </w:tcPr>
          <w:p w14:paraId="39E7375E" w14:textId="2BBB5FA0" w:rsidR="008B7B75" w:rsidRPr="00220DB1" w:rsidRDefault="008B7B75" w:rsidP="007E320B">
            <w:pPr>
              <w:spacing w:before="60" w:after="60"/>
              <w:jc w:val="center"/>
              <w:rPr>
                <w:rFonts w:cstheme="minorHAnsi"/>
                <w:color w:val="0070C0"/>
              </w:rPr>
            </w:pPr>
            <w:r w:rsidRPr="00635FDE">
              <w:rPr>
                <w:rFonts w:cstheme="minorHAnsi"/>
              </w:rPr>
              <w:t>Co-finanțare beneficiar – 0%</w:t>
            </w:r>
            <w:r w:rsidR="00DC0E75" w:rsidRPr="00635FDE">
              <w:rPr>
                <w:rFonts w:cstheme="minorHAnsi"/>
              </w:rPr>
              <w:t>*</w:t>
            </w:r>
          </w:p>
        </w:tc>
      </w:tr>
      <w:tr w:rsidR="008B7B75" w:rsidRPr="00CD2CE4" w14:paraId="4E7BCB68" w14:textId="77777777" w:rsidTr="00A02AB8">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9630" w:type="dxa"/>
            <w:gridSpan w:val="3"/>
            <w:tcBorders>
              <w:bottom w:val="single" w:sz="4" w:space="0" w:color="9CC2E5" w:themeColor="accent1" w:themeTint="99"/>
            </w:tcBorders>
          </w:tcPr>
          <w:p w14:paraId="40A62891" w14:textId="74739E47" w:rsidR="00220DB1" w:rsidRDefault="00220DB1" w:rsidP="00220DB1">
            <w:pPr>
              <w:jc w:val="both"/>
              <w:rPr>
                <w:rFonts w:eastAsia="SimSun" w:cstheme="minorHAnsi"/>
                <w:b w:val="0"/>
                <w:bCs w:val="0"/>
              </w:rPr>
            </w:pPr>
            <w:r>
              <w:rPr>
                <w:rFonts w:eastAsia="SimSun" w:cstheme="minorHAnsi"/>
              </w:rPr>
              <w:lastRenderedPageBreak/>
              <w:t>*</w:t>
            </w:r>
            <w:r w:rsidRPr="00DC0E75">
              <w:rPr>
                <w:rFonts w:eastAsia="SimSun" w:cstheme="minorHAnsi"/>
              </w:rPr>
              <w:t>Co-finanțare beneficiar</w:t>
            </w:r>
            <w:r>
              <w:rPr>
                <w:rFonts w:eastAsia="SimSun" w:cstheme="minorHAnsi"/>
              </w:rPr>
              <w:t xml:space="preserve"> </w:t>
            </w:r>
            <w:r w:rsidR="00EF4C8F">
              <w:rPr>
                <w:rFonts w:eastAsia="SimSun" w:cstheme="minorHAnsi"/>
              </w:rPr>
              <w:t>–</w:t>
            </w:r>
            <w:r>
              <w:rPr>
                <w:rFonts w:eastAsia="SimSun" w:cstheme="minorHAnsi"/>
              </w:rPr>
              <w:t xml:space="preserve"> </w:t>
            </w:r>
            <w:r w:rsidR="00EF4C8F">
              <w:rPr>
                <w:rFonts w:eastAsia="SimSun" w:cstheme="minorHAnsi"/>
              </w:rPr>
              <w:t>Valoarea c</w:t>
            </w:r>
            <w:r w:rsidRPr="00DC0E75">
              <w:rPr>
                <w:rFonts w:eastAsia="SimSun" w:cstheme="minorHAnsi"/>
              </w:rPr>
              <w:t>ontribuți</w:t>
            </w:r>
            <w:r w:rsidR="00EF4C8F">
              <w:rPr>
                <w:rFonts w:eastAsia="SimSun" w:cstheme="minorHAnsi"/>
              </w:rPr>
              <w:t>ei</w:t>
            </w:r>
            <w:r w:rsidRPr="00DC0E75">
              <w:rPr>
                <w:rFonts w:eastAsia="SimSun" w:cstheme="minorHAnsi"/>
              </w:rPr>
              <w:t xml:space="preserve"> eligibil</w:t>
            </w:r>
            <w:r w:rsidR="00EF4C8F">
              <w:rPr>
                <w:rFonts w:eastAsia="SimSun" w:cstheme="minorHAnsi"/>
              </w:rPr>
              <w:t>e</w:t>
            </w:r>
            <w:r w:rsidRPr="00DC0E75">
              <w:rPr>
                <w:rFonts w:eastAsia="SimSun" w:cstheme="minorHAnsi"/>
              </w:rPr>
              <w:t xml:space="preserve"> a beneficiarului prevăzută în contractele</w:t>
            </w:r>
            <w:r w:rsidR="00EF4C8F">
              <w:rPr>
                <w:rFonts w:eastAsia="SimSun" w:cstheme="minorHAnsi"/>
              </w:rPr>
              <w:t xml:space="preserve"> de finanțare</w:t>
            </w:r>
            <w:r w:rsidRPr="00DC0E75">
              <w:rPr>
                <w:rFonts w:eastAsia="SimSun" w:cstheme="minorHAnsi"/>
              </w:rPr>
              <w:t xml:space="preserve"> semnate în etapa I - POIM nu se modifică în etapa II - PDD.</w:t>
            </w:r>
          </w:p>
          <w:p w14:paraId="384F1F98" w14:textId="19522598" w:rsidR="008B7B75" w:rsidRPr="00C62803" w:rsidRDefault="008B7B75" w:rsidP="007E320B">
            <w:pPr>
              <w:contextualSpacing/>
              <w:jc w:val="center"/>
              <w:rPr>
                <w:rFonts w:eastAsia="Times New Roman" w:cstheme="minorHAnsi"/>
              </w:rPr>
            </w:pPr>
          </w:p>
        </w:tc>
      </w:tr>
    </w:tbl>
    <w:p w14:paraId="645223DA" w14:textId="465F766B" w:rsidR="0055652E" w:rsidRDefault="0055652E" w:rsidP="007E4CAB">
      <w:pPr>
        <w:spacing w:after="0" w:line="240" w:lineRule="auto"/>
        <w:jc w:val="both"/>
        <w:rPr>
          <w:rFonts w:eastAsia="SimSun" w:cstheme="minorHAnsi"/>
          <w:b/>
          <w:bCs/>
        </w:rPr>
      </w:pPr>
    </w:p>
    <w:p w14:paraId="2B05BE06" w14:textId="77777777" w:rsidR="005A004F" w:rsidRPr="00CD2CE4" w:rsidRDefault="005A004F" w:rsidP="007E4CAB">
      <w:pPr>
        <w:spacing w:after="0" w:line="240" w:lineRule="auto"/>
        <w:jc w:val="both"/>
        <w:rPr>
          <w:rFonts w:eastAsia="SimSun" w:cstheme="minorHAnsi"/>
          <w:b/>
          <w:bCs/>
        </w:rPr>
      </w:pPr>
    </w:p>
    <w:p w14:paraId="62811487" w14:textId="77777777" w:rsidR="00A67866" w:rsidRPr="00CD2CE4" w:rsidRDefault="00A67866">
      <w:pPr>
        <w:pStyle w:val="Heading2"/>
        <w:numPr>
          <w:ilvl w:val="1"/>
          <w:numId w:val="10"/>
        </w:numPr>
        <w:spacing w:before="0" w:line="240" w:lineRule="auto"/>
        <w:rPr>
          <w:sz w:val="22"/>
          <w:szCs w:val="22"/>
        </w:rPr>
      </w:pPr>
      <w:bookmarkStart w:id="37" w:name="_Toc167694466"/>
      <w:bookmarkEnd w:id="34"/>
      <w:r w:rsidRPr="00CD2CE4">
        <w:rPr>
          <w:sz w:val="22"/>
          <w:szCs w:val="22"/>
        </w:rPr>
        <w:t>Zonele geografice vizate de apelul de proiecte</w:t>
      </w:r>
      <w:bookmarkEnd w:id="37"/>
    </w:p>
    <w:p w14:paraId="0CFD5CA2" w14:textId="77777777" w:rsidR="00A67866" w:rsidRPr="00CD2CE4" w:rsidRDefault="00A67866" w:rsidP="00A67866">
      <w:pPr>
        <w:spacing w:after="0" w:line="240" w:lineRule="auto"/>
        <w:jc w:val="both"/>
        <w:rPr>
          <w:rFonts w:eastAsia="SimSun" w:cstheme="minorHAnsi"/>
          <w:b/>
          <w:bCs/>
        </w:rPr>
      </w:pPr>
    </w:p>
    <w:p w14:paraId="4365648E" w14:textId="1926CABC" w:rsidR="009C6C1F" w:rsidRPr="00CD2CE4" w:rsidRDefault="009C6C1F" w:rsidP="00A67866">
      <w:pPr>
        <w:spacing w:after="0" w:line="240" w:lineRule="auto"/>
        <w:jc w:val="both"/>
        <w:rPr>
          <w:rFonts w:eastAsia="SimSun" w:cstheme="minorHAnsi"/>
        </w:rPr>
      </w:pPr>
      <w:r w:rsidRPr="00CD2CE4">
        <w:rPr>
          <w:rFonts w:eastAsia="SimSun" w:cstheme="minorHAnsi"/>
        </w:rPr>
        <w:t xml:space="preserve">În cadrul prezentului ghid se are </w:t>
      </w:r>
      <w:r w:rsidR="00415123" w:rsidRPr="00CD2CE4">
        <w:rPr>
          <w:rFonts w:eastAsia="SimSun" w:cstheme="minorHAnsi"/>
        </w:rPr>
        <w:t>î</w:t>
      </w:r>
      <w:r w:rsidRPr="00CD2CE4">
        <w:rPr>
          <w:rFonts w:eastAsia="SimSun" w:cstheme="minorHAnsi"/>
        </w:rPr>
        <w:t>n vedere lansarea de apeluri na</w:t>
      </w:r>
      <w:r w:rsidR="00BA2C8D" w:rsidRPr="00CD2CE4">
        <w:rPr>
          <w:rFonts w:eastAsia="SimSun" w:cstheme="minorHAnsi"/>
        </w:rPr>
        <w:t>ț</w:t>
      </w:r>
      <w:r w:rsidRPr="00CD2CE4">
        <w:rPr>
          <w:rFonts w:eastAsia="SimSun" w:cstheme="minorHAnsi"/>
        </w:rPr>
        <w:t>ionale.</w:t>
      </w:r>
    </w:p>
    <w:p w14:paraId="013EC288" w14:textId="77777777" w:rsidR="00A2730C" w:rsidRPr="00CD2CE4" w:rsidRDefault="00A2730C" w:rsidP="00A67866">
      <w:pPr>
        <w:spacing w:after="0" w:line="240" w:lineRule="auto"/>
        <w:jc w:val="both"/>
        <w:rPr>
          <w:rFonts w:eastAsia="SimSun" w:cstheme="minorHAnsi"/>
        </w:rPr>
      </w:pPr>
    </w:p>
    <w:p w14:paraId="30C0A580" w14:textId="58C6FFCE" w:rsidR="00153F9F" w:rsidRPr="00CD2CE4" w:rsidRDefault="00153F9F">
      <w:pPr>
        <w:pStyle w:val="Heading2"/>
        <w:numPr>
          <w:ilvl w:val="1"/>
          <w:numId w:val="10"/>
        </w:numPr>
        <w:spacing w:before="0" w:line="240" w:lineRule="auto"/>
        <w:rPr>
          <w:sz w:val="22"/>
          <w:szCs w:val="22"/>
        </w:rPr>
      </w:pPr>
      <w:bookmarkStart w:id="38" w:name="_Toc145335411"/>
      <w:bookmarkStart w:id="39" w:name="_Toc145409750"/>
      <w:bookmarkStart w:id="40" w:name="_Toc145335412"/>
      <w:bookmarkStart w:id="41" w:name="_Toc145409751"/>
      <w:bookmarkStart w:id="42" w:name="_Toc145335413"/>
      <w:bookmarkStart w:id="43" w:name="_Toc145409752"/>
      <w:bookmarkStart w:id="44" w:name="_Toc167694467"/>
      <w:bookmarkEnd w:id="38"/>
      <w:bookmarkEnd w:id="39"/>
      <w:bookmarkEnd w:id="40"/>
      <w:bookmarkEnd w:id="41"/>
      <w:bookmarkEnd w:id="42"/>
      <w:bookmarkEnd w:id="43"/>
      <w:r w:rsidRPr="00CD2CE4">
        <w:rPr>
          <w:sz w:val="22"/>
          <w:szCs w:val="22"/>
        </w:rPr>
        <w:t>Acțiuni sprijinite în cadrul apelului</w:t>
      </w:r>
      <w:bookmarkEnd w:id="44"/>
      <w:r w:rsidRPr="00CD2CE4">
        <w:rPr>
          <w:sz w:val="22"/>
          <w:szCs w:val="22"/>
        </w:rPr>
        <w:t xml:space="preserve"> </w:t>
      </w:r>
      <w:r w:rsidRPr="00CD2CE4">
        <w:rPr>
          <w:sz w:val="22"/>
          <w:szCs w:val="22"/>
        </w:rPr>
        <w:tab/>
      </w:r>
    </w:p>
    <w:p w14:paraId="0F66BA77" w14:textId="4E5AC4D8" w:rsidR="00B351BF" w:rsidRPr="00CD2CE4" w:rsidRDefault="00B351BF" w:rsidP="00A50FCF">
      <w:pPr>
        <w:spacing w:before="120" w:after="0" w:line="240" w:lineRule="auto"/>
        <w:jc w:val="both"/>
        <w:rPr>
          <w:rFonts w:cstheme="minorHAnsi"/>
        </w:rPr>
      </w:pPr>
      <w:r w:rsidRPr="00CD2CE4">
        <w:rPr>
          <w:rFonts w:cstheme="minorHAnsi"/>
        </w:rPr>
        <w:t xml:space="preserve">Acțiunile sprijinite prin prezentul ghid sunt cele </w:t>
      </w:r>
      <w:r w:rsidR="007D4E10" w:rsidRPr="00CD2CE4">
        <w:rPr>
          <w:rFonts w:cstheme="minorHAnsi"/>
        </w:rPr>
        <w:t>care fac obiectul</w:t>
      </w:r>
      <w:r w:rsidRPr="00CD2CE4">
        <w:rPr>
          <w:rFonts w:cstheme="minorHAnsi"/>
        </w:rPr>
        <w:t xml:space="preserve"> </w:t>
      </w:r>
      <w:r w:rsidR="007D4E10" w:rsidRPr="00CD2CE4">
        <w:rPr>
          <w:rFonts w:cstheme="minorHAnsi"/>
        </w:rPr>
        <w:t xml:space="preserve">etapei </w:t>
      </w:r>
      <w:r w:rsidRPr="00CD2CE4">
        <w:rPr>
          <w:rFonts w:cstheme="minorHAnsi"/>
        </w:rPr>
        <w:t xml:space="preserve">a doua a </w:t>
      </w:r>
      <w:r w:rsidR="007D4E10" w:rsidRPr="00CD2CE4">
        <w:rPr>
          <w:rFonts w:cstheme="minorHAnsi"/>
        </w:rPr>
        <w:t xml:space="preserve">proiectelor </w:t>
      </w:r>
      <w:r w:rsidR="00384546" w:rsidRPr="00CD2CE4">
        <w:rPr>
          <w:rFonts w:cstheme="minorHAnsi"/>
        </w:rPr>
        <w:t xml:space="preserve">finanțate în cadrul POIM 2014-2020 </w:t>
      </w:r>
      <w:r w:rsidRPr="00CD2CE4">
        <w:rPr>
          <w:rFonts w:cstheme="minorHAnsi"/>
        </w:rPr>
        <w:t>și se referă la</w:t>
      </w:r>
      <w:r w:rsidR="00B83C65" w:rsidRPr="00CD2CE4">
        <w:rPr>
          <w:rFonts w:cstheme="minorHAnsi"/>
        </w:rPr>
        <w:t xml:space="preserve"> următoarele categorii</w:t>
      </w:r>
      <w:r w:rsidRPr="00CD2CE4">
        <w:rPr>
          <w:rFonts w:cstheme="minorHAnsi"/>
        </w:rPr>
        <w:t>:</w:t>
      </w:r>
    </w:p>
    <w:p w14:paraId="36F6CF9A" w14:textId="77777777" w:rsidR="00A50FCF" w:rsidRPr="00CD2CE4" w:rsidRDefault="00A50FCF" w:rsidP="007E4CAB">
      <w:pPr>
        <w:spacing w:after="0" w:line="240" w:lineRule="auto"/>
        <w:jc w:val="both"/>
        <w:rPr>
          <w:rFonts w:cstheme="minorHAnsi"/>
          <w:b/>
          <w:bCs/>
          <w:color w:val="0070C0"/>
        </w:rPr>
      </w:pPr>
    </w:p>
    <w:p w14:paraId="5A6C5217" w14:textId="22C7F9AB" w:rsidR="00A2730C" w:rsidRPr="00CD2CE4" w:rsidRDefault="00086A31" w:rsidP="00A2730C">
      <w:pPr>
        <w:spacing w:after="0" w:line="240" w:lineRule="auto"/>
        <w:jc w:val="both"/>
        <w:rPr>
          <w:rFonts w:cstheme="minorHAnsi"/>
          <w:b/>
          <w:bCs/>
          <w:color w:val="0070C0"/>
        </w:rPr>
      </w:pPr>
      <w:r w:rsidRPr="00CD2CE4">
        <w:rPr>
          <w:rFonts w:cstheme="minorHAnsi"/>
          <w:b/>
          <w:bCs/>
          <w:color w:val="0070C0"/>
        </w:rPr>
        <w:t xml:space="preserve">Prioritatea </w:t>
      </w:r>
      <w:r w:rsidR="00A2730C" w:rsidRPr="00CD2CE4">
        <w:rPr>
          <w:rFonts w:cstheme="minorHAnsi"/>
          <w:b/>
          <w:bCs/>
          <w:color w:val="0070C0"/>
        </w:rPr>
        <w:t>4 -  Promovarea eficienței energetice, a sistemelor și rețelelor inteligente de energie și reducerea emisiilor de gaze cu efect de seră</w:t>
      </w:r>
      <w:r w:rsidR="001A77F2" w:rsidRPr="00CD2CE4">
        <w:rPr>
          <w:rFonts w:cstheme="minorHAnsi"/>
          <w:b/>
          <w:bCs/>
        </w:rPr>
        <w:t xml:space="preserve"> </w:t>
      </w:r>
    </w:p>
    <w:p w14:paraId="01F5214C" w14:textId="77777777" w:rsidR="00A2730C" w:rsidRPr="00CD2CE4" w:rsidRDefault="00A2730C" w:rsidP="00A2730C">
      <w:pPr>
        <w:pStyle w:val="ListParagraph"/>
        <w:spacing w:after="0" w:line="240" w:lineRule="auto"/>
        <w:jc w:val="both"/>
        <w:rPr>
          <w:rFonts w:cstheme="minorHAnsi"/>
          <w:b/>
          <w:bCs/>
          <w:color w:val="0070C0"/>
        </w:rPr>
      </w:pPr>
    </w:p>
    <w:p w14:paraId="41761F29" w14:textId="77777777" w:rsidR="00F005D4" w:rsidRPr="00CD2CE4" w:rsidRDefault="00F005D4" w:rsidP="00F005D4">
      <w:pPr>
        <w:spacing w:after="0" w:line="240" w:lineRule="auto"/>
        <w:jc w:val="both"/>
        <w:rPr>
          <w:rFonts w:cstheme="minorHAnsi"/>
          <w:b/>
          <w:bCs/>
          <w:color w:val="0070C0"/>
        </w:rPr>
      </w:pPr>
      <w:bookmarkStart w:id="45" w:name="_Hlk147391011"/>
      <w:r w:rsidRPr="00CD2CE4">
        <w:rPr>
          <w:rFonts w:cstheme="minorHAnsi"/>
          <w:b/>
          <w:bCs/>
        </w:rPr>
        <w:t xml:space="preserve">Proiecte TIP </w:t>
      </w:r>
      <w:r w:rsidR="00A2730C" w:rsidRPr="00CD2CE4">
        <w:rPr>
          <w:rFonts w:cstheme="minorHAnsi"/>
          <w:b/>
          <w:bCs/>
        </w:rPr>
        <w:t>A.</w:t>
      </w:r>
      <w:r w:rsidRPr="00CD2CE4">
        <w:rPr>
          <w:rFonts w:cstheme="minorHAnsi"/>
          <w:b/>
          <w:bCs/>
        </w:rPr>
        <w:t xml:space="preserve"> -</w:t>
      </w:r>
      <w:r w:rsidR="009C6C1F" w:rsidRPr="00CD2CE4">
        <w:rPr>
          <w:rFonts w:cstheme="minorHAnsi"/>
          <w:b/>
          <w:bCs/>
        </w:rPr>
        <w:t xml:space="preserve"> Acțiunea  </w:t>
      </w:r>
      <w:r w:rsidR="00A2730C" w:rsidRPr="00CD2CE4">
        <w:rPr>
          <w:rFonts w:cstheme="minorHAnsi"/>
          <w:b/>
          <w:bCs/>
        </w:rPr>
        <w:t>4</w:t>
      </w:r>
      <w:r w:rsidR="001A77F2" w:rsidRPr="00CD2CE4">
        <w:rPr>
          <w:rFonts w:cstheme="minorHAnsi"/>
          <w:b/>
          <w:bCs/>
        </w:rPr>
        <w:t>.</w:t>
      </w:r>
      <w:r w:rsidR="00A2730C" w:rsidRPr="00CD2CE4">
        <w:rPr>
          <w:rFonts w:cstheme="minorHAnsi"/>
          <w:b/>
          <w:bCs/>
        </w:rPr>
        <w:t>3</w:t>
      </w:r>
      <w:r w:rsidR="001A77F2" w:rsidRPr="00CD2CE4">
        <w:rPr>
          <w:rFonts w:cstheme="minorHAnsi"/>
          <w:b/>
          <w:bCs/>
        </w:rPr>
        <w:t xml:space="preserve">. </w:t>
      </w:r>
      <w:bookmarkEnd w:id="45"/>
    </w:p>
    <w:p w14:paraId="3169E731" w14:textId="0BD83D2A" w:rsidR="00F005D4" w:rsidRPr="00CD2CE4" w:rsidRDefault="00AF58FA" w:rsidP="00532DE7">
      <w:pPr>
        <w:spacing w:before="60" w:after="0" w:line="240" w:lineRule="auto"/>
        <w:jc w:val="both"/>
        <w:rPr>
          <w:rFonts w:cstheme="minorHAnsi"/>
          <w:b/>
          <w:bCs/>
          <w:color w:val="0070C0"/>
        </w:rPr>
      </w:pPr>
      <w:r>
        <w:rPr>
          <w:rFonts w:cstheme="minorHAnsi"/>
          <w:b/>
          <w:bCs/>
          <w:color w:val="0070C0"/>
        </w:rPr>
        <w:t>RSO</w:t>
      </w:r>
      <w:r w:rsidRPr="00CD2CE4">
        <w:rPr>
          <w:rFonts w:cstheme="minorHAnsi"/>
          <w:b/>
          <w:bCs/>
          <w:color w:val="0070C0"/>
        </w:rPr>
        <w:t xml:space="preserve"> </w:t>
      </w:r>
      <w:r w:rsidR="00F005D4" w:rsidRPr="00CD2CE4">
        <w:rPr>
          <w:rFonts w:cstheme="minorHAnsi"/>
          <w:b/>
          <w:bCs/>
          <w:color w:val="0070C0"/>
        </w:rPr>
        <w:t>2.1 Promovarea eficienţei energetice şi reducerea emisiilor de gaze cu efect de seră</w:t>
      </w:r>
    </w:p>
    <w:p w14:paraId="330F6CA3" w14:textId="56C678A7" w:rsidR="00BA435B" w:rsidRPr="00CD2CE4" w:rsidRDefault="00F005D4">
      <w:pPr>
        <w:pStyle w:val="ListParagraph"/>
        <w:numPr>
          <w:ilvl w:val="0"/>
          <w:numId w:val="56"/>
        </w:numPr>
        <w:spacing w:after="0" w:line="240" w:lineRule="auto"/>
        <w:jc w:val="both"/>
        <w:rPr>
          <w:rFonts w:cstheme="minorHAnsi"/>
        </w:rPr>
      </w:pPr>
      <w:r w:rsidRPr="00CD2CE4">
        <w:rPr>
          <w:rFonts w:cstheme="minorHAnsi"/>
        </w:rPr>
        <w:t>Investiţii în modernizarea/extinderea reţelelor termice primare şi secundare din sistemele de alimentare cu energie termică, inclusiv a punctelor termice</w:t>
      </w:r>
    </w:p>
    <w:p w14:paraId="3C9CEF9D" w14:textId="77777777" w:rsidR="00C500AD" w:rsidRPr="00CD2CE4" w:rsidRDefault="00C500AD" w:rsidP="00C500AD">
      <w:pPr>
        <w:pStyle w:val="ListParagraph"/>
        <w:spacing w:after="0" w:line="240" w:lineRule="auto"/>
        <w:jc w:val="both"/>
        <w:rPr>
          <w:rFonts w:cstheme="minorHAnsi"/>
        </w:rPr>
      </w:pPr>
    </w:p>
    <w:p w14:paraId="00CF4E87" w14:textId="22E80D5B" w:rsidR="00013249" w:rsidRPr="00CD2CE4" w:rsidRDefault="00F005D4" w:rsidP="00013249">
      <w:pPr>
        <w:spacing w:after="0" w:line="240" w:lineRule="auto"/>
        <w:jc w:val="both"/>
        <w:rPr>
          <w:rFonts w:cstheme="minorHAnsi"/>
          <w:b/>
          <w:bCs/>
          <w:color w:val="000000"/>
        </w:rPr>
      </w:pPr>
      <w:r w:rsidRPr="00CD2CE4">
        <w:rPr>
          <w:rFonts w:cstheme="minorHAnsi"/>
          <w:b/>
          <w:bCs/>
        </w:rPr>
        <w:t xml:space="preserve">Proiecte TIP </w:t>
      </w:r>
      <w:r w:rsidR="00013249" w:rsidRPr="00CD2CE4">
        <w:rPr>
          <w:rFonts w:cstheme="minorHAnsi"/>
          <w:b/>
          <w:bCs/>
          <w:color w:val="000000"/>
        </w:rPr>
        <w:t>B.</w:t>
      </w:r>
      <w:r w:rsidR="009C6C1F" w:rsidRPr="00CD2CE4">
        <w:rPr>
          <w:rFonts w:cstheme="minorHAnsi"/>
          <w:b/>
          <w:bCs/>
          <w:color w:val="000000"/>
        </w:rPr>
        <w:t xml:space="preserve"> Acțiunea </w:t>
      </w:r>
      <w:r w:rsidR="00013249" w:rsidRPr="00CD2CE4">
        <w:rPr>
          <w:rFonts w:cstheme="minorHAnsi"/>
          <w:b/>
          <w:bCs/>
          <w:color w:val="000000"/>
        </w:rPr>
        <w:t>4.4</w:t>
      </w:r>
      <w:r w:rsidR="00550369" w:rsidRPr="00CD2CE4">
        <w:rPr>
          <w:rFonts w:cstheme="minorHAnsi"/>
        </w:rPr>
        <w:t xml:space="preserve"> </w:t>
      </w:r>
    </w:p>
    <w:p w14:paraId="7C733C8E" w14:textId="01AF1D19" w:rsidR="00F005D4" w:rsidRPr="00CD2CE4" w:rsidRDefault="00AF58FA" w:rsidP="00532DE7">
      <w:pPr>
        <w:spacing w:before="60" w:after="0" w:line="240" w:lineRule="auto"/>
        <w:jc w:val="both"/>
        <w:rPr>
          <w:rFonts w:cstheme="minorHAnsi"/>
          <w:b/>
          <w:bCs/>
          <w:color w:val="0070C0"/>
        </w:rPr>
      </w:pPr>
      <w:r>
        <w:rPr>
          <w:rFonts w:cstheme="minorHAnsi"/>
          <w:b/>
          <w:bCs/>
          <w:color w:val="0070C0"/>
        </w:rPr>
        <w:t>RSO</w:t>
      </w:r>
      <w:r w:rsidRPr="00CD2CE4">
        <w:rPr>
          <w:rFonts w:cstheme="minorHAnsi"/>
          <w:b/>
          <w:bCs/>
          <w:color w:val="0070C0"/>
        </w:rPr>
        <w:t xml:space="preserve"> </w:t>
      </w:r>
      <w:r w:rsidR="00F005D4" w:rsidRPr="00CD2CE4">
        <w:rPr>
          <w:rFonts w:cstheme="minorHAnsi"/>
          <w:b/>
          <w:bCs/>
          <w:color w:val="0070C0"/>
        </w:rPr>
        <w:t>2.2 Promovarea energiei din surse regenerabile în conformitate cu Directiva privind energiei din surse regenerabile (UE) 2018/2001[1], inclusiv cu criteriile de sustenabilitate prevăzute în aceasta</w:t>
      </w:r>
    </w:p>
    <w:p w14:paraId="6E0DF4A1" w14:textId="35FBFB55" w:rsidR="0062637F" w:rsidRPr="0079002F" w:rsidRDefault="00F005D4">
      <w:pPr>
        <w:pStyle w:val="ListParagraph"/>
        <w:numPr>
          <w:ilvl w:val="0"/>
          <w:numId w:val="56"/>
        </w:numPr>
        <w:jc w:val="both"/>
      </w:pPr>
      <w:r w:rsidRPr="00CD2CE4">
        <w:rPr>
          <w:rFonts w:cstheme="minorHAnsi"/>
          <w:color w:val="000000"/>
        </w:rPr>
        <w:t>Investiţii în capacităţi noi sau în modernizarea capacităţilor existente de producţie a energiei electrice/termice din biomasă/biogaz</w:t>
      </w:r>
      <w:r w:rsidR="00D91CEA" w:rsidRPr="00CD2CE4">
        <w:rPr>
          <w:rFonts w:cstheme="minorHAnsi"/>
          <w:color w:val="000000"/>
        </w:rPr>
        <w:t>/</w:t>
      </w:r>
      <w:r w:rsidR="003264EE">
        <w:rPr>
          <w:rFonts w:cstheme="minorHAnsi"/>
          <w:color w:val="000000"/>
        </w:rPr>
        <w:t>solar</w:t>
      </w:r>
      <w:r w:rsidRPr="00CD2CE4">
        <w:rPr>
          <w:rFonts w:cstheme="minorHAnsi"/>
          <w:color w:val="000000"/>
        </w:rPr>
        <w:t xml:space="preserve"> şi în capacităţi noi sau în modernizarea capacităţilor de producţie a energiei termice din apă geotermală</w:t>
      </w:r>
    </w:p>
    <w:p w14:paraId="5D705D32" w14:textId="77777777" w:rsidR="0079002F" w:rsidRPr="00CD2CE4" w:rsidRDefault="0079002F" w:rsidP="0079002F">
      <w:pPr>
        <w:pStyle w:val="ListParagraph"/>
        <w:spacing w:after="0" w:line="240" w:lineRule="auto"/>
        <w:jc w:val="both"/>
      </w:pPr>
    </w:p>
    <w:p w14:paraId="3B37BABD" w14:textId="3EAB824C" w:rsidR="0062637F" w:rsidRPr="00CD2CE4" w:rsidRDefault="00F005D4" w:rsidP="0062637F">
      <w:pPr>
        <w:spacing w:after="0" w:line="240" w:lineRule="auto"/>
        <w:rPr>
          <w:rFonts w:cstheme="minorHAnsi"/>
          <w:b/>
          <w:bCs/>
          <w:color w:val="000000"/>
        </w:rPr>
      </w:pPr>
      <w:r w:rsidRPr="00CD2CE4">
        <w:rPr>
          <w:rFonts w:cstheme="minorHAnsi"/>
          <w:b/>
          <w:bCs/>
        </w:rPr>
        <w:t xml:space="preserve">Proiecte TIP </w:t>
      </w:r>
      <w:r w:rsidR="0062637F" w:rsidRPr="00CD2CE4">
        <w:rPr>
          <w:rFonts w:cstheme="minorHAnsi"/>
          <w:b/>
          <w:bCs/>
          <w:color w:val="000000"/>
        </w:rPr>
        <w:t>C.</w:t>
      </w:r>
      <w:r w:rsidR="009C6C1F" w:rsidRPr="00CD2CE4">
        <w:rPr>
          <w:rFonts w:cstheme="minorHAnsi"/>
          <w:b/>
          <w:bCs/>
          <w:color w:val="000000"/>
        </w:rPr>
        <w:t xml:space="preserve"> Acțiunea </w:t>
      </w:r>
      <w:r w:rsidR="0062637F" w:rsidRPr="00CD2CE4">
        <w:rPr>
          <w:rFonts w:cstheme="minorHAnsi"/>
          <w:b/>
          <w:bCs/>
          <w:color w:val="000000"/>
        </w:rPr>
        <w:t xml:space="preserve">4.5. </w:t>
      </w:r>
    </w:p>
    <w:p w14:paraId="487688FF" w14:textId="1EE5CF04" w:rsidR="00F005D4" w:rsidRPr="00CD2CE4" w:rsidRDefault="00AF58FA" w:rsidP="00532DE7">
      <w:pPr>
        <w:spacing w:before="60" w:after="0" w:line="240" w:lineRule="auto"/>
        <w:jc w:val="both"/>
        <w:rPr>
          <w:rFonts w:cstheme="minorHAnsi"/>
          <w:b/>
          <w:bCs/>
          <w:color w:val="0070C0"/>
        </w:rPr>
      </w:pPr>
      <w:bookmarkStart w:id="46" w:name="_Hlk153792488"/>
      <w:r>
        <w:rPr>
          <w:rFonts w:cstheme="minorHAnsi"/>
          <w:b/>
          <w:bCs/>
          <w:color w:val="0070C0"/>
        </w:rPr>
        <w:t>RSO</w:t>
      </w:r>
      <w:r w:rsidRPr="00CD2CE4">
        <w:rPr>
          <w:rFonts w:cstheme="minorHAnsi"/>
          <w:b/>
          <w:bCs/>
          <w:color w:val="0070C0"/>
        </w:rPr>
        <w:t xml:space="preserve"> </w:t>
      </w:r>
      <w:r w:rsidR="00F005D4" w:rsidRPr="00CD2CE4">
        <w:rPr>
          <w:rFonts w:cstheme="minorHAnsi"/>
          <w:b/>
          <w:bCs/>
          <w:color w:val="0070C0"/>
        </w:rPr>
        <w:t>2.3 Dezvoltarea la nivel local a unor sisteme energetice, rețele și sisteme de stocare inteligente în afara rețelei energetice transeuropene</w:t>
      </w:r>
      <w:bookmarkEnd w:id="46"/>
    </w:p>
    <w:p w14:paraId="6C45613E" w14:textId="4427A94E" w:rsidR="004D1D7A" w:rsidRPr="00D01D84" w:rsidRDefault="00F005D4" w:rsidP="00D01D84">
      <w:pPr>
        <w:pStyle w:val="ListParagraph"/>
        <w:numPr>
          <w:ilvl w:val="0"/>
          <w:numId w:val="64"/>
        </w:numPr>
        <w:rPr>
          <w:color w:val="000000"/>
        </w:rPr>
      </w:pPr>
      <w:r w:rsidRPr="00D01D84">
        <w:rPr>
          <w:rFonts w:cstheme="minorHAnsi"/>
          <w:color w:val="000000"/>
        </w:rPr>
        <w:t>I</w:t>
      </w:r>
      <w:r w:rsidR="00AF58FA" w:rsidRPr="00D01D84">
        <w:rPr>
          <w:rFonts w:cstheme="minorHAnsi"/>
          <w:color w:val="000000"/>
        </w:rPr>
        <w:t>n</w:t>
      </w:r>
      <w:r w:rsidRPr="00D01D84">
        <w:rPr>
          <w:rFonts w:cstheme="minorHAnsi"/>
          <w:color w:val="000000"/>
        </w:rPr>
        <w:t xml:space="preserve">vestiţii în modernizarea, digitalizarea şi automatizarea reţelelor </w:t>
      </w:r>
      <w:r w:rsidR="00AF58FA" w:rsidRPr="00D01D84">
        <w:rPr>
          <w:rFonts w:cstheme="minorHAnsi"/>
          <w:color w:val="000000"/>
        </w:rPr>
        <w:t xml:space="preserve">de energie electrică </w:t>
      </w:r>
      <w:r w:rsidRPr="00D01D84">
        <w:rPr>
          <w:rFonts w:cstheme="minorHAnsi"/>
          <w:color w:val="000000"/>
        </w:rPr>
        <w:t>existente</w:t>
      </w:r>
    </w:p>
    <w:p w14:paraId="369EEA1C" w14:textId="4A595F01" w:rsidR="000811BB" w:rsidRPr="003264EE" w:rsidRDefault="004D1D7A" w:rsidP="000811BB">
      <w:pPr>
        <w:pStyle w:val="ListParagraph"/>
        <w:numPr>
          <w:ilvl w:val="0"/>
          <w:numId w:val="64"/>
        </w:numPr>
        <w:spacing w:after="0" w:line="240" w:lineRule="auto"/>
        <w:rPr>
          <w:rFonts w:cstheme="minorHAnsi"/>
          <w:color w:val="000000"/>
        </w:rPr>
      </w:pPr>
      <w:r w:rsidRPr="00E23168">
        <w:rPr>
          <w:rFonts w:cstheme="minorHAnsi"/>
          <w:color w:val="000000"/>
        </w:rPr>
        <w:t>Creșterea capacității</w:t>
      </w:r>
      <w:r w:rsidR="00E23168" w:rsidRPr="00E23168">
        <w:rPr>
          <w:rFonts w:cstheme="minorHAnsi"/>
          <w:color w:val="000000"/>
        </w:rPr>
        <w:t xml:space="preserve"> </w:t>
      </w:r>
      <w:r w:rsidRPr="00E23168">
        <w:rPr>
          <w:rFonts w:cstheme="minorHAnsi"/>
          <w:color w:val="000000"/>
        </w:rPr>
        <w:t xml:space="preserve">Sistemului Energetic Național </w:t>
      </w:r>
      <w:r w:rsidR="000811BB">
        <w:rPr>
          <w:rFonts w:cstheme="minorHAnsi"/>
          <w:color w:val="000000"/>
        </w:rPr>
        <w:t xml:space="preserve"> </w:t>
      </w:r>
      <w:r w:rsidR="000811BB" w:rsidRPr="00D01D84">
        <w:rPr>
          <w:rFonts w:cstheme="minorHAnsi"/>
          <w:color w:val="000000"/>
        </w:rPr>
        <w:t>pentru preluarea energiei produse din resurse regenerabile</w:t>
      </w:r>
    </w:p>
    <w:p w14:paraId="7858D735" w14:textId="77777777" w:rsidR="004D1D7A" w:rsidRPr="00E23168" w:rsidRDefault="004D1D7A" w:rsidP="00335653">
      <w:pPr>
        <w:pStyle w:val="ListParagraph"/>
        <w:spacing w:after="0" w:line="240" w:lineRule="auto"/>
        <w:rPr>
          <w:rFonts w:cstheme="minorHAnsi"/>
          <w:color w:val="000000"/>
        </w:rPr>
      </w:pPr>
    </w:p>
    <w:tbl>
      <w:tblPr>
        <w:tblStyle w:val="TableGrid"/>
        <w:tblW w:w="0" w:type="auto"/>
        <w:shd w:val="clear" w:color="auto" w:fill="D5DCE4" w:themeFill="text2" w:themeFillTint="33"/>
        <w:tblLook w:val="04A0" w:firstRow="1" w:lastRow="0" w:firstColumn="1" w:lastColumn="0" w:noHBand="0" w:noVBand="1"/>
      </w:tblPr>
      <w:tblGrid>
        <w:gridCol w:w="9630"/>
      </w:tblGrid>
      <w:tr w:rsidR="00F07A9D" w14:paraId="162C13AA" w14:textId="77777777" w:rsidTr="002A3F78">
        <w:tc>
          <w:tcPr>
            <w:tcW w:w="9630" w:type="dxa"/>
            <w:shd w:val="clear" w:color="auto" w:fill="D5DCE4" w:themeFill="text2" w:themeFillTint="33"/>
          </w:tcPr>
          <w:p w14:paraId="40D38CBB" w14:textId="77777777" w:rsidR="00F07A9D" w:rsidRPr="00635FDE" w:rsidRDefault="00F07A9D" w:rsidP="002A3F78">
            <w:pPr>
              <w:rPr>
                <w:rFonts w:cstheme="minorHAnsi"/>
                <w:color w:val="FF0000"/>
              </w:rPr>
            </w:pPr>
            <w:r w:rsidRPr="00635FDE">
              <w:rPr>
                <w:rFonts w:cstheme="minorHAnsi"/>
                <w:color w:val="FF0000"/>
              </w:rPr>
              <w:t>ATENȚIE!</w:t>
            </w:r>
          </w:p>
          <w:p w14:paraId="0ECAAA18" w14:textId="77777777" w:rsidR="00F07A9D" w:rsidRPr="00635FDE" w:rsidRDefault="00F07A9D" w:rsidP="002A3F78">
            <w:pPr>
              <w:rPr>
                <w:rFonts w:cstheme="minorHAnsi"/>
                <w:color w:val="000000"/>
              </w:rPr>
            </w:pPr>
          </w:p>
          <w:p w14:paraId="0FEC0B20" w14:textId="77777777" w:rsidR="00F07A9D" w:rsidRPr="00635FDE" w:rsidRDefault="00F07A9D" w:rsidP="002A3F78">
            <w:pPr>
              <w:rPr>
                <w:rFonts w:cstheme="minorHAnsi"/>
                <w:b/>
                <w:bCs/>
                <w:color w:val="000000"/>
              </w:rPr>
            </w:pPr>
            <w:r w:rsidRPr="00635FDE">
              <w:rPr>
                <w:rFonts w:cstheme="minorHAnsi"/>
                <w:b/>
                <w:bCs/>
                <w:color w:val="000000"/>
              </w:rPr>
              <w:t>Nu se vor finanța prin prezentul ghid instalații/ capacități de producție sau rețele de distribuție/ transport, de orice fel, care utilizează combustibil fosil.</w:t>
            </w:r>
          </w:p>
          <w:p w14:paraId="6D738B23" w14:textId="77777777" w:rsidR="00F07A9D" w:rsidRPr="00635FDE" w:rsidRDefault="00F07A9D" w:rsidP="002A3F78">
            <w:pPr>
              <w:rPr>
                <w:rFonts w:cstheme="minorHAnsi"/>
                <w:b/>
                <w:bCs/>
                <w:color w:val="000000"/>
              </w:rPr>
            </w:pPr>
          </w:p>
          <w:p w14:paraId="04ADA69E" w14:textId="77777777" w:rsidR="00F07A9D" w:rsidRDefault="00F07A9D" w:rsidP="002A3F78">
            <w:pPr>
              <w:rPr>
                <w:rFonts w:cstheme="minorHAnsi"/>
                <w:b/>
                <w:bCs/>
                <w:color w:val="000000"/>
              </w:rPr>
            </w:pPr>
            <w:r w:rsidRPr="00635FDE">
              <w:rPr>
                <w:rFonts w:cstheme="minorHAnsi"/>
                <w:b/>
                <w:bCs/>
                <w:color w:val="000000"/>
              </w:rPr>
              <w:t>Pentru Proiecte TIP B. - Acțiunea 4.4: cheltuielile cu echipamente/ instalații utilizate pentru amorsarea procesului de ardere (pornire, oprire, back-up, etc.) nu sunt eligibile pentru finanțare. Acestea vor fi  evidențiate de către solicitanți, la depunerea Cererii de finanțare, în anexa – Bugetul proiectului, conform Categoriilor de Cheltuieli eligibile – LUCRARI 4.1 Construcţii şi instalaţii.</w:t>
            </w:r>
          </w:p>
          <w:p w14:paraId="071044CD" w14:textId="77777777" w:rsidR="00F07A9D" w:rsidRPr="0012276F" w:rsidRDefault="00F07A9D" w:rsidP="002A3F78">
            <w:pPr>
              <w:rPr>
                <w:rFonts w:cstheme="minorHAnsi"/>
                <w:b/>
                <w:bCs/>
                <w:color w:val="000000"/>
              </w:rPr>
            </w:pPr>
          </w:p>
        </w:tc>
      </w:tr>
    </w:tbl>
    <w:p w14:paraId="3DB51741" w14:textId="77777777" w:rsidR="004D1D7A" w:rsidRDefault="004D1D7A" w:rsidP="00D01D84">
      <w:pPr>
        <w:spacing w:after="0" w:line="240" w:lineRule="auto"/>
        <w:rPr>
          <w:rFonts w:cstheme="minorHAnsi"/>
          <w:color w:val="0070C0"/>
        </w:rPr>
      </w:pPr>
    </w:p>
    <w:p w14:paraId="6DD19E95" w14:textId="77777777" w:rsidR="00335653" w:rsidRPr="00D01D84" w:rsidRDefault="00335653" w:rsidP="00D01D84">
      <w:pPr>
        <w:spacing w:after="0" w:line="240" w:lineRule="auto"/>
        <w:rPr>
          <w:rFonts w:cstheme="minorHAnsi"/>
          <w:color w:val="0070C0"/>
        </w:rPr>
      </w:pPr>
    </w:p>
    <w:p w14:paraId="50BFEB90" w14:textId="299DC350" w:rsidR="00153F9F" w:rsidRPr="00CD2CE4" w:rsidRDefault="00153F9F">
      <w:pPr>
        <w:pStyle w:val="Heading2"/>
        <w:numPr>
          <w:ilvl w:val="1"/>
          <w:numId w:val="10"/>
        </w:numPr>
        <w:spacing w:before="0" w:line="240" w:lineRule="auto"/>
        <w:rPr>
          <w:sz w:val="22"/>
          <w:szCs w:val="22"/>
        </w:rPr>
      </w:pPr>
      <w:bookmarkStart w:id="47" w:name="_Toc145335415"/>
      <w:bookmarkStart w:id="48" w:name="_Toc145409754"/>
      <w:bookmarkStart w:id="49" w:name="_Toc167694468"/>
      <w:bookmarkEnd w:id="47"/>
      <w:bookmarkEnd w:id="48"/>
      <w:r w:rsidRPr="00CD2CE4">
        <w:rPr>
          <w:sz w:val="22"/>
          <w:szCs w:val="22"/>
        </w:rPr>
        <w:lastRenderedPageBreak/>
        <w:t>Grupul țintă vizat de apelul de proiecte</w:t>
      </w:r>
      <w:bookmarkEnd w:id="49"/>
    </w:p>
    <w:p w14:paraId="5FCD6AF8" w14:textId="77777777" w:rsidR="00153F9F" w:rsidRPr="00CD2CE4" w:rsidRDefault="00153F9F" w:rsidP="007E4CAB">
      <w:pPr>
        <w:spacing w:after="0" w:line="240" w:lineRule="auto"/>
        <w:jc w:val="both"/>
        <w:rPr>
          <w:rFonts w:eastAsia="SimSun" w:cstheme="minorHAnsi"/>
          <w:b/>
          <w:bCs/>
        </w:rPr>
      </w:pPr>
    </w:p>
    <w:p w14:paraId="1772769C" w14:textId="30EEFAC7" w:rsidR="00F6164C" w:rsidRDefault="00667FF9" w:rsidP="007E4CAB">
      <w:pPr>
        <w:spacing w:after="0" w:line="240" w:lineRule="auto"/>
        <w:jc w:val="both"/>
        <w:rPr>
          <w:rFonts w:cstheme="minorHAnsi"/>
          <w:color w:val="000000"/>
        </w:rPr>
      </w:pPr>
      <w:r w:rsidRPr="00CD2CE4">
        <w:rPr>
          <w:rFonts w:cstheme="minorHAnsi"/>
          <w:color w:val="000000"/>
        </w:rPr>
        <w:t>Grupul țintă principal</w:t>
      </w:r>
      <w:r w:rsidR="00DD57DE" w:rsidRPr="00CD2CE4">
        <w:rPr>
          <w:rFonts w:cstheme="minorHAnsi"/>
          <w:color w:val="000000"/>
        </w:rPr>
        <w:t xml:space="preserve"> pentru apelu</w:t>
      </w:r>
      <w:r w:rsidR="002466E0" w:rsidRPr="00CD2CE4">
        <w:rPr>
          <w:rFonts w:cstheme="minorHAnsi"/>
          <w:color w:val="000000"/>
        </w:rPr>
        <w:t>rile</w:t>
      </w:r>
      <w:r w:rsidR="00DD57DE" w:rsidRPr="00CD2CE4">
        <w:rPr>
          <w:rFonts w:cstheme="minorHAnsi"/>
          <w:color w:val="000000"/>
        </w:rPr>
        <w:t xml:space="preserve"> de proiecte lansat</w:t>
      </w:r>
      <w:r w:rsidR="002466E0" w:rsidRPr="00CD2CE4">
        <w:rPr>
          <w:rFonts w:cstheme="minorHAnsi"/>
          <w:color w:val="000000"/>
        </w:rPr>
        <w:t>e</w:t>
      </w:r>
      <w:r w:rsidR="00DD57DE" w:rsidRPr="00CD2CE4">
        <w:rPr>
          <w:rFonts w:cstheme="minorHAnsi"/>
          <w:color w:val="000000"/>
        </w:rPr>
        <w:t xml:space="preserve"> prin prezentul ghid</w:t>
      </w:r>
      <w:r w:rsidRPr="00CD2CE4">
        <w:rPr>
          <w:rFonts w:cstheme="minorHAnsi"/>
          <w:color w:val="0070C0"/>
        </w:rPr>
        <w:t xml:space="preserve"> </w:t>
      </w:r>
      <w:r w:rsidRPr="00CD2CE4">
        <w:rPr>
          <w:rFonts w:cstheme="minorHAnsi"/>
          <w:color w:val="000000"/>
        </w:rPr>
        <w:t>este reprezentat de</w:t>
      </w:r>
      <w:r w:rsidR="00F6164C" w:rsidRPr="00CD2CE4">
        <w:rPr>
          <w:rFonts w:cstheme="minorHAnsi"/>
          <w:color w:val="000000"/>
        </w:rPr>
        <w:t>:</w:t>
      </w:r>
    </w:p>
    <w:p w14:paraId="3F3D58AC" w14:textId="77777777" w:rsidR="002C0B92" w:rsidRPr="00CD2CE4" w:rsidRDefault="002C0B92" w:rsidP="007E4CAB">
      <w:pPr>
        <w:spacing w:after="0" w:line="240" w:lineRule="auto"/>
        <w:jc w:val="both"/>
        <w:rPr>
          <w:rFonts w:cstheme="minorHAnsi"/>
          <w:color w:val="000000"/>
        </w:rPr>
      </w:pPr>
    </w:p>
    <w:p w14:paraId="603835F6" w14:textId="77777777" w:rsidR="0062637F" w:rsidRPr="00CD2CE4" w:rsidRDefault="0062637F" w:rsidP="007E4CAB">
      <w:pPr>
        <w:spacing w:after="0" w:line="240" w:lineRule="auto"/>
        <w:jc w:val="both"/>
        <w:rPr>
          <w:rFonts w:cstheme="minorHAnsi"/>
          <w:color w:val="000000"/>
        </w:rPr>
      </w:pPr>
    </w:p>
    <w:tbl>
      <w:tblPr>
        <w:tblStyle w:val="TableGrid"/>
        <w:tblW w:w="0" w:type="auto"/>
        <w:tblLook w:val="04A0" w:firstRow="1" w:lastRow="0" w:firstColumn="1" w:lastColumn="0" w:noHBand="0" w:noVBand="1"/>
      </w:tblPr>
      <w:tblGrid>
        <w:gridCol w:w="1885"/>
        <w:gridCol w:w="7745"/>
      </w:tblGrid>
      <w:tr w:rsidR="005D74D2" w:rsidRPr="007F5C18" w14:paraId="19EB2D5A" w14:textId="77777777" w:rsidTr="007F5C18">
        <w:tc>
          <w:tcPr>
            <w:tcW w:w="1885" w:type="dxa"/>
            <w:shd w:val="clear" w:color="auto" w:fill="BDD6EE" w:themeFill="accent1" w:themeFillTint="66"/>
            <w:vAlign w:val="center"/>
          </w:tcPr>
          <w:p w14:paraId="24A39F30" w14:textId="46A1655F" w:rsidR="005D74D2" w:rsidRPr="007F5C18" w:rsidRDefault="005D74D2" w:rsidP="007F5C18">
            <w:pPr>
              <w:spacing w:before="120" w:after="120"/>
              <w:jc w:val="center"/>
              <w:rPr>
                <w:rFonts w:cstheme="minorHAnsi"/>
                <w:b/>
                <w:bCs/>
                <w:color w:val="000000"/>
              </w:rPr>
            </w:pPr>
            <w:r w:rsidRPr="007F5C18">
              <w:rPr>
                <w:rFonts w:cstheme="minorHAnsi"/>
                <w:b/>
                <w:bCs/>
                <w:color w:val="000000"/>
              </w:rPr>
              <w:t xml:space="preserve">Tipul de </w:t>
            </w:r>
            <w:r w:rsidR="00F005D4" w:rsidRPr="007F5C18">
              <w:rPr>
                <w:rFonts w:cstheme="minorHAnsi"/>
                <w:b/>
                <w:bCs/>
                <w:color w:val="000000"/>
              </w:rPr>
              <w:t>proiect</w:t>
            </w:r>
          </w:p>
        </w:tc>
        <w:tc>
          <w:tcPr>
            <w:tcW w:w="7745" w:type="dxa"/>
            <w:shd w:val="clear" w:color="auto" w:fill="BDD6EE" w:themeFill="accent1" w:themeFillTint="66"/>
            <w:vAlign w:val="center"/>
          </w:tcPr>
          <w:p w14:paraId="341EBAA5" w14:textId="5D4F2A59" w:rsidR="005D74D2" w:rsidRPr="007F5C18" w:rsidRDefault="005D74D2" w:rsidP="007F5C18">
            <w:pPr>
              <w:tabs>
                <w:tab w:val="left" w:pos="2026"/>
              </w:tabs>
              <w:spacing w:before="120" w:after="120"/>
              <w:jc w:val="center"/>
              <w:rPr>
                <w:rFonts w:cstheme="minorHAnsi"/>
                <w:color w:val="000000"/>
              </w:rPr>
            </w:pPr>
            <w:bookmarkStart w:id="50" w:name="_Toc148513333"/>
            <w:r w:rsidRPr="007F5C18">
              <w:rPr>
                <w:rFonts w:cstheme="minorHAnsi"/>
                <w:b/>
                <w:bCs/>
                <w:iCs/>
                <w:color w:val="000000"/>
              </w:rPr>
              <w:t>Grup țintă</w:t>
            </w:r>
            <w:bookmarkEnd w:id="50"/>
          </w:p>
        </w:tc>
      </w:tr>
      <w:tr w:rsidR="0062637F" w:rsidRPr="00CD2CE4" w14:paraId="6FB64839" w14:textId="77777777" w:rsidTr="007F5C18">
        <w:tc>
          <w:tcPr>
            <w:tcW w:w="1885" w:type="dxa"/>
            <w:vAlign w:val="center"/>
          </w:tcPr>
          <w:p w14:paraId="4B35C3AE" w14:textId="77777777" w:rsidR="0062637F" w:rsidRPr="00CD2CE4" w:rsidRDefault="0023749A" w:rsidP="007F5C18">
            <w:pPr>
              <w:spacing w:before="60" w:after="60"/>
              <w:rPr>
                <w:rFonts w:cstheme="minorHAnsi"/>
                <w:b/>
                <w:bCs/>
                <w:color w:val="000000"/>
              </w:rPr>
            </w:pPr>
            <w:r w:rsidRPr="00CD2CE4">
              <w:rPr>
                <w:rFonts w:cstheme="minorHAnsi"/>
                <w:b/>
                <w:bCs/>
                <w:color w:val="000000"/>
              </w:rPr>
              <w:t>Tip A.</w:t>
            </w:r>
          </w:p>
          <w:p w14:paraId="16286187" w14:textId="57D9879B" w:rsidR="00DC2309" w:rsidRPr="00CD2CE4" w:rsidRDefault="00DC2309" w:rsidP="007F5C18">
            <w:pPr>
              <w:spacing w:before="60" w:after="60"/>
              <w:rPr>
                <w:rFonts w:cstheme="minorHAnsi"/>
                <w:b/>
                <w:bCs/>
                <w:color w:val="000000"/>
              </w:rPr>
            </w:pPr>
            <w:r w:rsidRPr="00CD2CE4">
              <w:rPr>
                <w:rFonts w:cstheme="minorHAnsi"/>
                <w:b/>
                <w:bCs/>
                <w:color w:val="000000"/>
              </w:rPr>
              <w:t>(acțiunea 4.3)</w:t>
            </w:r>
          </w:p>
        </w:tc>
        <w:tc>
          <w:tcPr>
            <w:tcW w:w="7745" w:type="dxa"/>
          </w:tcPr>
          <w:p w14:paraId="263238B5" w14:textId="13FAF43B" w:rsidR="0062637F" w:rsidRPr="00CD2CE4" w:rsidRDefault="00B6290C" w:rsidP="007F5C18">
            <w:pPr>
              <w:pStyle w:val="ListParagraph"/>
              <w:tabs>
                <w:tab w:val="left" w:pos="346"/>
              </w:tabs>
              <w:spacing w:before="60" w:after="60"/>
              <w:ind w:left="-14"/>
              <w:jc w:val="both"/>
              <w:rPr>
                <w:rFonts w:cstheme="minorHAnsi"/>
                <w:color w:val="000000"/>
              </w:rPr>
            </w:pPr>
            <w:r>
              <w:rPr>
                <w:rFonts w:cstheme="minorHAnsi"/>
                <w:color w:val="000000"/>
              </w:rPr>
              <w:t>P</w:t>
            </w:r>
            <w:r w:rsidR="009C6C1F" w:rsidRPr="00CD2CE4">
              <w:rPr>
                <w:rFonts w:cstheme="minorHAnsi"/>
                <w:color w:val="000000"/>
              </w:rPr>
              <w:t xml:space="preserve">opulația României </w:t>
            </w:r>
            <w:r w:rsidR="0071652C" w:rsidRPr="00CD2CE4">
              <w:rPr>
                <w:rFonts w:cstheme="minorHAnsi"/>
                <w:color w:val="000000"/>
              </w:rPr>
              <w:t xml:space="preserve">- </w:t>
            </w:r>
            <w:r w:rsidR="009C6C1F" w:rsidRPr="00CD2CE4">
              <w:rPr>
                <w:rFonts w:cstheme="minorHAnsi"/>
                <w:color w:val="000000"/>
              </w:rPr>
              <w:t>ținând seama de faptul că investițiile vor conduce la reducerea emisiilor de gaze cu efect de seră și la eficientizarea sistemelor de distribuție și transport a energiei termice, având efect direct asupra consumatorilor finali din sistemele centralizate</w:t>
            </w:r>
          </w:p>
        </w:tc>
      </w:tr>
      <w:tr w:rsidR="0062637F" w:rsidRPr="00CD2CE4" w14:paraId="38834A18" w14:textId="77777777" w:rsidTr="007F5C18">
        <w:tc>
          <w:tcPr>
            <w:tcW w:w="1885" w:type="dxa"/>
            <w:vAlign w:val="center"/>
          </w:tcPr>
          <w:p w14:paraId="745EACAA" w14:textId="77777777" w:rsidR="0062637F" w:rsidRPr="00CD2CE4" w:rsidRDefault="0023749A" w:rsidP="007F5C18">
            <w:pPr>
              <w:spacing w:before="60" w:after="60"/>
              <w:rPr>
                <w:rFonts w:cstheme="minorHAnsi"/>
                <w:b/>
                <w:bCs/>
                <w:color w:val="000000"/>
              </w:rPr>
            </w:pPr>
            <w:r w:rsidRPr="00CD2CE4">
              <w:rPr>
                <w:rFonts w:cstheme="minorHAnsi"/>
                <w:b/>
                <w:bCs/>
                <w:color w:val="000000"/>
              </w:rPr>
              <w:t>Tip B</w:t>
            </w:r>
          </w:p>
          <w:p w14:paraId="3EFDB60F" w14:textId="21EC94C9" w:rsidR="00DC2309" w:rsidRPr="00CD2CE4" w:rsidRDefault="00DC2309" w:rsidP="007F5C18">
            <w:pPr>
              <w:spacing w:before="60" w:after="60"/>
              <w:rPr>
                <w:rFonts w:cstheme="minorHAnsi"/>
                <w:b/>
                <w:bCs/>
                <w:color w:val="000000"/>
              </w:rPr>
            </w:pPr>
            <w:r w:rsidRPr="00CD2CE4">
              <w:rPr>
                <w:rFonts w:cstheme="minorHAnsi"/>
                <w:b/>
                <w:bCs/>
                <w:color w:val="000000"/>
              </w:rPr>
              <w:t>(acțiunea 4.4)</w:t>
            </w:r>
          </w:p>
        </w:tc>
        <w:tc>
          <w:tcPr>
            <w:tcW w:w="7745" w:type="dxa"/>
          </w:tcPr>
          <w:p w14:paraId="263E20F6" w14:textId="2A838617" w:rsidR="0062637F" w:rsidRPr="00CD2CE4" w:rsidRDefault="00B6290C" w:rsidP="007F5C18">
            <w:pPr>
              <w:pStyle w:val="ListParagraph"/>
              <w:tabs>
                <w:tab w:val="left" w:pos="346"/>
              </w:tabs>
              <w:spacing w:before="60" w:after="60"/>
              <w:ind w:left="-14"/>
              <w:jc w:val="both"/>
              <w:rPr>
                <w:rFonts w:cstheme="minorHAnsi"/>
                <w:color w:val="000000"/>
              </w:rPr>
            </w:pPr>
            <w:r>
              <w:rPr>
                <w:rFonts w:cstheme="minorHAnsi"/>
              </w:rPr>
              <w:t>P</w:t>
            </w:r>
            <w:r w:rsidR="009C6C1F" w:rsidRPr="00CD2CE4">
              <w:rPr>
                <w:rFonts w:cstheme="minorHAnsi"/>
              </w:rPr>
              <w:t>opulația României</w:t>
            </w:r>
            <w:r w:rsidR="0071652C" w:rsidRPr="00CD2CE4">
              <w:rPr>
                <w:rFonts w:cstheme="minorHAnsi"/>
              </w:rPr>
              <w:t xml:space="preserve"> -</w:t>
            </w:r>
            <w:r w:rsidR="009C6C1F" w:rsidRPr="00CD2CE4">
              <w:rPr>
                <w:rFonts w:cstheme="minorHAnsi"/>
              </w:rPr>
              <w:t xml:space="preserve"> </w:t>
            </w:r>
            <w:r w:rsidR="00435941" w:rsidRPr="00CD2CE4">
              <w:rPr>
                <w:rFonts w:cstheme="minorHAnsi"/>
              </w:rPr>
              <w:t>având</w:t>
            </w:r>
            <w:r w:rsidR="009C6C1F" w:rsidRPr="00CD2CE4">
              <w:rPr>
                <w:rFonts w:cstheme="minorHAnsi"/>
              </w:rPr>
              <w:t xml:space="preserve"> în vedere că </w:t>
            </w:r>
            <w:r w:rsidR="00435941" w:rsidRPr="00CD2CE4">
              <w:rPr>
                <w:rFonts w:cstheme="minorHAnsi"/>
              </w:rPr>
              <w:t>scăderea</w:t>
            </w:r>
            <w:r w:rsidR="009C6C1F" w:rsidRPr="00CD2CE4">
              <w:rPr>
                <w:rFonts w:cstheme="minorHAnsi"/>
              </w:rPr>
              <w:t xml:space="preserve"> emisiilor de gaze cu efect de seră influențează pozitiv calitatea mediului și sănătatea populației</w:t>
            </w:r>
          </w:p>
        </w:tc>
      </w:tr>
      <w:tr w:rsidR="0062637F" w:rsidRPr="00CD2CE4" w14:paraId="28638427" w14:textId="77777777" w:rsidTr="007F5C18">
        <w:tc>
          <w:tcPr>
            <w:tcW w:w="1885" w:type="dxa"/>
            <w:vAlign w:val="center"/>
          </w:tcPr>
          <w:p w14:paraId="3F4B4B90" w14:textId="77777777" w:rsidR="0062637F" w:rsidRPr="00CD2CE4" w:rsidRDefault="0023749A" w:rsidP="007F5C18">
            <w:pPr>
              <w:spacing w:before="60" w:after="60"/>
              <w:rPr>
                <w:rFonts w:cstheme="minorHAnsi"/>
                <w:b/>
                <w:bCs/>
                <w:color w:val="000000"/>
              </w:rPr>
            </w:pPr>
            <w:r w:rsidRPr="00CD2CE4">
              <w:rPr>
                <w:rFonts w:cstheme="minorHAnsi"/>
                <w:b/>
                <w:bCs/>
                <w:color w:val="000000"/>
              </w:rPr>
              <w:t>Tip C</w:t>
            </w:r>
          </w:p>
          <w:p w14:paraId="1FBE548F" w14:textId="45480B9F" w:rsidR="00DC2309" w:rsidRPr="00CD2CE4" w:rsidRDefault="00DC2309" w:rsidP="007F5C18">
            <w:pPr>
              <w:spacing w:before="60" w:after="60"/>
              <w:rPr>
                <w:rFonts w:cstheme="minorHAnsi"/>
                <w:b/>
                <w:bCs/>
                <w:color w:val="000000"/>
              </w:rPr>
            </w:pPr>
            <w:r w:rsidRPr="00CD2CE4">
              <w:rPr>
                <w:rFonts w:cstheme="minorHAnsi"/>
                <w:b/>
                <w:bCs/>
                <w:color w:val="000000"/>
              </w:rPr>
              <w:t>(acțiunea 4.5)</w:t>
            </w:r>
          </w:p>
        </w:tc>
        <w:tc>
          <w:tcPr>
            <w:tcW w:w="7745" w:type="dxa"/>
          </w:tcPr>
          <w:p w14:paraId="63BEC39F" w14:textId="4C2A537F" w:rsidR="0062637F" w:rsidRPr="00CD2CE4" w:rsidRDefault="00B6290C" w:rsidP="007F5C18">
            <w:pPr>
              <w:pStyle w:val="ListParagraph"/>
              <w:tabs>
                <w:tab w:val="left" w:pos="346"/>
              </w:tabs>
              <w:spacing w:before="60" w:after="60"/>
              <w:ind w:left="-14"/>
              <w:jc w:val="both"/>
              <w:rPr>
                <w:rFonts w:cstheme="minorHAnsi"/>
                <w:color w:val="000000"/>
              </w:rPr>
            </w:pPr>
            <w:r>
              <w:rPr>
                <w:rFonts w:cstheme="minorHAnsi"/>
                <w:color w:val="000000"/>
              </w:rPr>
              <w:t>P</w:t>
            </w:r>
            <w:r w:rsidR="009C6C1F" w:rsidRPr="00CD2CE4">
              <w:rPr>
                <w:rFonts w:cstheme="minorHAnsi"/>
                <w:color w:val="000000"/>
              </w:rPr>
              <w:t xml:space="preserve">opulația României </w:t>
            </w:r>
            <w:r w:rsidR="0071652C" w:rsidRPr="00CD2CE4">
              <w:rPr>
                <w:rFonts w:cstheme="minorHAnsi"/>
                <w:color w:val="000000"/>
              </w:rPr>
              <w:t xml:space="preserve">- </w:t>
            </w:r>
            <w:r w:rsidR="009C6C1F" w:rsidRPr="00CD2CE4">
              <w:rPr>
                <w:rFonts w:cstheme="minorHAnsi"/>
                <w:color w:val="000000"/>
              </w:rPr>
              <w:t>luând în considerare că sistemul de contorizare inteligentă va crea premisele analizei modelelor de consum ale clienților deserviți, va contribui la optimizarea cantităților de energie distribuită și va avea caracteristici care permit integrarea prosumatorilor în rețea.</w:t>
            </w:r>
          </w:p>
        </w:tc>
      </w:tr>
    </w:tbl>
    <w:p w14:paraId="497F2B1F" w14:textId="77777777" w:rsidR="0071652C" w:rsidRPr="00CD2CE4" w:rsidRDefault="0071652C" w:rsidP="007E4CAB">
      <w:pPr>
        <w:pStyle w:val="ListParagraph"/>
        <w:spacing w:after="0" w:line="240" w:lineRule="auto"/>
        <w:contextualSpacing w:val="0"/>
        <w:jc w:val="both"/>
        <w:rPr>
          <w:rFonts w:eastAsia="Times New Roman" w:cstheme="minorHAnsi"/>
          <w:iCs/>
        </w:rPr>
      </w:pPr>
    </w:p>
    <w:p w14:paraId="46272458" w14:textId="22FE274B" w:rsidR="00153F9F" w:rsidRPr="00CD2CE4" w:rsidRDefault="00153F9F">
      <w:pPr>
        <w:pStyle w:val="Heading2"/>
        <w:numPr>
          <w:ilvl w:val="1"/>
          <w:numId w:val="10"/>
        </w:numPr>
        <w:spacing w:before="0" w:line="240" w:lineRule="auto"/>
        <w:rPr>
          <w:sz w:val="22"/>
          <w:szCs w:val="22"/>
        </w:rPr>
      </w:pPr>
      <w:bookmarkStart w:id="51" w:name="_Toc167694469"/>
      <w:r w:rsidRPr="00CD2CE4">
        <w:rPr>
          <w:sz w:val="22"/>
          <w:szCs w:val="22"/>
        </w:rPr>
        <w:t>Indicatori</w:t>
      </w:r>
      <w:bookmarkEnd w:id="51"/>
      <w:r w:rsidRPr="00CD2CE4">
        <w:rPr>
          <w:sz w:val="22"/>
          <w:szCs w:val="22"/>
        </w:rPr>
        <w:tab/>
      </w:r>
    </w:p>
    <w:p w14:paraId="579A12F7" w14:textId="77777777" w:rsidR="002C1C96" w:rsidRPr="00CD2CE4" w:rsidRDefault="002C1C96" w:rsidP="007E4CAB">
      <w:pPr>
        <w:spacing w:after="0" w:line="240" w:lineRule="auto"/>
        <w:rPr>
          <w:rFonts w:cstheme="minorHAnsi"/>
        </w:rPr>
      </w:pPr>
    </w:p>
    <w:p w14:paraId="2D334B7E" w14:textId="77777777" w:rsidR="00C569E5" w:rsidRPr="00CD2CE4" w:rsidRDefault="002C1C96" w:rsidP="000166D4">
      <w:pPr>
        <w:spacing w:after="0" w:line="240" w:lineRule="auto"/>
        <w:jc w:val="both"/>
        <w:rPr>
          <w:rFonts w:cstheme="minorHAnsi"/>
        </w:rPr>
      </w:pPr>
      <w:r w:rsidRPr="00CD2CE4">
        <w:rPr>
          <w:rFonts w:cstheme="minorHAnsi"/>
        </w:rPr>
        <w:t>Indicatorii ce vor fi prezentați în cererea de finanțare vor fi aferenți etapei a II</w:t>
      </w:r>
      <w:r w:rsidR="005D74D2" w:rsidRPr="00CD2CE4">
        <w:rPr>
          <w:rFonts w:cstheme="minorHAnsi"/>
        </w:rPr>
        <w:t>-</w:t>
      </w:r>
      <w:r w:rsidRPr="00CD2CE4">
        <w:rPr>
          <w:rFonts w:cstheme="minorHAnsi"/>
        </w:rPr>
        <w:t>a a proiectului</w:t>
      </w:r>
      <w:r w:rsidR="00DB215A" w:rsidRPr="00CD2CE4">
        <w:rPr>
          <w:rFonts w:cstheme="minorHAnsi"/>
        </w:rPr>
        <w:t>.</w:t>
      </w:r>
    </w:p>
    <w:p w14:paraId="22C0C4A5" w14:textId="6DC138EC" w:rsidR="002F3F05" w:rsidRPr="00CD2CE4" w:rsidRDefault="002F3F05" w:rsidP="000166D4">
      <w:pPr>
        <w:spacing w:after="0" w:line="240" w:lineRule="auto"/>
        <w:jc w:val="both"/>
        <w:rPr>
          <w:rFonts w:cstheme="minorHAnsi"/>
        </w:rPr>
      </w:pPr>
      <w:r w:rsidRPr="00CD2CE4">
        <w:rPr>
          <w:rFonts w:cstheme="minorHAnsi"/>
        </w:rPr>
        <w:t xml:space="preserve">Preluarea indicatorilor aferenți etapei a doua a proiectelor propuse la finanțare în conformitate cu prevederile Regulamentului UE </w:t>
      </w:r>
      <w:r w:rsidR="00F005D4" w:rsidRPr="00CD2CE4">
        <w:rPr>
          <w:rFonts w:cstheme="minorHAnsi"/>
        </w:rPr>
        <w:t>2021</w:t>
      </w:r>
      <w:r w:rsidRPr="00CD2CE4">
        <w:rPr>
          <w:rFonts w:cstheme="minorHAnsi"/>
        </w:rPr>
        <w:t>/</w:t>
      </w:r>
      <w:r w:rsidR="00F005D4" w:rsidRPr="00CD2CE4">
        <w:rPr>
          <w:rFonts w:cstheme="minorHAnsi"/>
        </w:rPr>
        <w:t xml:space="preserve">1060 </w:t>
      </w:r>
      <w:r w:rsidRPr="00CD2CE4">
        <w:rPr>
          <w:rFonts w:cstheme="minorHAnsi"/>
        </w:rPr>
        <w:t>se va realiza în conformitate cu stadiul financiar al proiectului.</w:t>
      </w:r>
      <w:r w:rsidR="000166D4" w:rsidRPr="00CD2CE4">
        <w:rPr>
          <w:rFonts w:cstheme="minorHAnsi"/>
        </w:rPr>
        <w:t xml:space="preserve"> </w:t>
      </w:r>
    </w:p>
    <w:p w14:paraId="4D8BB265" w14:textId="77777777" w:rsidR="00A50FCF" w:rsidRPr="00CD2CE4" w:rsidRDefault="00A50FCF" w:rsidP="007E4CAB">
      <w:pPr>
        <w:spacing w:after="0" w:line="240" w:lineRule="auto"/>
        <w:rPr>
          <w:rFonts w:cstheme="minorHAnsi"/>
        </w:rPr>
      </w:pPr>
    </w:p>
    <w:p w14:paraId="706059B6" w14:textId="57C77F00" w:rsidR="0071652C" w:rsidRPr="00CD2CE4" w:rsidRDefault="00153F9F" w:rsidP="00737694">
      <w:pPr>
        <w:pStyle w:val="Heading3"/>
        <w:spacing w:before="0" w:line="240" w:lineRule="auto"/>
        <w:rPr>
          <w:sz w:val="22"/>
          <w:szCs w:val="22"/>
        </w:rPr>
      </w:pPr>
      <w:bookmarkStart w:id="52" w:name="_Toc167694470"/>
      <w:r w:rsidRPr="00CD2CE4">
        <w:rPr>
          <w:sz w:val="22"/>
          <w:szCs w:val="22"/>
        </w:rPr>
        <w:t>3.8.1.</w:t>
      </w:r>
      <w:r w:rsidRPr="00CD2CE4">
        <w:rPr>
          <w:sz w:val="22"/>
          <w:szCs w:val="22"/>
        </w:rPr>
        <w:tab/>
        <w:t>Indicatori de realizare</w:t>
      </w:r>
      <w:bookmarkEnd w:id="52"/>
    </w:p>
    <w:p w14:paraId="3E7CDDAA" w14:textId="77777777" w:rsidR="006D7DF3" w:rsidRPr="00CD2CE4" w:rsidRDefault="006D7DF3" w:rsidP="00EA7E09">
      <w:pPr>
        <w:autoSpaceDE w:val="0"/>
        <w:autoSpaceDN w:val="0"/>
        <w:adjustRightInd w:val="0"/>
        <w:spacing w:after="0" w:line="240" w:lineRule="auto"/>
        <w:jc w:val="both"/>
        <w:rPr>
          <w:rFonts w:cstheme="minorHAnsi"/>
        </w:rPr>
      </w:pPr>
    </w:p>
    <w:tbl>
      <w:tblPr>
        <w:tblStyle w:val="GridTable4-Accent1"/>
        <w:tblW w:w="9686" w:type="dxa"/>
        <w:jc w:val="center"/>
        <w:tblLook w:val="04A0" w:firstRow="1" w:lastRow="0" w:firstColumn="1" w:lastColumn="0" w:noHBand="0" w:noVBand="1"/>
      </w:tblPr>
      <w:tblGrid>
        <w:gridCol w:w="1507"/>
        <w:gridCol w:w="2584"/>
        <w:gridCol w:w="2511"/>
        <w:gridCol w:w="3084"/>
      </w:tblGrid>
      <w:tr w:rsidR="006D7DF3" w:rsidRPr="00CD2CE4" w14:paraId="1048177C" w14:textId="77777777" w:rsidTr="00AF58F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7" w:type="dxa"/>
            <w:vAlign w:val="center"/>
            <w:hideMark/>
          </w:tcPr>
          <w:p w14:paraId="330A5EE1" w14:textId="77777777" w:rsidR="006D7DF3" w:rsidRPr="00CD2CE4" w:rsidRDefault="006D7DF3" w:rsidP="007443E6">
            <w:pPr>
              <w:widowControl w:val="0"/>
              <w:autoSpaceDE w:val="0"/>
              <w:autoSpaceDN w:val="0"/>
              <w:adjustRightInd w:val="0"/>
              <w:jc w:val="center"/>
              <w:rPr>
                <w:rFonts w:eastAsiaTheme="minorEastAsia" w:cstheme="minorHAnsi"/>
                <w:bCs w:val="0"/>
                <w:color w:val="231F20"/>
              </w:rPr>
            </w:pPr>
            <w:r w:rsidRPr="00CD2CE4">
              <w:rPr>
                <w:rFonts w:cstheme="minorHAnsi"/>
                <w:bCs w:val="0"/>
                <w:color w:val="231F20"/>
              </w:rPr>
              <w:t>ID</w:t>
            </w:r>
          </w:p>
        </w:tc>
        <w:tc>
          <w:tcPr>
            <w:tcW w:w="2584" w:type="dxa"/>
            <w:vAlign w:val="center"/>
            <w:hideMark/>
          </w:tcPr>
          <w:p w14:paraId="2FE69C3B"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CD2CE4">
              <w:rPr>
                <w:rFonts w:cstheme="minorHAnsi"/>
                <w:bCs w:val="0"/>
                <w:color w:val="231F20"/>
              </w:rPr>
              <w:t>Indicatori de realizare</w:t>
            </w:r>
          </w:p>
        </w:tc>
        <w:tc>
          <w:tcPr>
            <w:tcW w:w="2511" w:type="dxa"/>
            <w:vAlign w:val="center"/>
            <w:hideMark/>
          </w:tcPr>
          <w:p w14:paraId="3D0449A4"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D2CE4">
              <w:rPr>
                <w:rFonts w:cstheme="minorHAnsi"/>
                <w:bCs w:val="0"/>
                <w:color w:val="231F20"/>
              </w:rPr>
              <w:t>Unitate de măsură</w:t>
            </w:r>
          </w:p>
        </w:tc>
        <w:tc>
          <w:tcPr>
            <w:tcW w:w="3084" w:type="dxa"/>
            <w:vAlign w:val="center"/>
          </w:tcPr>
          <w:p w14:paraId="6889F9FC"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D2CE4">
              <w:rPr>
                <w:rFonts w:cstheme="minorHAnsi"/>
                <w:bCs w:val="0"/>
                <w:color w:val="231F20"/>
              </w:rPr>
              <w:t>Descriere indicator</w:t>
            </w:r>
          </w:p>
        </w:tc>
      </w:tr>
      <w:tr w:rsidR="006D7DF3" w:rsidRPr="00CD2CE4" w14:paraId="7095EF02" w14:textId="77777777" w:rsidTr="00EC38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7" w:type="dxa"/>
            <w:shd w:val="clear" w:color="auto" w:fill="auto"/>
            <w:vAlign w:val="center"/>
            <w:hideMark/>
          </w:tcPr>
          <w:p w14:paraId="38B9A8D8"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t>RCO 20</w:t>
            </w:r>
          </w:p>
        </w:tc>
        <w:tc>
          <w:tcPr>
            <w:tcW w:w="2584" w:type="dxa"/>
            <w:shd w:val="clear" w:color="auto" w:fill="auto"/>
            <w:vAlign w:val="center"/>
            <w:hideMark/>
          </w:tcPr>
          <w:p w14:paraId="458F342B" w14:textId="77777777" w:rsidR="006D7DF3" w:rsidRPr="00CD2CE4" w:rsidRDefault="006D7DF3" w:rsidP="00EC3850">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cstheme="minorHAnsi"/>
                <w:i/>
              </w:rPr>
            </w:pPr>
            <w:r w:rsidRPr="00CD2CE4">
              <w:rPr>
                <w:rFonts w:cstheme="minorHAnsi"/>
                <w:bCs/>
              </w:rPr>
              <w:t>Conducte ale rețelei de termoficare și răcire centralizată nou construite și îmbunătățite</w:t>
            </w:r>
          </w:p>
        </w:tc>
        <w:tc>
          <w:tcPr>
            <w:tcW w:w="2511" w:type="dxa"/>
            <w:shd w:val="clear" w:color="auto" w:fill="auto"/>
            <w:vAlign w:val="center"/>
            <w:hideMark/>
          </w:tcPr>
          <w:p w14:paraId="21D13D53" w14:textId="77777777" w:rsidR="006D7DF3" w:rsidRPr="00CD2CE4" w:rsidRDefault="006D7DF3" w:rsidP="00EC385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CD2CE4">
              <w:rPr>
                <w:rFonts w:cstheme="minorHAnsi"/>
                <w:color w:val="231F20"/>
              </w:rPr>
              <w:t>km</w:t>
            </w:r>
          </w:p>
        </w:tc>
        <w:tc>
          <w:tcPr>
            <w:tcW w:w="3084" w:type="dxa"/>
            <w:shd w:val="clear" w:color="auto" w:fill="auto"/>
            <w:vAlign w:val="center"/>
          </w:tcPr>
          <w:p w14:paraId="732A5B9C" w14:textId="77777777" w:rsidR="006D7DF3" w:rsidRPr="00CD2CE4" w:rsidRDefault="006D7DF3" w:rsidP="00EC3850">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cstheme="minorHAnsi"/>
                <w:bCs/>
              </w:rPr>
            </w:pPr>
            <w:r w:rsidRPr="00CD2CE4">
              <w:rPr>
                <w:rFonts w:cstheme="minorHAnsi"/>
              </w:rPr>
              <w:t>Lungimea liniilor rețelei de termoficare și răcire centralizată nou construite sau îmbunătățite în termeni de performanță energetică. Performanța energetică îmbunătățită se referă la eficiența liniilor rețelei de termoficare și răcire după cum este documentată în specificațiile tehnice ale liniilor rețelei care sunt modernizate sau nou construite.  Pentru mai multe detalii tehnice privind eficiența energetică a rețelelor de termoficare și răcire centralizată a se vedea Directiva 2012/27/EU.</w:t>
            </w:r>
          </w:p>
        </w:tc>
      </w:tr>
      <w:tr w:rsidR="006D7DF3" w:rsidRPr="00CD2CE4" w14:paraId="76E0F560" w14:textId="77777777" w:rsidTr="00EC3850">
        <w:trPr>
          <w:jc w:val="center"/>
        </w:trPr>
        <w:tc>
          <w:tcPr>
            <w:cnfStyle w:val="001000000000" w:firstRow="0" w:lastRow="0" w:firstColumn="1" w:lastColumn="0" w:oddVBand="0" w:evenVBand="0" w:oddHBand="0" w:evenHBand="0" w:firstRowFirstColumn="0" w:firstRowLastColumn="0" w:lastRowFirstColumn="0" w:lastRowLastColumn="0"/>
            <w:tcW w:w="1507" w:type="dxa"/>
            <w:shd w:val="clear" w:color="auto" w:fill="auto"/>
            <w:vAlign w:val="center"/>
          </w:tcPr>
          <w:p w14:paraId="74BF4E90"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t>RCO22</w:t>
            </w:r>
          </w:p>
        </w:tc>
        <w:tc>
          <w:tcPr>
            <w:tcW w:w="2584" w:type="dxa"/>
            <w:shd w:val="clear" w:color="auto" w:fill="auto"/>
            <w:vAlign w:val="center"/>
          </w:tcPr>
          <w:p w14:paraId="6A35EB09" w14:textId="57F56D08" w:rsidR="006D7DF3" w:rsidRPr="00CD2CE4" w:rsidRDefault="006D7DF3" w:rsidP="00EC3850">
            <w:pPr>
              <w:widowControl w:val="0"/>
              <w:autoSpaceDE w:val="0"/>
              <w:autoSpaceDN w:val="0"/>
              <w:adjustRightInd w:val="0"/>
              <w:ind w:left="40"/>
              <w:cnfStyle w:val="000000000000" w:firstRow="0" w:lastRow="0" w:firstColumn="0" w:lastColumn="0" w:oddVBand="0" w:evenVBand="0" w:oddHBand="0" w:evenHBand="0" w:firstRowFirstColumn="0" w:firstRowLastColumn="0" w:lastRowFirstColumn="0" w:lastRowLastColumn="0"/>
              <w:rPr>
                <w:rFonts w:cstheme="minorHAnsi"/>
                <w:bCs/>
              </w:rPr>
            </w:pPr>
            <w:r w:rsidRPr="00CD2CE4">
              <w:rPr>
                <w:rFonts w:cstheme="minorHAnsi"/>
              </w:rPr>
              <w:t xml:space="preserve">Capacitate </w:t>
            </w:r>
            <w:r w:rsidR="005E67D6">
              <w:rPr>
                <w:rFonts w:cstheme="minorHAnsi"/>
              </w:rPr>
              <w:t xml:space="preserve">de producție suplimentară </w:t>
            </w:r>
            <w:r w:rsidRPr="00CD2CE4">
              <w:rPr>
                <w:rFonts w:cstheme="minorHAnsi"/>
              </w:rPr>
              <w:t xml:space="preserve"> </w:t>
            </w:r>
            <w:r w:rsidR="005E67D6">
              <w:rPr>
                <w:rFonts w:cstheme="minorHAnsi"/>
              </w:rPr>
              <w:t xml:space="preserve">pentru </w:t>
            </w:r>
            <w:r w:rsidRPr="00CD2CE4">
              <w:rPr>
                <w:rFonts w:cstheme="minorHAnsi"/>
              </w:rPr>
              <w:t xml:space="preserve"> energi</w:t>
            </w:r>
            <w:r w:rsidR="005E67D6">
              <w:rPr>
                <w:rFonts w:cstheme="minorHAnsi"/>
              </w:rPr>
              <w:t>a</w:t>
            </w:r>
            <w:r w:rsidRPr="00CD2CE4">
              <w:rPr>
                <w:rFonts w:cstheme="minorHAnsi"/>
              </w:rPr>
              <w:t xml:space="preserve"> </w:t>
            </w:r>
            <w:r w:rsidR="005E67D6">
              <w:rPr>
                <w:rFonts w:cstheme="minorHAnsi"/>
              </w:rPr>
              <w:t xml:space="preserve"> din surse </w:t>
            </w:r>
            <w:r w:rsidRPr="00CD2CE4">
              <w:rPr>
                <w:rFonts w:cstheme="minorHAnsi"/>
              </w:rPr>
              <w:lastRenderedPageBreak/>
              <w:t xml:space="preserve">regenerabile </w:t>
            </w:r>
            <w:r w:rsidR="005E67D6">
              <w:rPr>
                <w:rFonts w:cstheme="minorHAnsi"/>
              </w:rPr>
              <w:t>( din care : energie electrică, termică) ???????</w:t>
            </w:r>
          </w:p>
        </w:tc>
        <w:tc>
          <w:tcPr>
            <w:tcW w:w="2511" w:type="dxa"/>
            <w:shd w:val="clear" w:color="auto" w:fill="auto"/>
            <w:vAlign w:val="center"/>
          </w:tcPr>
          <w:p w14:paraId="3186BADF" w14:textId="77777777" w:rsidR="006D7DF3" w:rsidRPr="00CD2CE4" w:rsidRDefault="006D7DF3" w:rsidP="00EC385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CD2CE4">
              <w:rPr>
                <w:rFonts w:cstheme="minorHAnsi"/>
                <w:color w:val="231F20"/>
              </w:rPr>
              <w:lastRenderedPageBreak/>
              <w:t>MW</w:t>
            </w:r>
          </w:p>
        </w:tc>
        <w:tc>
          <w:tcPr>
            <w:tcW w:w="3084" w:type="dxa"/>
            <w:shd w:val="clear" w:color="auto" w:fill="auto"/>
            <w:vAlign w:val="center"/>
          </w:tcPr>
          <w:p w14:paraId="18BBC77E" w14:textId="77777777" w:rsidR="006D7DF3" w:rsidRPr="00CD2CE4" w:rsidRDefault="006D7DF3" w:rsidP="00EC3850">
            <w:pP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 xml:space="preserve">Capacitatea de producție este înțelească drept “capacitatea electrică netă maximă”, definită </w:t>
            </w:r>
            <w:r w:rsidRPr="00CD2CE4">
              <w:rPr>
                <w:rFonts w:cstheme="minorHAnsi"/>
              </w:rPr>
              <w:lastRenderedPageBreak/>
              <w:t>de Eurostat ca “energia activă maximă ce poate fi furnizată, continuu, cu toată instalația în funcțiune, la punctul de evacuare (adică după preluarea surselor de alimentare pentru auxiliarele staţiei și permiterea pierderilor în acele transformatoare considerate părți integrante din stație)”</w:t>
            </w:r>
          </w:p>
        </w:tc>
      </w:tr>
      <w:tr w:rsidR="006D7DF3" w:rsidRPr="00CD2CE4" w14:paraId="14189A0E" w14:textId="77777777" w:rsidTr="00EC38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7" w:type="dxa"/>
            <w:shd w:val="clear" w:color="auto" w:fill="auto"/>
            <w:vAlign w:val="center"/>
          </w:tcPr>
          <w:p w14:paraId="2F326474"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lastRenderedPageBreak/>
              <w:t>RCO23</w:t>
            </w:r>
          </w:p>
        </w:tc>
        <w:tc>
          <w:tcPr>
            <w:tcW w:w="2584" w:type="dxa"/>
            <w:shd w:val="clear" w:color="auto" w:fill="auto"/>
            <w:vAlign w:val="center"/>
          </w:tcPr>
          <w:p w14:paraId="3B44844B" w14:textId="77777777" w:rsidR="006D7DF3" w:rsidRPr="00CD2CE4" w:rsidRDefault="006D7DF3" w:rsidP="00EC3850">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Sisteme digitale de gestionare pentru sisteme energetice inteligente</w:t>
            </w:r>
          </w:p>
        </w:tc>
        <w:tc>
          <w:tcPr>
            <w:tcW w:w="2511" w:type="dxa"/>
            <w:shd w:val="clear" w:color="auto" w:fill="auto"/>
            <w:vAlign w:val="center"/>
          </w:tcPr>
          <w:p w14:paraId="4E93F608" w14:textId="77777777" w:rsidR="006D7DF3" w:rsidRPr="00CD2CE4" w:rsidRDefault="006D7DF3" w:rsidP="00EC385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CD2CE4">
              <w:rPr>
                <w:rFonts w:cstheme="minorHAnsi"/>
                <w:color w:val="231F20"/>
              </w:rPr>
              <w:t>Componente ale sistemului</w:t>
            </w:r>
          </w:p>
        </w:tc>
        <w:tc>
          <w:tcPr>
            <w:tcW w:w="3084" w:type="dxa"/>
            <w:shd w:val="clear" w:color="auto" w:fill="auto"/>
            <w:vAlign w:val="center"/>
          </w:tcPr>
          <w:p w14:paraId="1D526102"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 xml:space="preserve">Numărul de componente ale sistemului de distribuție a energiei electrice create, instalate sau îmbunătățite pentru gestionarea inteligentă a energiei de către sisteme digitale de gestionare. </w:t>
            </w:r>
          </w:p>
          <w:p w14:paraId="7C6043DE"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Componentele pot include instalarea echipamentelor de teledetecție și control în nodurile de distribuție, substații, sisteme și structuri de gestionare a datelor (de exemplu hub-uri de date).</w:t>
            </w:r>
          </w:p>
        </w:tc>
      </w:tr>
    </w:tbl>
    <w:p w14:paraId="181BCE6A" w14:textId="77777777" w:rsidR="006D7DF3" w:rsidRPr="00CD2CE4" w:rsidRDefault="006D7DF3" w:rsidP="00EA7E09">
      <w:pPr>
        <w:autoSpaceDE w:val="0"/>
        <w:autoSpaceDN w:val="0"/>
        <w:adjustRightInd w:val="0"/>
        <w:spacing w:after="0" w:line="240" w:lineRule="auto"/>
        <w:jc w:val="both"/>
        <w:rPr>
          <w:rFonts w:cstheme="minorHAnsi"/>
        </w:rPr>
      </w:pPr>
    </w:p>
    <w:p w14:paraId="3A6C4B6F" w14:textId="1D567038" w:rsidR="00EA7E09" w:rsidRPr="00CD2CE4" w:rsidRDefault="00EA7E09" w:rsidP="00FD5114">
      <w:pPr>
        <w:autoSpaceDE w:val="0"/>
        <w:autoSpaceDN w:val="0"/>
        <w:adjustRightInd w:val="0"/>
        <w:spacing w:after="0" w:line="240" w:lineRule="auto"/>
        <w:jc w:val="both"/>
        <w:rPr>
          <w:rFonts w:cstheme="minorHAnsi"/>
          <w:sz w:val="20"/>
          <w:szCs w:val="20"/>
        </w:rPr>
      </w:pPr>
      <w:r w:rsidRPr="00CD2CE4">
        <w:rPr>
          <w:rFonts w:cstheme="minorHAnsi"/>
        </w:rPr>
        <w:t>*</w:t>
      </w:r>
      <w:bookmarkStart w:id="53" w:name="_Hlk144298919"/>
      <w:r w:rsidRPr="00CD2CE4">
        <w:rPr>
          <w:rFonts w:cstheme="minorHAnsi"/>
          <w:sz w:val="20"/>
          <w:szCs w:val="20"/>
        </w:rPr>
        <w:t>Următorii indicatori sunt corespondenții indicatorilor din perioada de programare POIM 2014-2020:</w:t>
      </w:r>
    </w:p>
    <w:bookmarkEnd w:id="53"/>
    <w:p w14:paraId="66830816" w14:textId="3205CE1C" w:rsidR="00153F9F" w:rsidRPr="00FD5114" w:rsidRDefault="00EA7E09" w:rsidP="00FD5114">
      <w:pPr>
        <w:autoSpaceDE w:val="0"/>
        <w:autoSpaceDN w:val="0"/>
        <w:adjustRightInd w:val="0"/>
        <w:spacing w:after="0" w:line="240" w:lineRule="auto"/>
        <w:jc w:val="both"/>
        <w:rPr>
          <w:rFonts w:cstheme="minorHAnsi"/>
          <w:i/>
          <w:iCs/>
          <w:sz w:val="20"/>
          <w:szCs w:val="20"/>
        </w:rPr>
      </w:pPr>
      <w:r w:rsidRPr="00FD5114">
        <w:rPr>
          <w:rFonts w:cstheme="minorHAnsi"/>
          <w:sz w:val="20"/>
          <w:szCs w:val="20"/>
        </w:rPr>
        <w:t>-</w:t>
      </w:r>
      <w:r w:rsidR="00650469" w:rsidRPr="00FD5114">
        <w:rPr>
          <w:rFonts w:cstheme="minorHAnsi"/>
          <w:sz w:val="20"/>
          <w:szCs w:val="20"/>
        </w:rPr>
        <w:t xml:space="preserve"> </w:t>
      </w:r>
      <w:r w:rsidRPr="00FD5114">
        <w:rPr>
          <w:rFonts w:cstheme="minorHAnsi"/>
          <w:i/>
          <w:iCs/>
          <w:sz w:val="20"/>
          <w:szCs w:val="20"/>
        </w:rPr>
        <w:t>RCO20 PDD -</w:t>
      </w:r>
      <w:r w:rsidR="00AD60EC" w:rsidRPr="00FD5114">
        <w:rPr>
          <w:rFonts w:cstheme="minorHAnsi"/>
          <w:i/>
          <w:iCs/>
          <w:sz w:val="20"/>
          <w:szCs w:val="20"/>
        </w:rPr>
        <w:t xml:space="preserve"> corespondentul indicatorului</w:t>
      </w:r>
      <w:r w:rsidR="009F7C4F" w:rsidRPr="00FD5114">
        <w:rPr>
          <w:rFonts w:cstheme="minorHAnsi"/>
          <w:i/>
          <w:iCs/>
          <w:sz w:val="20"/>
          <w:szCs w:val="20"/>
        </w:rPr>
        <w:t xml:space="preserve"> POIM</w:t>
      </w:r>
      <w:r w:rsidRPr="00FD5114">
        <w:rPr>
          <w:rFonts w:cstheme="minorHAnsi"/>
          <w:i/>
          <w:iCs/>
          <w:sz w:val="20"/>
          <w:szCs w:val="20"/>
        </w:rPr>
        <w:t xml:space="preserve"> 2S62 Lungimea rețelei termice reabilitate/extinse prin POIM</w:t>
      </w:r>
    </w:p>
    <w:p w14:paraId="2CC9399B" w14:textId="7050DBD0" w:rsidR="005D74D2" w:rsidRPr="00FD5114" w:rsidRDefault="00B00F18" w:rsidP="00FD5114">
      <w:pPr>
        <w:autoSpaceDE w:val="0"/>
        <w:autoSpaceDN w:val="0"/>
        <w:adjustRightInd w:val="0"/>
        <w:spacing w:after="0" w:line="240" w:lineRule="auto"/>
        <w:jc w:val="both"/>
        <w:rPr>
          <w:rFonts w:cstheme="minorHAnsi"/>
          <w:i/>
          <w:iCs/>
          <w:sz w:val="20"/>
          <w:szCs w:val="20"/>
        </w:rPr>
      </w:pPr>
      <w:r w:rsidRPr="00FD5114">
        <w:rPr>
          <w:rFonts w:cstheme="minorHAnsi"/>
          <w:i/>
          <w:iCs/>
          <w:sz w:val="20"/>
          <w:szCs w:val="20"/>
        </w:rPr>
        <w:t xml:space="preserve">- RCO </w:t>
      </w:r>
      <w:r w:rsidR="00180EBE" w:rsidRPr="00FD5114">
        <w:rPr>
          <w:rFonts w:cstheme="minorHAnsi"/>
          <w:i/>
          <w:iCs/>
          <w:sz w:val="20"/>
          <w:szCs w:val="20"/>
        </w:rPr>
        <w:t xml:space="preserve">22 </w:t>
      </w:r>
      <w:r w:rsidR="00AD60EC" w:rsidRPr="00FD5114">
        <w:rPr>
          <w:rFonts w:cstheme="minorHAnsi"/>
          <w:i/>
          <w:iCs/>
          <w:sz w:val="20"/>
          <w:szCs w:val="20"/>
        </w:rPr>
        <w:t xml:space="preserve">PDD </w:t>
      </w:r>
      <w:r w:rsidRPr="00FD5114">
        <w:rPr>
          <w:rFonts w:cstheme="minorHAnsi"/>
          <w:i/>
          <w:iCs/>
          <w:sz w:val="20"/>
          <w:szCs w:val="20"/>
        </w:rPr>
        <w:t xml:space="preserve">- corespondentul indicatorului </w:t>
      </w:r>
      <w:r w:rsidR="009F7C4F" w:rsidRPr="00FD5114">
        <w:rPr>
          <w:rFonts w:cstheme="minorHAnsi"/>
          <w:i/>
          <w:iCs/>
          <w:sz w:val="20"/>
          <w:szCs w:val="20"/>
        </w:rPr>
        <w:t xml:space="preserve">POIM </w:t>
      </w:r>
      <w:r w:rsidRPr="00FD5114">
        <w:rPr>
          <w:rFonts w:cstheme="minorHAnsi"/>
          <w:i/>
          <w:iCs/>
          <w:sz w:val="20"/>
          <w:szCs w:val="20"/>
        </w:rPr>
        <w:t>CO30 - Energiile din surse regenerabile: Capacitate suplimentară de producere a energiei din surse regenerabile</w:t>
      </w:r>
    </w:p>
    <w:p w14:paraId="0D35F677" w14:textId="77777777" w:rsidR="006D7DF3" w:rsidRDefault="006D7DF3" w:rsidP="00D01D84">
      <w:pPr>
        <w:pStyle w:val="Heading3"/>
        <w:spacing w:before="0" w:line="240" w:lineRule="auto"/>
        <w:jc w:val="both"/>
        <w:rPr>
          <w:sz w:val="22"/>
          <w:szCs w:val="22"/>
        </w:rPr>
      </w:pPr>
    </w:p>
    <w:p w14:paraId="29C72DAB" w14:textId="06D41937" w:rsidR="00650469" w:rsidRPr="00FD5114" w:rsidRDefault="00EC3850" w:rsidP="00D01D84">
      <w:pPr>
        <w:jc w:val="both"/>
      </w:pPr>
      <w:r w:rsidRPr="00EC3850">
        <w:rPr>
          <w:rFonts w:cstheme="minorHAnsi"/>
          <w:b/>
          <w:bCs/>
          <w:iCs/>
          <w:color w:val="FF0000"/>
        </w:rPr>
        <w:t>NOTĂ</w:t>
      </w:r>
      <w:r w:rsidR="00FD5114" w:rsidRPr="00D01D84">
        <w:t>: Având în vedere că prezentul ghid s</w:t>
      </w:r>
      <w:r w:rsidR="00FD5114">
        <w:t xml:space="preserve">e adresează proiectelor etapizate din POIM 2014-2020 în PDD 2021-2027, </w:t>
      </w:r>
      <w:r w:rsidR="00FD5114" w:rsidRPr="0012276F">
        <w:rPr>
          <w:b/>
          <w:bCs/>
        </w:rPr>
        <w:t>precizăm că indicatorii POIM care nu se regăsesc în indicatorii PDD anterior menționați vor fi evidenția</w:t>
      </w:r>
      <w:r w:rsidR="005721DC" w:rsidRPr="0012276F">
        <w:rPr>
          <w:b/>
          <w:bCs/>
        </w:rPr>
        <w:t>ţ</w:t>
      </w:r>
      <w:r w:rsidR="00FD5114" w:rsidRPr="0012276F">
        <w:rPr>
          <w:b/>
          <w:bCs/>
        </w:rPr>
        <w:t>i ca indicatori suplimentari ai proiectului</w:t>
      </w:r>
      <w:r w:rsidR="00FD5114">
        <w:t>.</w:t>
      </w:r>
    </w:p>
    <w:p w14:paraId="532A7F7D" w14:textId="77777777" w:rsidR="006D7DF3" w:rsidRPr="00CD2CE4" w:rsidRDefault="006D7DF3" w:rsidP="007E4CAB">
      <w:pPr>
        <w:pStyle w:val="Heading3"/>
        <w:spacing w:before="0" w:line="240" w:lineRule="auto"/>
        <w:rPr>
          <w:sz w:val="22"/>
          <w:szCs w:val="22"/>
        </w:rPr>
      </w:pPr>
    </w:p>
    <w:p w14:paraId="34575689" w14:textId="5441B631" w:rsidR="00153F9F" w:rsidRPr="00CD2CE4" w:rsidRDefault="00153F9F" w:rsidP="007E4CAB">
      <w:pPr>
        <w:pStyle w:val="Heading3"/>
        <w:spacing w:before="0" w:line="240" w:lineRule="auto"/>
        <w:rPr>
          <w:sz w:val="22"/>
          <w:szCs w:val="22"/>
        </w:rPr>
      </w:pPr>
      <w:bookmarkStart w:id="54" w:name="_Toc167694471"/>
      <w:r w:rsidRPr="00CD2CE4">
        <w:rPr>
          <w:sz w:val="22"/>
          <w:szCs w:val="22"/>
        </w:rPr>
        <w:t>3.8.2.</w:t>
      </w:r>
      <w:r w:rsidRPr="00CD2CE4">
        <w:rPr>
          <w:sz w:val="22"/>
          <w:szCs w:val="22"/>
        </w:rPr>
        <w:tab/>
        <w:t>Indicatori de rezultat</w:t>
      </w:r>
      <w:r w:rsidR="0041784F">
        <w:rPr>
          <w:sz w:val="22"/>
          <w:szCs w:val="22"/>
        </w:rPr>
        <w:t>*</w:t>
      </w:r>
      <w:bookmarkEnd w:id="54"/>
    </w:p>
    <w:p w14:paraId="0A66F6D4" w14:textId="77777777" w:rsidR="00F005D4" w:rsidRPr="00CD2CE4" w:rsidRDefault="00F005D4" w:rsidP="00EA7E09">
      <w:pPr>
        <w:spacing w:after="0" w:line="240" w:lineRule="auto"/>
        <w:jc w:val="both"/>
        <w:rPr>
          <w:rFonts w:cstheme="minorHAnsi"/>
          <w:iCs/>
        </w:rPr>
      </w:pPr>
    </w:p>
    <w:tbl>
      <w:tblPr>
        <w:tblStyle w:val="GridTable4-Accent1"/>
        <w:tblW w:w="9686" w:type="dxa"/>
        <w:jc w:val="center"/>
        <w:tblLook w:val="04A0" w:firstRow="1" w:lastRow="0" w:firstColumn="1" w:lastColumn="0" w:noHBand="0" w:noVBand="1"/>
      </w:tblPr>
      <w:tblGrid>
        <w:gridCol w:w="1522"/>
        <w:gridCol w:w="2631"/>
        <w:gridCol w:w="2737"/>
        <w:gridCol w:w="2796"/>
      </w:tblGrid>
      <w:tr w:rsidR="006D7DF3" w:rsidRPr="00CD2CE4" w14:paraId="01BB0AF3" w14:textId="77777777" w:rsidTr="00EC385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2" w:type="dxa"/>
            <w:vAlign w:val="center"/>
            <w:hideMark/>
          </w:tcPr>
          <w:p w14:paraId="763304E6" w14:textId="77777777" w:rsidR="006D7DF3" w:rsidRPr="00CD2CE4" w:rsidRDefault="006D7DF3" w:rsidP="007443E6">
            <w:pPr>
              <w:widowControl w:val="0"/>
              <w:autoSpaceDE w:val="0"/>
              <w:autoSpaceDN w:val="0"/>
              <w:adjustRightInd w:val="0"/>
              <w:jc w:val="center"/>
              <w:rPr>
                <w:rFonts w:eastAsiaTheme="minorEastAsia" w:cstheme="minorHAnsi"/>
                <w:bCs w:val="0"/>
                <w:color w:val="231F20"/>
              </w:rPr>
            </w:pPr>
            <w:r w:rsidRPr="00CD2CE4">
              <w:rPr>
                <w:rFonts w:cstheme="minorHAnsi"/>
                <w:bCs w:val="0"/>
                <w:color w:val="231F20"/>
              </w:rPr>
              <w:t>ID</w:t>
            </w:r>
          </w:p>
        </w:tc>
        <w:tc>
          <w:tcPr>
            <w:tcW w:w="2631" w:type="dxa"/>
            <w:vAlign w:val="center"/>
            <w:hideMark/>
          </w:tcPr>
          <w:p w14:paraId="1E4FDBA6"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CD2CE4">
              <w:rPr>
                <w:rFonts w:cstheme="minorHAnsi"/>
                <w:color w:val="231F20"/>
              </w:rPr>
              <w:t>Indicatori la nivel de proiect</w:t>
            </w:r>
          </w:p>
        </w:tc>
        <w:tc>
          <w:tcPr>
            <w:tcW w:w="2737" w:type="dxa"/>
            <w:vAlign w:val="center"/>
            <w:hideMark/>
          </w:tcPr>
          <w:p w14:paraId="78AA3EF3"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D2CE4">
              <w:rPr>
                <w:rFonts w:cstheme="minorHAnsi"/>
                <w:bCs w:val="0"/>
                <w:color w:val="231F20"/>
              </w:rPr>
              <w:t>Unitate de măsură</w:t>
            </w:r>
          </w:p>
        </w:tc>
        <w:tc>
          <w:tcPr>
            <w:tcW w:w="2796" w:type="dxa"/>
            <w:vAlign w:val="center"/>
          </w:tcPr>
          <w:p w14:paraId="363DF3B4"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D2CE4">
              <w:rPr>
                <w:rFonts w:cstheme="minorHAnsi"/>
                <w:bCs w:val="0"/>
                <w:color w:val="231F20"/>
              </w:rPr>
              <w:t>Descriere indicator</w:t>
            </w:r>
          </w:p>
        </w:tc>
      </w:tr>
      <w:tr w:rsidR="006D7DF3" w:rsidRPr="00CD2CE4" w14:paraId="610A96D2" w14:textId="77777777" w:rsidTr="00EC38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2" w:type="dxa"/>
            <w:shd w:val="clear" w:color="auto" w:fill="auto"/>
            <w:vAlign w:val="center"/>
          </w:tcPr>
          <w:p w14:paraId="7F9FB57C"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t>RCR29</w:t>
            </w:r>
          </w:p>
        </w:tc>
        <w:tc>
          <w:tcPr>
            <w:tcW w:w="2631" w:type="dxa"/>
            <w:shd w:val="clear" w:color="auto" w:fill="auto"/>
            <w:vAlign w:val="center"/>
          </w:tcPr>
          <w:p w14:paraId="2D025282" w14:textId="77777777" w:rsidR="006D7DF3" w:rsidRPr="00CD2CE4" w:rsidRDefault="006D7DF3" w:rsidP="00EC3850">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cstheme="minorHAnsi"/>
                <w:iCs/>
              </w:rPr>
            </w:pPr>
            <w:r w:rsidRPr="00CD2CE4">
              <w:rPr>
                <w:rFonts w:cstheme="minorHAnsi"/>
                <w:iCs/>
              </w:rPr>
              <w:t>Emisii de gaze cu efect de seră estimate</w:t>
            </w:r>
          </w:p>
        </w:tc>
        <w:tc>
          <w:tcPr>
            <w:tcW w:w="2737" w:type="dxa"/>
            <w:shd w:val="clear" w:color="auto" w:fill="auto"/>
            <w:vAlign w:val="center"/>
          </w:tcPr>
          <w:p w14:paraId="4D240464" w14:textId="1AAC91A9" w:rsidR="006D7DF3" w:rsidRPr="00CD2CE4" w:rsidRDefault="00BD2078" w:rsidP="00EC385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Pr>
                <w:rFonts w:cstheme="minorHAnsi"/>
                <w:color w:val="231F20"/>
              </w:rPr>
              <w:t xml:space="preserve">echivalent </w:t>
            </w:r>
            <w:r w:rsidR="006D7DF3" w:rsidRPr="00CD2CE4">
              <w:rPr>
                <w:rFonts w:cstheme="minorHAnsi"/>
                <w:color w:val="231F20"/>
              </w:rPr>
              <w:t>tone CO2t/an</w:t>
            </w:r>
          </w:p>
        </w:tc>
        <w:tc>
          <w:tcPr>
            <w:tcW w:w="2796" w:type="dxa"/>
            <w:shd w:val="clear" w:color="auto" w:fill="auto"/>
            <w:vAlign w:val="center"/>
          </w:tcPr>
          <w:p w14:paraId="79C94EE2"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pPr>
            <w:r w:rsidRPr="00CD2CE4">
              <w:t xml:space="preserve">Totalul emisiilor GES estimate pentru entitățile sau procesele sprijinite. </w:t>
            </w:r>
          </w:p>
          <w:p w14:paraId="3AE43D25"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pPr>
            <w:r w:rsidRPr="00CD2CE4">
              <w:t xml:space="preserve">Valoarea de bază se referă la nivelul estimat al emisiilor GES pe parcursul anului anterior demarării intervenției, iar valoarea atinsă este calculată ca totalul emisiilor GES estimate pe baza nivelului </w:t>
            </w:r>
            <w:r w:rsidRPr="00CD2CE4">
              <w:lastRenderedPageBreak/>
              <w:t xml:space="preserve">atins al performanței energetice pe parcursul anului ulterior finalizării intervenției. </w:t>
            </w:r>
          </w:p>
        </w:tc>
      </w:tr>
      <w:tr w:rsidR="006D7DF3" w:rsidRPr="00CD2CE4" w14:paraId="349E3A1E" w14:textId="77777777" w:rsidTr="00EC3850">
        <w:trPr>
          <w:jc w:val="center"/>
        </w:trPr>
        <w:tc>
          <w:tcPr>
            <w:cnfStyle w:val="001000000000" w:firstRow="0" w:lastRow="0" w:firstColumn="1" w:lastColumn="0" w:oddVBand="0" w:evenVBand="0" w:oddHBand="0" w:evenHBand="0" w:firstRowFirstColumn="0" w:firstRowLastColumn="0" w:lastRowFirstColumn="0" w:lastRowLastColumn="0"/>
            <w:tcW w:w="1522" w:type="dxa"/>
            <w:shd w:val="clear" w:color="auto" w:fill="auto"/>
            <w:vAlign w:val="center"/>
          </w:tcPr>
          <w:p w14:paraId="6E48E315"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lastRenderedPageBreak/>
              <w:t>2S10</w:t>
            </w:r>
          </w:p>
        </w:tc>
        <w:tc>
          <w:tcPr>
            <w:tcW w:w="2631" w:type="dxa"/>
            <w:shd w:val="clear" w:color="auto" w:fill="auto"/>
            <w:vAlign w:val="center"/>
          </w:tcPr>
          <w:p w14:paraId="7D3C92F0" w14:textId="77777777" w:rsidR="006D7DF3" w:rsidRPr="00CD2CE4" w:rsidRDefault="006D7DF3" w:rsidP="00EC3850">
            <w:pPr>
              <w:widowControl w:val="0"/>
              <w:autoSpaceDE w:val="0"/>
              <w:autoSpaceDN w:val="0"/>
              <w:adjustRightInd w:val="0"/>
              <w:ind w:left="40"/>
              <w:cnfStyle w:val="000000000000" w:firstRow="0" w:lastRow="0" w:firstColumn="0" w:lastColumn="0" w:oddVBand="0" w:evenVBand="0" w:oddHBand="0" w:evenHBand="0" w:firstRowFirstColumn="0" w:firstRowLastColumn="0" w:lastRowFirstColumn="0" w:lastRowLastColumn="0"/>
              <w:rPr>
                <w:rFonts w:cstheme="minorHAnsi"/>
                <w:iCs/>
              </w:rPr>
            </w:pPr>
            <w:r w:rsidRPr="00CD2CE4">
              <w:rPr>
                <w:rFonts w:cstheme="minorHAnsi"/>
                <w:iCs/>
              </w:rPr>
              <w:t>Pierderi de energie înregistrate pe reţele de transport si distribuţie a agentului termic</w:t>
            </w:r>
          </w:p>
        </w:tc>
        <w:tc>
          <w:tcPr>
            <w:tcW w:w="2737" w:type="dxa"/>
            <w:shd w:val="clear" w:color="auto" w:fill="auto"/>
            <w:vAlign w:val="center"/>
          </w:tcPr>
          <w:p w14:paraId="17DDFA33" w14:textId="77777777" w:rsidR="006D7DF3" w:rsidRPr="00CD2CE4" w:rsidRDefault="006D7DF3" w:rsidP="00EC385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CD2CE4">
              <w:rPr>
                <w:rFonts w:cstheme="minorHAnsi"/>
                <w:color w:val="231F20"/>
              </w:rPr>
              <w:t>%</w:t>
            </w:r>
          </w:p>
        </w:tc>
        <w:tc>
          <w:tcPr>
            <w:tcW w:w="2796" w:type="dxa"/>
            <w:shd w:val="clear" w:color="auto" w:fill="auto"/>
            <w:vAlign w:val="center"/>
          </w:tcPr>
          <w:p w14:paraId="39D4377E" w14:textId="77777777" w:rsidR="006D7DF3" w:rsidRPr="00CD2CE4" w:rsidRDefault="006D7DF3" w:rsidP="00EC3850">
            <w:pP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 xml:space="preserve">Pierderi de energie înregistrate pe rețele de transport și distribuție a agentului termic = cota de energie termică produsă în sistemul de termoficare ce se pierde la nivelul rețelei de transport și distribuție și care nu ajunge la utilizatorul final. </w:t>
            </w:r>
          </w:p>
          <w:p w14:paraId="1D61A2C2" w14:textId="77777777" w:rsidR="006D7DF3" w:rsidRPr="00CD2CE4" w:rsidRDefault="006D7DF3" w:rsidP="00EC3850">
            <w:pP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 xml:space="preserve">Se calculează după următoare formulă: (Cantitatea anuală de căldură produsă în sistemul de termoficare -  cantitatea de căldură facturată) / Cantitatea anuală de căldură produsă în sistemul de termoficare x 100%). </w:t>
            </w:r>
          </w:p>
          <w:p w14:paraId="45ADB8FA" w14:textId="77777777" w:rsidR="006D7DF3" w:rsidRPr="00CD2CE4" w:rsidRDefault="006D7DF3" w:rsidP="00EC3850">
            <w:pPr>
              <w:cnfStyle w:val="000000000000" w:firstRow="0" w:lastRow="0" w:firstColumn="0" w:lastColumn="0" w:oddVBand="0" w:evenVBand="0" w:oddHBand="0" w:evenHBand="0" w:firstRowFirstColumn="0" w:firstRowLastColumn="0" w:lastRowFirstColumn="0" w:lastRowLastColumn="0"/>
            </w:pPr>
            <w:r w:rsidRPr="00CD2CE4">
              <w:rPr>
                <w:rFonts w:cstheme="minorHAnsi"/>
              </w:rPr>
              <w:t>Evoluția pierderilor se calculează pentru perioada de referință a proiectului (între momentul demarării proiectului și la finalul implementării proiectului).</w:t>
            </w:r>
          </w:p>
        </w:tc>
      </w:tr>
      <w:tr w:rsidR="006D7DF3" w:rsidRPr="00CD2CE4" w14:paraId="10449EA2" w14:textId="77777777" w:rsidTr="00EC38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2" w:type="dxa"/>
            <w:shd w:val="clear" w:color="auto" w:fill="auto"/>
            <w:vAlign w:val="center"/>
          </w:tcPr>
          <w:p w14:paraId="35286EEF"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t>RCR31</w:t>
            </w:r>
          </w:p>
        </w:tc>
        <w:tc>
          <w:tcPr>
            <w:tcW w:w="2631" w:type="dxa"/>
            <w:shd w:val="clear" w:color="auto" w:fill="auto"/>
            <w:vAlign w:val="center"/>
          </w:tcPr>
          <w:p w14:paraId="6B349F16" w14:textId="77777777" w:rsidR="006D7DF3" w:rsidRPr="00CD2CE4" w:rsidRDefault="006D7DF3" w:rsidP="00EC3850">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cstheme="minorHAnsi"/>
                <w:bCs/>
              </w:rPr>
            </w:pPr>
            <w:r w:rsidRPr="00CD2CE4">
              <w:rPr>
                <w:rFonts w:cstheme="minorHAnsi"/>
                <w:bCs/>
              </w:rPr>
              <w:t>Energie totală din surse regenerabile produsă (din care: energie electrică, termică)</w:t>
            </w:r>
          </w:p>
        </w:tc>
        <w:tc>
          <w:tcPr>
            <w:tcW w:w="2737" w:type="dxa"/>
            <w:shd w:val="clear" w:color="auto" w:fill="auto"/>
            <w:vAlign w:val="center"/>
          </w:tcPr>
          <w:p w14:paraId="5CC80E25" w14:textId="77777777" w:rsidR="006D7DF3" w:rsidRPr="00CD2CE4" w:rsidRDefault="006D7DF3" w:rsidP="00EC385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CD2CE4">
              <w:rPr>
                <w:rFonts w:cstheme="minorHAnsi"/>
                <w:color w:val="231F20"/>
              </w:rPr>
              <w:t>MWh/an</w:t>
            </w:r>
          </w:p>
        </w:tc>
        <w:tc>
          <w:tcPr>
            <w:tcW w:w="2796" w:type="dxa"/>
            <w:shd w:val="clear" w:color="auto" w:fill="auto"/>
            <w:vAlign w:val="center"/>
          </w:tcPr>
          <w:p w14:paraId="01D384BA"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 xml:space="preserve">Energie regenerabilă produsă înainte și după intervenție în proiectele sprijinite. </w:t>
            </w:r>
          </w:p>
          <w:p w14:paraId="2A977A89"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Valoarea de bază se referă la energia anuală produsă în anul care precede demararea intervenției și poate fi diferită de zero în cazul în care capacitatea de producție se extinde. Valoarea atinsă este energia anuală produsă în anul după ce intervenția este finalizată. Dezagregarea în electricitate și termală se referă la sursa energiei regenerabile.</w:t>
            </w:r>
          </w:p>
        </w:tc>
      </w:tr>
      <w:tr w:rsidR="006D7DF3" w:rsidRPr="00CD2CE4" w14:paraId="53EDE4E7" w14:textId="535D8636" w:rsidTr="00EC3850">
        <w:trPr>
          <w:jc w:val="center"/>
        </w:trPr>
        <w:tc>
          <w:tcPr>
            <w:cnfStyle w:val="001000000000" w:firstRow="0" w:lastRow="0" w:firstColumn="1" w:lastColumn="0" w:oddVBand="0" w:evenVBand="0" w:oddHBand="0" w:evenHBand="0" w:firstRowFirstColumn="0" w:firstRowLastColumn="0" w:lastRowFirstColumn="0" w:lastRowLastColumn="0"/>
            <w:tcW w:w="1522" w:type="dxa"/>
            <w:shd w:val="clear" w:color="auto" w:fill="auto"/>
            <w:vAlign w:val="center"/>
          </w:tcPr>
          <w:p w14:paraId="3386748F" w14:textId="5B2B40A5" w:rsidR="006D7DF3" w:rsidRPr="00CD2CE4" w:rsidRDefault="006D7DF3" w:rsidP="00EC3850">
            <w:pPr>
              <w:widowControl w:val="0"/>
              <w:autoSpaceDE w:val="0"/>
              <w:autoSpaceDN w:val="0"/>
              <w:adjustRightInd w:val="0"/>
              <w:jc w:val="center"/>
              <w:rPr>
                <w:rFonts w:cstheme="minorHAnsi"/>
              </w:rPr>
            </w:pPr>
            <w:r w:rsidRPr="00CD2CE4">
              <w:rPr>
                <w:rFonts w:cstheme="minorHAnsi"/>
              </w:rPr>
              <w:t>RCR33</w:t>
            </w:r>
          </w:p>
        </w:tc>
        <w:tc>
          <w:tcPr>
            <w:tcW w:w="2631" w:type="dxa"/>
            <w:shd w:val="clear" w:color="auto" w:fill="auto"/>
            <w:vAlign w:val="center"/>
          </w:tcPr>
          <w:p w14:paraId="48326545" w14:textId="520EA358" w:rsidR="006D7DF3" w:rsidRPr="00CD2CE4" w:rsidRDefault="006D7DF3" w:rsidP="00EC3850">
            <w:pPr>
              <w:widowControl w:val="0"/>
              <w:autoSpaceDE w:val="0"/>
              <w:autoSpaceDN w:val="0"/>
              <w:adjustRightInd w:val="0"/>
              <w:ind w:left="40"/>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Utilizatori conectați la sisteme energetice inteligente</w:t>
            </w:r>
          </w:p>
        </w:tc>
        <w:tc>
          <w:tcPr>
            <w:tcW w:w="2737" w:type="dxa"/>
            <w:shd w:val="clear" w:color="auto" w:fill="auto"/>
            <w:vAlign w:val="center"/>
          </w:tcPr>
          <w:p w14:paraId="5063E14E" w14:textId="29F734EF" w:rsidR="006D7DF3" w:rsidRPr="00CD2CE4" w:rsidRDefault="006D7DF3" w:rsidP="00EC385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CD2CE4">
              <w:rPr>
                <w:rFonts w:cstheme="minorHAnsi"/>
                <w:color w:val="231F20"/>
              </w:rPr>
              <w:t>Utilizatori finali/an</w:t>
            </w:r>
          </w:p>
        </w:tc>
        <w:tc>
          <w:tcPr>
            <w:tcW w:w="2796" w:type="dxa"/>
            <w:shd w:val="clear" w:color="auto" w:fill="auto"/>
            <w:vAlign w:val="center"/>
          </w:tcPr>
          <w:p w14:paraId="22C753FD" w14:textId="2D004849" w:rsidR="006D7DF3" w:rsidRPr="00CD2CE4" w:rsidRDefault="006D7DF3" w:rsidP="00EC3850">
            <w:pP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 xml:space="preserve">Utilizatori finali anuali conectați la reţele de transport și distribuție a </w:t>
            </w:r>
            <w:r w:rsidR="00B775A5">
              <w:rPr>
                <w:rFonts w:cstheme="minorHAnsi"/>
              </w:rPr>
              <w:lastRenderedPageBreak/>
              <w:t>energiei</w:t>
            </w:r>
            <w:r w:rsidR="00B775A5" w:rsidRPr="00CD2CE4">
              <w:rPr>
                <w:rFonts w:cstheme="minorHAnsi"/>
              </w:rPr>
              <w:t xml:space="preserve"> </w:t>
            </w:r>
            <w:r w:rsidRPr="00CD2CE4">
              <w:rPr>
                <w:rFonts w:cstheme="minorHAnsi"/>
              </w:rPr>
              <w:t xml:space="preserve">pentru </w:t>
            </w:r>
            <w:r w:rsidR="00B775A5">
              <w:rPr>
                <w:rFonts w:cstheme="minorHAnsi"/>
              </w:rPr>
              <w:t>facilitarea preluării</w:t>
            </w:r>
            <w:r w:rsidR="00B775A5" w:rsidRPr="00CD2CE4">
              <w:rPr>
                <w:rFonts w:cstheme="minorHAnsi"/>
              </w:rPr>
              <w:t xml:space="preserve"> </w:t>
            </w:r>
            <w:r w:rsidRPr="00CD2CE4">
              <w:rPr>
                <w:rFonts w:cstheme="minorHAnsi"/>
              </w:rPr>
              <w:t xml:space="preserve">în sistem a </w:t>
            </w:r>
            <w:r w:rsidR="00B775A5">
              <w:rPr>
                <w:rFonts w:cstheme="minorHAnsi"/>
              </w:rPr>
              <w:t xml:space="preserve">energiei </w:t>
            </w:r>
            <w:r w:rsidR="00B775A5" w:rsidRPr="00CD2CE4">
              <w:rPr>
                <w:rFonts w:cstheme="minorHAnsi"/>
              </w:rPr>
              <w:t xml:space="preserve"> </w:t>
            </w:r>
            <w:r w:rsidRPr="00CD2CE4">
              <w:rPr>
                <w:rFonts w:cstheme="minorHAnsi"/>
              </w:rPr>
              <w:t xml:space="preserve">din surse regenerabile și </w:t>
            </w:r>
            <w:r w:rsidR="00B775A5">
              <w:rPr>
                <w:rFonts w:cstheme="minorHAnsi"/>
              </w:rPr>
              <w:t>reducerii</w:t>
            </w:r>
            <w:r w:rsidR="00B775A5" w:rsidRPr="00CD2CE4">
              <w:rPr>
                <w:rFonts w:cstheme="minorHAnsi"/>
              </w:rPr>
              <w:t xml:space="preserve"> </w:t>
            </w:r>
            <w:r w:rsidRPr="00CD2CE4">
              <w:rPr>
                <w:rFonts w:cstheme="minorHAnsi"/>
              </w:rPr>
              <w:t>gazelor cu emisii de carbon</w:t>
            </w:r>
            <w:r w:rsidR="00B775A5">
              <w:rPr>
                <w:rFonts w:cstheme="minorHAnsi"/>
              </w:rPr>
              <w:t>,</w:t>
            </w:r>
            <w:r w:rsidRPr="00CD2CE4">
              <w:rPr>
                <w:rFonts w:cstheme="minorHAnsi"/>
              </w:rPr>
              <w:t xml:space="preserve"> sprijinite de proiecte. Utilizatorii finali includ clien</w:t>
            </w:r>
            <w:r w:rsidRPr="00CD2CE4">
              <w:rPr>
                <w:rFonts w:ascii="Times New Roman" w:hAnsi="Times New Roman" w:cs="Times New Roman"/>
              </w:rPr>
              <w:t>ţ</w:t>
            </w:r>
            <w:r w:rsidRPr="00CD2CE4">
              <w:rPr>
                <w:rFonts w:cstheme="minorHAnsi"/>
              </w:rPr>
              <w:t xml:space="preserve">i casnici </w:t>
            </w:r>
            <w:r w:rsidRPr="00CD2CE4">
              <w:rPr>
                <w:rFonts w:ascii="Times New Roman" w:hAnsi="Times New Roman" w:cs="Times New Roman"/>
              </w:rPr>
              <w:t>ş</w:t>
            </w:r>
            <w:r w:rsidRPr="00CD2CE4">
              <w:rPr>
                <w:rFonts w:cstheme="minorHAnsi"/>
              </w:rPr>
              <w:t>i noncasnici, pot include gospodării private și colective, întreprinderi etc. , si sunt clien</w:t>
            </w:r>
            <w:r w:rsidRPr="00CD2CE4">
              <w:rPr>
                <w:rFonts w:ascii="Times New Roman" w:hAnsi="Times New Roman" w:cs="Times New Roman"/>
              </w:rPr>
              <w:t>ţ</w:t>
            </w:r>
            <w:r w:rsidRPr="00CD2CE4">
              <w:rPr>
                <w:rFonts w:cstheme="minorHAnsi"/>
              </w:rPr>
              <w:t>ii conecta</w:t>
            </w:r>
            <w:r w:rsidRPr="00CD2CE4">
              <w:rPr>
                <w:rFonts w:ascii="Times New Roman" w:hAnsi="Times New Roman" w:cs="Times New Roman"/>
              </w:rPr>
              <w:t>ţ</w:t>
            </w:r>
            <w:r w:rsidRPr="00CD2CE4">
              <w:rPr>
                <w:rFonts w:cstheme="minorHAnsi"/>
              </w:rPr>
              <w:t xml:space="preserve">i la </w:t>
            </w:r>
            <w:r w:rsidR="00B775A5">
              <w:rPr>
                <w:rFonts w:cstheme="minorHAnsi"/>
              </w:rPr>
              <w:t>rețeaua de distribuție/ transport.</w:t>
            </w:r>
          </w:p>
        </w:tc>
      </w:tr>
    </w:tbl>
    <w:p w14:paraId="2E137F98" w14:textId="77777777" w:rsidR="006D7DF3" w:rsidRPr="00CD2CE4" w:rsidRDefault="006D7DF3" w:rsidP="00EA7E09">
      <w:pPr>
        <w:spacing w:after="0" w:line="240" w:lineRule="auto"/>
        <w:jc w:val="both"/>
        <w:rPr>
          <w:rFonts w:cstheme="minorHAnsi"/>
          <w:iCs/>
        </w:rPr>
      </w:pPr>
    </w:p>
    <w:p w14:paraId="791CCC8A" w14:textId="06088B05" w:rsidR="00B00F18" w:rsidRPr="00EC3850" w:rsidRDefault="00EA7E09" w:rsidP="00484624">
      <w:pPr>
        <w:spacing w:after="0" w:line="240" w:lineRule="auto"/>
        <w:jc w:val="both"/>
        <w:rPr>
          <w:rFonts w:cstheme="minorHAnsi"/>
          <w:i/>
          <w:sz w:val="20"/>
          <w:szCs w:val="20"/>
        </w:rPr>
      </w:pPr>
      <w:r w:rsidRPr="00EC3850">
        <w:rPr>
          <w:rFonts w:cstheme="minorHAnsi"/>
          <w:iCs/>
          <w:sz w:val="20"/>
          <w:szCs w:val="20"/>
        </w:rPr>
        <w:t>*</w:t>
      </w:r>
      <w:r w:rsidR="0041784F" w:rsidRPr="00EC3850">
        <w:rPr>
          <w:rFonts w:cstheme="minorHAnsi"/>
          <w:iCs/>
          <w:sz w:val="20"/>
          <w:szCs w:val="20"/>
        </w:rPr>
        <w:t xml:space="preserve"> Indicatorii de rezultat se evidențiază </w:t>
      </w:r>
      <w:r w:rsidR="006942FC" w:rsidRPr="00EC3850">
        <w:rPr>
          <w:rFonts w:cstheme="minorHAnsi"/>
          <w:iCs/>
          <w:sz w:val="20"/>
          <w:szCs w:val="20"/>
        </w:rPr>
        <w:t xml:space="preserve">și se raportează </w:t>
      </w:r>
      <w:r w:rsidR="0041784F" w:rsidRPr="00EC3850">
        <w:rPr>
          <w:rFonts w:cstheme="minorHAnsi"/>
          <w:iCs/>
          <w:sz w:val="20"/>
          <w:szCs w:val="20"/>
        </w:rPr>
        <w:t>la nivelul proiectului</w:t>
      </w:r>
      <w:r w:rsidR="006942FC" w:rsidRPr="00EC3850">
        <w:rPr>
          <w:rFonts w:cstheme="minorHAnsi"/>
          <w:iCs/>
          <w:sz w:val="20"/>
          <w:szCs w:val="20"/>
        </w:rPr>
        <w:t>.</w:t>
      </w:r>
      <w:r w:rsidR="0041784F" w:rsidRPr="00EC3850">
        <w:rPr>
          <w:rFonts w:cstheme="minorHAnsi"/>
          <w:iCs/>
          <w:sz w:val="20"/>
          <w:szCs w:val="20"/>
        </w:rPr>
        <w:t xml:space="preserve"> </w:t>
      </w:r>
      <w:r w:rsidR="00484624" w:rsidRPr="00EC3850">
        <w:rPr>
          <w:rFonts w:cstheme="minorHAnsi"/>
          <w:i/>
          <w:sz w:val="20"/>
          <w:szCs w:val="20"/>
        </w:rPr>
        <w:t xml:space="preserve"> </w:t>
      </w:r>
    </w:p>
    <w:p w14:paraId="7AB33F90" w14:textId="77777777" w:rsidR="00EA7E09" w:rsidRPr="00CD2CE4" w:rsidRDefault="00EA7E09" w:rsidP="00A13C56">
      <w:pPr>
        <w:spacing w:after="0" w:line="240" w:lineRule="auto"/>
        <w:jc w:val="both"/>
        <w:rPr>
          <w:rFonts w:cstheme="minorHAnsi"/>
          <w:i/>
        </w:rPr>
      </w:pPr>
    </w:p>
    <w:p w14:paraId="4BDA3445" w14:textId="20161B20" w:rsidR="00153F9F" w:rsidRPr="00CD2CE4" w:rsidRDefault="00153F9F" w:rsidP="007E4CAB">
      <w:pPr>
        <w:pStyle w:val="Heading3"/>
        <w:spacing w:before="0" w:line="240" w:lineRule="auto"/>
        <w:rPr>
          <w:i/>
          <w:sz w:val="22"/>
          <w:szCs w:val="22"/>
        </w:rPr>
      </w:pPr>
      <w:bookmarkStart w:id="55" w:name="_Toc167694472"/>
      <w:r w:rsidRPr="00CD2CE4">
        <w:rPr>
          <w:sz w:val="22"/>
          <w:szCs w:val="22"/>
        </w:rPr>
        <w:t>3.8.3.</w:t>
      </w:r>
      <w:r w:rsidRPr="00CD2CE4">
        <w:rPr>
          <w:sz w:val="22"/>
          <w:szCs w:val="22"/>
        </w:rPr>
        <w:tab/>
        <w:t>Indicatori suplimentari specifici Apelului de Proiecte</w:t>
      </w:r>
      <w:bookmarkEnd w:id="55"/>
    </w:p>
    <w:p w14:paraId="6AAD8202" w14:textId="37A55392" w:rsidR="006544FA" w:rsidRPr="00CD2CE4" w:rsidRDefault="00BA3164" w:rsidP="007E4CAB">
      <w:pPr>
        <w:spacing w:after="0" w:line="240" w:lineRule="auto"/>
        <w:jc w:val="both"/>
        <w:rPr>
          <w:rFonts w:cstheme="minorHAnsi"/>
          <w:iCs/>
        </w:rPr>
      </w:pPr>
      <w:r w:rsidRPr="00CD2CE4">
        <w:rPr>
          <w:rFonts w:cstheme="minorHAnsi"/>
          <w:iCs/>
        </w:rPr>
        <w:t xml:space="preserve">În cadrul proiectelor se pot avea în vedere și alți indicatori suplimentari în afara celor menționați </w:t>
      </w:r>
      <w:r w:rsidR="00C121B0" w:rsidRPr="00CD2CE4">
        <w:rPr>
          <w:rFonts w:cstheme="minorHAnsi"/>
          <w:iCs/>
        </w:rPr>
        <w:t>la secțiunile 3.8.1 și 3.8.2</w:t>
      </w:r>
      <w:r w:rsidR="00A13C56" w:rsidRPr="00CD2CE4">
        <w:rPr>
          <w:rFonts w:cstheme="minorHAnsi"/>
          <w:iCs/>
        </w:rPr>
        <w:t>.</w:t>
      </w:r>
    </w:p>
    <w:p w14:paraId="7629BF5F" w14:textId="77777777" w:rsidR="00B00F18" w:rsidRPr="00CD2CE4" w:rsidRDefault="00B00F18" w:rsidP="007E4CAB">
      <w:pPr>
        <w:spacing w:after="0" w:line="240" w:lineRule="auto"/>
        <w:jc w:val="both"/>
        <w:rPr>
          <w:rFonts w:cstheme="minorHAnsi"/>
          <w:iCs/>
        </w:rPr>
      </w:pPr>
    </w:p>
    <w:tbl>
      <w:tblPr>
        <w:tblStyle w:val="TableGrid"/>
        <w:tblW w:w="0" w:type="auto"/>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Look w:val="04A0" w:firstRow="1" w:lastRow="0" w:firstColumn="1" w:lastColumn="0" w:noHBand="0" w:noVBand="1"/>
      </w:tblPr>
      <w:tblGrid>
        <w:gridCol w:w="4815"/>
        <w:gridCol w:w="4815"/>
      </w:tblGrid>
      <w:tr w:rsidR="00B00F18" w:rsidRPr="00CD2CE4" w14:paraId="491C73E5" w14:textId="77777777" w:rsidTr="00EC3850">
        <w:tc>
          <w:tcPr>
            <w:tcW w:w="4815" w:type="dxa"/>
            <w:shd w:val="clear" w:color="auto" w:fill="9CC2E5" w:themeFill="accent1" w:themeFillTint="99"/>
            <w:vAlign w:val="center"/>
          </w:tcPr>
          <w:p w14:paraId="6BF6CC0B" w14:textId="4059B734" w:rsidR="00B00F18" w:rsidRPr="00CD2CE4" w:rsidRDefault="00B00F18" w:rsidP="00EC3850">
            <w:pPr>
              <w:jc w:val="center"/>
              <w:rPr>
                <w:rFonts w:cstheme="minorHAnsi"/>
                <w:b/>
                <w:bCs/>
                <w:iCs/>
              </w:rPr>
            </w:pPr>
            <w:r w:rsidRPr="00CD2CE4">
              <w:rPr>
                <w:rFonts w:cstheme="minorHAnsi"/>
                <w:b/>
                <w:bCs/>
                <w:iCs/>
              </w:rPr>
              <w:t>Indicatori suplimentari</w:t>
            </w:r>
            <w:r w:rsidR="00D54403" w:rsidRPr="00CD2CE4">
              <w:rPr>
                <w:rFonts w:cstheme="minorHAnsi"/>
                <w:b/>
                <w:bCs/>
                <w:iCs/>
              </w:rPr>
              <w:t xml:space="preserve"> la nivel de proiect</w:t>
            </w:r>
            <w:r w:rsidR="00D72C0E">
              <w:rPr>
                <w:rFonts w:cstheme="minorHAnsi"/>
                <w:b/>
                <w:bCs/>
                <w:iCs/>
              </w:rPr>
              <w:t>*</w:t>
            </w:r>
          </w:p>
        </w:tc>
        <w:tc>
          <w:tcPr>
            <w:tcW w:w="4815" w:type="dxa"/>
            <w:shd w:val="clear" w:color="auto" w:fill="9CC2E5" w:themeFill="accent1" w:themeFillTint="99"/>
            <w:vAlign w:val="center"/>
          </w:tcPr>
          <w:p w14:paraId="75FEC019" w14:textId="24FC13B5" w:rsidR="00B00F18" w:rsidRPr="00CD2CE4" w:rsidRDefault="00B00F18" w:rsidP="00EC3850">
            <w:pPr>
              <w:jc w:val="center"/>
              <w:rPr>
                <w:rFonts w:cstheme="minorHAnsi"/>
                <w:b/>
                <w:bCs/>
                <w:iCs/>
              </w:rPr>
            </w:pPr>
            <w:r w:rsidRPr="00CD2CE4">
              <w:rPr>
                <w:rFonts w:cstheme="minorHAnsi"/>
                <w:b/>
                <w:bCs/>
                <w:iCs/>
              </w:rPr>
              <w:t>Unitate de masura</w:t>
            </w:r>
          </w:p>
        </w:tc>
      </w:tr>
      <w:tr w:rsidR="00B00F18" w:rsidRPr="00CD2CE4" w14:paraId="554E8B18" w14:textId="77777777" w:rsidTr="00EC3850">
        <w:tc>
          <w:tcPr>
            <w:tcW w:w="9630" w:type="dxa"/>
            <w:gridSpan w:val="2"/>
            <w:shd w:val="clear" w:color="auto" w:fill="DEEAF6" w:themeFill="accent1" w:themeFillTint="33"/>
          </w:tcPr>
          <w:p w14:paraId="31D862AE" w14:textId="17B69FB8" w:rsidR="00B00F18" w:rsidRPr="00CD2CE4" w:rsidRDefault="00B00F18" w:rsidP="00B00F18">
            <w:pPr>
              <w:rPr>
                <w:rFonts w:cstheme="minorHAnsi"/>
                <w:b/>
                <w:bCs/>
                <w:iCs/>
                <w:sz w:val="24"/>
                <w:szCs w:val="24"/>
              </w:rPr>
            </w:pPr>
            <w:r w:rsidRPr="00CD2CE4">
              <w:rPr>
                <w:rFonts w:cstheme="minorHAnsi"/>
                <w:b/>
                <w:bCs/>
                <w:iCs/>
                <w:sz w:val="24"/>
                <w:szCs w:val="24"/>
              </w:rPr>
              <w:t>Tip A.</w:t>
            </w:r>
            <w:r w:rsidR="0004144F" w:rsidRPr="00CD2CE4">
              <w:rPr>
                <w:rFonts w:cstheme="minorHAnsi"/>
                <w:b/>
                <w:bCs/>
                <w:iCs/>
                <w:sz w:val="24"/>
                <w:szCs w:val="24"/>
              </w:rPr>
              <w:t>*</w:t>
            </w:r>
            <w:r w:rsidR="00D72C0E">
              <w:rPr>
                <w:rFonts w:cstheme="minorHAnsi"/>
                <w:b/>
                <w:bCs/>
                <w:iCs/>
                <w:sz w:val="24"/>
                <w:szCs w:val="24"/>
              </w:rPr>
              <w:t>*</w:t>
            </w:r>
          </w:p>
        </w:tc>
      </w:tr>
      <w:tr w:rsidR="00B00F18" w:rsidRPr="00CD2CE4" w14:paraId="7807F1CD" w14:textId="77777777" w:rsidTr="00EC3850">
        <w:tc>
          <w:tcPr>
            <w:tcW w:w="4815" w:type="dxa"/>
            <w:vAlign w:val="center"/>
          </w:tcPr>
          <w:p w14:paraId="413B0869" w14:textId="7A66A1F5" w:rsidR="00B00F18" w:rsidRPr="00CD2CE4" w:rsidRDefault="00B00F18" w:rsidP="00EC3850">
            <w:pPr>
              <w:rPr>
                <w:rFonts w:cstheme="minorHAnsi"/>
                <w:iCs/>
              </w:rPr>
            </w:pPr>
            <w:r w:rsidRPr="00CD2CE4">
              <w:rPr>
                <w:rFonts w:cstheme="minorHAnsi"/>
              </w:rPr>
              <w:t>1.Lungime rețele termice primare (de transport) reabilitate prin proiect</w:t>
            </w:r>
          </w:p>
        </w:tc>
        <w:tc>
          <w:tcPr>
            <w:tcW w:w="4815" w:type="dxa"/>
            <w:vAlign w:val="center"/>
          </w:tcPr>
          <w:p w14:paraId="10BE852E" w14:textId="3E5C4D5C" w:rsidR="00B00F18" w:rsidRPr="00CD2CE4" w:rsidRDefault="00B00F18" w:rsidP="00EC3850">
            <w:pPr>
              <w:jc w:val="center"/>
              <w:rPr>
                <w:rFonts w:cstheme="minorHAnsi"/>
                <w:iCs/>
              </w:rPr>
            </w:pPr>
            <w:r w:rsidRPr="00CD2CE4">
              <w:rPr>
                <w:rFonts w:cstheme="minorHAnsi"/>
              </w:rPr>
              <w:t>km</w:t>
            </w:r>
          </w:p>
        </w:tc>
      </w:tr>
      <w:tr w:rsidR="00B00F18" w:rsidRPr="00CD2CE4" w14:paraId="4A5D30BA" w14:textId="77777777" w:rsidTr="00EC3850">
        <w:tc>
          <w:tcPr>
            <w:tcW w:w="4815" w:type="dxa"/>
            <w:vAlign w:val="center"/>
          </w:tcPr>
          <w:p w14:paraId="63D4393C" w14:textId="58169129" w:rsidR="00B00F18" w:rsidRPr="00CD2CE4" w:rsidRDefault="00B00F18" w:rsidP="00EC3850">
            <w:pPr>
              <w:rPr>
                <w:rFonts w:cstheme="minorHAnsi"/>
                <w:iCs/>
              </w:rPr>
            </w:pPr>
            <w:r w:rsidRPr="00CD2CE4">
              <w:rPr>
                <w:rFonts w:cstheme="minorHAnsi"/>
              </w:rPr>
              <w:t>2.Lungime rețele termice primare (de transport) nou dezvoltată prin proiect</w:t>
            </w:r>
          </w:p>
        </w:tc>
        <w:tc>
          <w:tcPr>
            <w:tcW w:w="4815" w:type="dxa"/>
            <w:vAlign w:val="center"/>
          </w:tcPr>
          <w:p w14:paraId="5FA4A510" w14:textId="34101053" w:rsidR="00B00F18" w:rsidRPr="00CD2CE4" w:rsidRDefault="00B00F18" w:rsidP="00EC3850">
            <w:pPr>
              <w:jc w:val="center"/>
              <w:rPr>
                <w:rFonts w:cstheme="minorHAnsi"/>
                <w:iCs/>
              </w:rPr>
            </w:pPr>
            <w:r w:rsidRPr="00CD2CE4">
              <w:rPr>
                <w:rFonts w:cstheme="minorHAnsi"/>
              </w:rPr>
              <w:t>km</w:t>
            </w:r>
          </w:p>
        </w:tc>
      </w:tr>
      <w:tr w:rsidR="00B00F18" w:rsidRPr="00CD2CE4" w14:paraId="08F2F738" w14:textId="77777777" w:rsidTr="00EC3850">
        <w:tc>
          <w:tcPr>
            <w:tcW w:w="4815" w:type="dxa"/>
            <w:vAlign w:val="center"/>
          </w:tcPr>
          <w:p w14:paraId="74232835" w14:textId="459EF06D" w:rsidR="00B00F18" w:rsidRPr="00CD2CE4" w:rsidRDefault="00B00F18" w:rsidP="00EC3850">
            <w:pPr>
              <w:rPr>
                <w:rFonts w:cstheme="minorHAnsi"/>
                <w:iCs/>
              </w:rPr>
            </w:pPr>
            <w:r w:rsidRPr="00CD2CE4">
              <w:rPr>
                <w:rFonts w:cstheme="minorHAnsi"/>
              </w:rPr>
              <w:t>3. Lungime rețele termice secundare (de distribuție) reabilitate prin proiect</w:t>
            </w:r>
          </w:p>
        </w:tc>
        <w:tc>
          <w:tcPr>
            <w:tcW w:w="4815" w:type="dxa"/>
            <w:vAlign w:val="center"/>
          </w:tcPr>
          <w:p w14:paraId="03CA74E4" w14:textId="674F1186" w:rsidR="00B00F18" w:rsidRPr="00CD2CE4" w:rsidRDefault="00B00F18" w:rsidP="00EC3850">
            <w:pPr>
              <w:jc w:val="center"/>
              <w:rPr>
                <w:rFonts w:cstheme="minorHAnsi"/>
                <w:iCs/>
              </w:rPr>
            </w:pPr>
            <w:r w:rsidRPr="00CD2CE4">
              <w:rPr>
                <w:rFonts w:cstheme="minorHAnsi"/>
              </w:rPr>
              <w:t>km</w:t>
            </w:r>
          </w:p>
        </w:tc>
      </w:tr>
      <w:tr w:rsidR="00B00F18" w:rsidRPr="00CD2CE4" w14:paraId="02E4D931" w14:textId="77777777" w:rsidTr="00EC3850">
        <w:tc>
          <w:tcPr>
            <w:tcW w:w="4815" w:type="dxa"/>
            <w:vAlign w:val="center"/>
          </w:tcPr>
          <w:p w14:paraId="6C02CF25" w14:textId="0DA5B356" w:rsidR="00B00F18" w:rsidRPr="00CD2CE4" w:rsidRDefault="00B00F18" w:rsidP="00EC3850">
            <w:pPr>
              <w:rPr>
                <w:rFonts w:cstheme="minorHAnsi"/>
                <w:iCs/>
              </w:rPr>
            </w:pPr>
            <w:r w:rsidRPr="00CD2CE4">
              <w:rPr>
                <w:rFonts w:cstheme="minorHAnsi"/>
              </w:rPr>
              <w:t>4.Lungime rețele termice secundare (de distribuție) nou dezvoltată prin proiect</w:t>
            </w:r>
            <w:r w:rsidR="00BD0CF2" w:rsidRPr="00CD2CE4">
              <w:rPr>
                <w:rFonts w:cstheme="minorHAnsi"/>
              </w:rPr>
              <w:t xml:space="preserve"> (atât pentru conducte tur, cât și pentru conducte de retur)</w:t>
            </w:r>
          </w:p>
        </w:tc>
        <w:tc>
          <w:tcPr>
            <w:tcW w:w="4815" w:type="dxa"/>
            <w:vAlign w:val="center"/>
          </w:tcPr>
          <w:p w14:paraId="42D1BA4C" w14:textId="5F60258F" w:rsidR="00B00F18" w:rsidRPr="00CD2CE4" w:rsidRDefault="00B00F18" w:rsidP="00EC3850">
            <w:pPr>
              <w:jc w:val="center"/>
              <w:rPr>
                <w:rFonts w:cstheme="minorHAnsi"/>
                <w:iCs/>
              </w:rPr>
            </w:pPr>
            <w:r w:rsidRPr="00CD2CE4">
              <w:rPr>
                <w:rFonts w:cstheme="minorHAnsi"/>
              </w:rPr>
              <w:t>km</w:t>
            </w:r>
          </w:p>
        </w:tc>
      </w:tr>
      <w:tr w:rsidR="00B00F18" w:rsidRPr="00CD2CE4" w14:paraId="3340F236" w14:textId="77777777" w:rsidTr="00EC3850">
        <w:tc>
          <w:tcPr>
            <w:tcW w:w="4815" w:type="dxa"/>
            <w:vAlign w:val="center"/>
          </w:tcPr>
          <w:p w14:paraId="206CEFA4" w14:textId="77E16BEB" w:rsidR="00B00F18" w:rsidRPr="00CD2CE4" w:rsidRDefault="00B00F18" w:rsidP="00EC3850">
            <w:pPr>
              <w:rPr>
                <w:rFonts w:cstheme="minorHAnsi"/>
                <w:iCs/>
              </w:rPr>
            </w:pPr>
            <w:r w:rsidRPr="00CD2CE4">
              <w:rPr>
                <w:rFonts w:cstheme="minorHAnsi"/>
              </w:rPr>
              <w:t>5.Puncte termice reabilitate</w:t>
            </w:r>
          </w:p>
        </w:tc>
        <w:tc>
          <w:tcPr>
            <w:tcW w:w="4815" w:type="dxa"/>
            <w:vAlign w:val="center"/>
          </w:tcPr>
          <w:p w14:paraId="0E321AF5" w14:textId="068DBDAA" w:rsidR="00B00F18" w:rsidRPr="00CD2CE4" w:rsidRDefault="00B00F18" w:rsidP="00EC3850">
            <w:pPr>
              <w:jc w:val="center"/>
              <w:rPr>
                <w:rFonts w:cstheme="minorHAnsi"/>
                <w:iCs/>
              </w:rPr>
            </w:pPr>
            <w:r w:rsidRPr="00CD2CE4">
              <w:rPr>
                <w:rFonts w:cstheme="minorHAnsi"/>
              </w:rPr>
              <w:t>buc.</w:t>
            </w:r>
          </w:p>
        </w:tc>
      </w:tr>
      <w:tr w:rsidR="00B00F18" w:rsidRPr="00CD2CE4" w14:paraId="02EE4BEC" w14:textId="77777777" w:rsidTr="00EC3850">
        <w:tc>
          <w:tcPr>
            <w:tcW w:w="4815" w:type="dxa"/>
            <w:shd w:val="clear" w:color="auto" w:fill="DEEAF6" w:themeFill="accent1" w:themeFillTint="33"/>
            <w:vAlign w:val="center"/>
          </w:tcPr>
          <w:p w14:paraId="2C7583D5" w14:textId="43616CC0" w:rsidR="00B00F18" w:rsidRPr="00CD2CE4" w:rsidRDefault="00B00F18" w:rsidP="00EC3850">
            <w:pPr>
              <w:rPr>
                <w:rFonts w:cstheme="minorHAnsi"/>
                <w:b/>
                <w:bCs/>
                <w:sz w:val="24"/>
                <w:szCs w:val="24"/>
              </w:rPr>
            </w:pPr>
            <w:r w:rsidRPr="00CD2CE4">
              <w:rPr>
                <w:rFonts w:cstheme="minorHAnsi"/>
                <w:b/>
                <w:bCs/>
                <w:sz w:val="24"/>
                <w:szCs w:val="24"/>
              </w:rPr>
              <w:t>Tip B.</w:t>
            </w:r>
          </w:p>
        </w:tc>
        <w:tc>
          <w:tcPr>
            <w:tcW w:w="4815" w:type="dxa"/>
            <w:shd w:val="clear" w:color="auto" w:fill="DEEAF6" w:themeFill="accent1" w:themeFillTint="33"/>
            <w:vAlign w:val="center"/>
          </w:tcPr>
          <w:p w14:paraId="334F43F1" w14:textId="77777777" w:rsidR="00B00F18" w:rsidRPr="00CD2CE4" w:rsidRDefault="00B00F18" w:rsidP="00EC3850">
            <w:pPr>
              <w:jc w:val="center"/>
              <w:rPr>
                <w:rFonts w:cstheme="minorHAnsi"/>
              </w:rPr>
            </w:pPr>
          </w:p>
        </w:tc>
      </w:tr>
      <w:tr w:rsidR="00B00F18" w:rsidRPr="00CD2CE4" w14:paraId="4DD08DFC" w14:textId="77777777" w:rsidTr="00EC3850">
        <w:tc>
          <w:tcPr>
            <w:tcW w:w="4815" w:type="dxa"/>
            <w:vAlign w:val="center"/>
          </w:tcPr>
          <w:p w14:paraId="4479EF96" w14:textId="7DB0A45E" w:rsidR="00B00F18" w:rsidRPr="00CD2CE4" w:rsidRDefault="00E01125" w:rsidP="00EC3850">
            <w:pPr>
              <w:rPr>
                <w:rFonts w:cstheme="minorHAnsi"/>
              </w:rPr>
            </w:pPr>
            <w:r w:rsidRPr="00CD2CE4">
              <w:rPr>
                <w:rFonts w:cstheme="minorHAnsi"/>
              </w:rPr>
              <w:t>Reducerea gazelor cu efect de sera: Scădere anuală estimată a gazelor cu efect de seră</w:t>
            </w:r>
          </w:p>
        </w:tc>
        <w:tc>
          <w:tcPr>
            <w:tcW w:w="4815" w:type="dxa"/>
            <w:vAlign w:val="center"/>
          </w:tcPr>
          <w:p w14:paraId="14E91B7F" w14:textId="4B95BF7E" w:rsidR="00B00F18" w:rsidRPr="00CD2CE4" w:rsidRDefault="00E01125" w:rsidP="00EC3850">
            <w:pPr>
              <w:jc w:val="center"/>
              <w:rPr>
                <w:rFonts w:cstheme="minorHAnsi"/>
              </w:rPr>
            </w:pPr>
            <w:r w:rsidRPr="00CD2CE4">
              <w:rPr>
                <w:rFonts w:cstheme="minorHAnsi"/>
              </w:rPr>
              <w:t>tone CO2</w:t>
            </w:r>
            <w:r w:rsidR="0004144F" w:rsidRPr="00CD2CE4">
              <w:rPr>
                <w:rFonts w:cstheme="minorHAnsi"/>
              </w:rPr>
              <w:t xml:space="preserve"> </w:t>
            </w:r>
            <w:r w:rsidR="006D7DF3" w:rsidRPr="00CD2CE4">
              <w:rPr>
                <w:rFonts w:cstheme="minorHAnsi"/>
              </w:rPr>
              <w:t>e</w:t>
            </w:r>
            <w:r w:rsidR="0004144F" w:rsidRPr="00CD2CE4">
              <w:rPr>
                <w:rFonts w:cstheme="minorHAnsi"/>
              </w:rPr>
              <w:t>chivalent</w:t>
            </w:r>
          </w:p>
        </w:tc>
      </w:tr>
      <w:tr w:rsidR="00E01125" w:rsidRPr="00CD2CE4" w14:paraId="28FB3547" w14:textId="77777777" w:rsidTr="00BA13B6">
        <w:tc>
          <w:tcPr>
            <w:tcW w:w="4815" w:type="dxa"/>
            <w:tcBorders>
              <w:bottom w:val="single" w:sz="4" w:space="0" w:color="BDD6EE" w:themeColor="accent1" w:themeTint="66"/>
            </w:tcBorders>
            <w:shd w:val="clear" w:color="auto" w:fill="DEEAF6" w:themeFill="accent1" w:themeFillTint="33"/>
            <w:vAlign w:val="center"/>
          </w:tcPr>
          <w:p w14:paraId="2FA4B30C" w14:textId="4E6AC805" w:rsidR="00E01125" w:rsidRPr="00CD2CE4" w:rsidRDefault="00E01125" w:rsidP="00EC3850">
            <w:pPr>
              <w:rPr>
                <w:rFonts w:cstheme="minorHAnsi"/>
                <w:b/>
                <w:bCs/>
                <w:sz w:val="24"/>
                <w:szCs w:val="24"/>
              </w:rPr>
            </w:pPr>
            <w:r w:rsidRPr="00CD2CE4">
              <w:rPr>
                <w:rFonts w:cstheme="minorHAnsi"/>
                <w:b/>
                <w:bCs/>
                <w:sz w:val="24"/>
                <w:szCs w:val="24"/>
              </w:rPr>
              <w:t>Tip C.</w:t>
            </w:r>
          </w:p>
        </w:tc>
        <w:tc>
          <w:tcPr>
            <w:tcW w:w="4815" w:type="dxa"/>
            <w:tcBorders>
              <w:bottom w:val="single" w:sz="4" w:space="0" w:color="BDD6EE" w:themeColor="accent1" w:themeTint="66"/>
            </w:tcBorders>
            <w:shd w:val="clear" w:color="auto" w:fill="DEEAF6" w:themeFill="accent1" w:themeFillTint="33"/>
            <w:vAlign w:val="center"/>
          </w:tcPr>
          <w:p w14:paraId="5C75A9AD" w14:textId="77777777" w:rsidR="00E01125" w:rsidRPr="00CD2CE4" w:rsidRDefault="00E01125" w:rsidP="00EC3850">
            <w:pPr>
              <w:jc w:val="center"/>
              <w:rPr>
                <w:rFonts w:cstheme="minorHAnsi"/>
              </w:rPr>
            </w:pPr>
          </w:p>
        </w:tc>
      </w:tr>
      <w:tr w:rsidR="009E47A9" w:rsidRPr="00BA13B6" w14:paraId="465F2861" w14:textId="77777777" w:rsidTr="00BA13B6">
        <w:tc>
          <w:tcPr>
            <w:tcW w:w="4815" w:type="dxa"/>
            <w:shd w:val="clear" w:color="auto" w:fill="auto"/>
            <w:vAlign w:val="center"/>
          </w:tcPr>
          <w:p w14:paraId="4731957B" w14:textId="7C951E56" w:rsidR="009E47A9" w:rsidRPr="00BA13B6" w:rsidRDefault="009E47A9" w:rsidP="00EC3850">
            <w:pPr>
              <w:rPr>
                <w:rFonts w:cstheme="minorHAnsi"/>
              </w:rPr>
            </w:pPr>
            <w:r w:rsidRPr="00BA13B6">
              <w:rPr>
                <w:rFonts w:cstheme="minorHAnsi"/>
              </w:rPr>
              <w:t>Număr de utilizatori suplimentari de energie conectați la rețele inteligente</w:t>
            </w:r>
          </w:p>
        </w:tc>
        <w:tc>
          <w:tcPr>
            <w:tcW w:w="4815" w:type="dxa"/>
            <w:shd w:val="clear" w:color="auto" w:fill="auto"/>
            <w:vAlign w:val="center"/>
          </w:tcPr>
          <w:p w14:paraId="54406B3F" w14:textId="3448E154" w:rsidR="009E47A9" w:rsidRPr="00CD2CE4" w:rsidRDefault="009E47A9" w:rsidP="00BA13B6">
            <w:pPr>
              <w:rPr>
                <w:rFonts w:cstheme="minorHAnsi"/>
              </w:rPr>
            </w:pPr>
            <w:r>
              <w:rPr>
                <w:rFonts w:cstheme="minorHAnsi"/>
              </w:rPr>
              <w:t>utilizatori</w:t>
            </w:r>
          </w:p>
        </w:tc>
      </w:tr>
      <w:tr w:rsidR="00E01125" w:rsidRPr="00CD2CE4" w14:paraId="44380AFC" w14:textId="77777777" w:rsidTr="00EC3850">
        <w:tc>
          <w:tcPr>
            <w:tcW w:w="4815" w:type="dxa"/>
            <w:vAlign w:val="center"/>
          </w:tcPr>
          <w:p w14:paraId="0C9F9719" w14:textId="6CB53B28" w:rsidR="00E01125" w:rsidRPr="00CD2CE4" w:rsidRDefault="00E01125" w:rsidP="00EC3850">
            <w:pPr>
              <w:rPr>
                <w:rFonts w:cstheme="minorHAnsi"/>
              </w:rPr>
            </w:pPr>
            <w:r w:rsidRPr="00CD2CE4">
              <w:rPr>
                <w:rFonts w:cstheme="minorHAnsi"/>
              </w:rPr>
              <w:t>Contoare inteligente achiziționate/montate</w:t>
            </w:r>
          </w:p>
        </w:tc>
        <w:tc>
          <w:tcPr>
            <w:tcW w:w="4815" w:type="dxa"/>
            <w:vAlign w:val="center"/>
          </w:tcPr>
          <w:p w14:paraId="617442EB" w14:textId="7FAB6A82" w:rsidR="00E01125" w:rsidRPr="00CD2CE4" w:rsidRDefault="00E01125" w:rsidP="00EC3850">
            <w:pPr>
              <w:jc w:val="center"/>
              <w:rPr>
                <w:rFonts w:cstheme="minorHAnsi"/>
              </w:rPr>
            </w:pPr>
            <w:r w:rsidRPr="00CD2CE4">
              <w:rPr>
                <w:rFonts w:cstheme="minorHAnsi"/>
              </w:rPr>
              <w:t>buc.</w:t>
            </w:r>
          </w:p>
        </w:tc>
      </w:tr>
      <w:tr w:rsidR="00E01125" w:rsidRPr="00CD2CE4" w14:paraId="4B67A494" w14:textId="77777777" w:rsidTr="00EC3850">
        <w:tc>
          <w:tcPr>
            <w:tcW w:w="4815" w:type="dxa"/>
            <w:vAlign w:val="center"/>
          </w:tcPr>
          <w:p w14:paraId="45C3D029" w14:textId="6E21FC87" w:rsidR="00E01125" w:rsidRPr="00CD2CE4" w:rsidRDefault="00E01125" w:rsidP="00EC3850">
            <w:pPr>
              <w:rPr>
                <w:rFonts w:cstheme="minorHAnsi"/>
              </w:rPr>
            </w:pPr>
            <w:r w:rsidRPr="00CD2CE4">
              <w:rPr>
                <w:rFonts w:cstheme="minorHAnsi"/>
              </w:rPr>
              <w:t>Sistem electronic de gestiune/monitorizare a datelor</w:t>
            </w:r>
          </w:p>
        </w:tc>
        <w:tc>
          <w:tcPr>
            <w:tcW w:w="4815" w:type="dxa"/>
            <w:vAlign w:val="center"/>
          </w:tcPr>
          <w:p w14:paraId="041597A7" w14:textId="28E1B843" w:rsidR="00E01125" w:rsidRPr="00CD2CE4" w:rsidRDefault="00E01125" w:rsidP="00EC3850">
            <w:pPr>
              <w:jc w:val="center"/>
              <w:rPr>
                <w:rFonts w:cstheme="minorHAnsi"/>
              </w:rPr>
            </w:pPr>
            <w:r w:rsidRPr="00CD2CE4">
              <w:rPr>
                <w:rFonts w:cstheme="minorHAnsi"/>
              </w:rPr>
              <w:t>buc.</w:t>
            </w:r>
          </w:p>
        </w:tc>
      </w:tr>
      <w:tr w:rsidR="00E01125" w:rsidRPr="00CD2CE4" w14:paraId="4632E204" w14:textId="77777777" w:rsidTr="00EC3850">
        <w:tc>
          <w:tcPr>
            <w:tcW w:w="4815" w:type="dxa"/>
            <w:vAlign w:val="center"/>
          </w:tcPr>
          <w:p w14:paraId="2EAD3153" w14:textId="7666A77F" w:rsidR="00E01125" w:rsidRPr="00CD2CE4" w:rsidRDefault="00E01125" w:rsidP="00EC3850">
            <w:pPr>
              <w:rPr>
                <w:rFonts w:cstheme="minorHAnsi"/>
              </w:rPr>
            </w:pPr>
            <w:bookmarkStart w:id="56" w:name="_Hlk167101463"/>
            <w:r w:rsidRPr="00CD2CE4">
              <w:rPr>
                <w:rFonts w:cstheme="minorHAnsi"/>
              </w:rPr>
              <w:t xml:space="preserve">Posturi de transformare </w:t>
            </w:r>
            <w:bookmarkEnd w:id="56"/>
            <w:r w:rsidRPr="00CD2CE4">
              <w:rPr>
                <w:rFonts w:cstheme="minorHAnsi"/>
              </w:rPr>
              <w:t>modernizate operaționale pentru preluarea energiei produse din surse regenerabile</w:t>
            </w:r>
          </w:p>
        </w:tc>
        <w:tc>
          <w:tcPr>
            <w:tcW w:w="4815" w:type="dxa"/>
            <w:vAlign w:val="center"/>
          </w:tcPr>
          <w:p w14:paraId="454A15CB" w14:textId="5B34A613" w:rsidR="00E01125" w:rsidRPr="00CD2CE4" w:rsidRDefault="00E01125" w:rsidP="00EC3850">
            <w:pPr>
              <w:jc w:val="center"/>
              <w:rPr>
                <w:rFonts w:cstheme="minorHAnsi"/>
              </w:rPr>
            </w:pPr>
            <w:r w:rsidRPr="00CD2CE4">
              <w:rPr>
                <w:rFonts w:cstheme="minorHAnsi"/>
              </w:rPr>
              <w:t>buc.</w:t>
            </w:r>
          </w:p>
        </w:tc>
      </w:tr>
      <w:tr w:rsidR="00E01125" w:rsidRPr="00CD2CE4" w14:paraId="54A2605F" w14:textId="77777777" w:rsidTr="00EC3850">
        <w:tc>
          <w:tcPr>
            <w:tcW w:w="4815" w:type="dxa"/>
            <w:vAlign w:val="center"/>
          </w:tcPr>
          <w:p w14:paraId="08FC87A9" w14:textId="0DD41952" w:rsidR="00E01125" w:rsidRPr="00CD2CE4" w:rsidRDefault="00E01125" w:rsidP="00EC3850">
            <w:pPr>
              <w:rPr>
                <w:rFonts w:cstheme="minorHAnsi"/>
              </w:rPr>
            </w:pPr>
            <w:r w:rsidRPr="00CD2CE4">
              <w:rPr>
                <w:rFonts w:cstheme="minorHAnsi"/>
              </w:rPr>
              <w:t>Posturi de transformare noi operaționale pentru preluarea energiei produse din surse regenerabile</w:t>
            </w:r>
          </w:p>
        </w:tc>
        <w:tc>
          <w:tcPr>
            <w:tcW w:w="4815" w:type="dxa"/>
            <w:vAlign w:val="center"/>
          </w:tcPr>
          <w:p w14:paraId="5AED1744" w14:textId="1CDC2047" w:rsidR="00E01125" w:rsidRPr="00CD2CE4" w:rsidRDefault="00E01125" w:rsidP="00EC3850">
            <w:pPr>
              <w:jc w:val="center"/>
              <w:rPr>
                <w:rFonts w:cstheme="minorHAnsi"/>
              </w:rPr>
            </w:pPr>
            <w:r w:rsidRPr="00CD2CE4">
              <w:rPr>
                <w:rFonts w:cstheme="minorHAnsi"/>
              </w:rPr>
              <w:t>buc.</w:t>
            </w:r>
          </w:p>
        </w:tc>
      </w:tr>
      <w:tr w:rsidR="00E01125" w:rsidRPr="00CD2CE4" w14:paraId="23A20526" w14:textId="77777777" w:rsidTr="00EC3850">
        <w:tc>
          <w:tcPr>
            <w:tcW w:w="4815" w:type="dxa"/>
            <w:vAlign w:val="center"/>
          </w:tcPr>
          <w:p w14:paraId="28368859" w14:textId="43CF1431" w:rsidR="00E01125" w:rsidRPr="00CD2CE4" w:rsidRDefault="00E01125" w:rsidP="00EC3850">
            <w:pPr>
              <w:rPr>
                <w:rFonts w:cstheme="minorHAnsi"/>
              </w:rPr>
            </w:pPr>
            <w:r w:rsidRPr="00CD2CE4">
              <w:rPr>
                <w:rFonts w:cstheme="minorHAnsi"/>
              </w:rPr>
              <w:t>Linii electrice de 110 kV modernizate operaționale pentru preluarea energiei produse din surse regenerabile</w:t>
            </w:r>
          </w:p>
        </w:tc>
        <w:tc>
          <w:tcPr>
            <w:tcW w:w="4815" w:type="dxa"/>
            <w:vAlign w:val="center"/>
          </w:tcPr>
          <w:p w14:paraId="4F199626" w14:textId="7A4671D1" w:rsidR="00E01125" w:rsidRPr="00CD2CE4" w:rsidRDefault="00E01125" w:rsidP="00EC3850">
            <w:pPr>
              <w:jc w:val="center"/>
              <w:rPr>
                <w:rFonts w:cstheme="minorHAnsi"/>
              </w:rPr>
            </w:pPr>
            <w:r w:rsidRPr="00CD2CE4">
              <w:rPr>
                <w:rFonts w:cstheme="minorHAnsi"/>
              </w:rPr>
              <w:t>km</w:t>
            </w:r>
          </w:p>
        </w:tc>
      </w:tr>
      <w:tr w:rsidR="00E01125" w:rsidRPr="00CD2CE4" w14:paraId="23765F56" w14:textId="77777777" w:rsidTr="00EC3850">
        <w:tc>
          <w:tcPr>
            <w:tcW w:w="4815" w:type="dxa"/>
            <w:vAlign w:val="center"/>
          </w:tcPr>
          <w:p w14:paraId="286FB702" w14:textId="7B894CD8" w:rsidR="00E01125" w:rsidRPr="00CD2CE4" w:rsidRDefault="00E01125" w:rsidP="00EC3850">
            <w:pPr>
              <w:rPr>
                <w:rFonts w:cstheme="minorHAnsi"/>
              </w:rPr>
            </w:pPr>
            <w:r w:rsidRPr="00CD2CE4">
              <w:rPr>
                <w:rFonts w:cstheme="minorHAnsi"/>
              </w:rPr>
              <w:lastRenderedPageBreak/>
              <w:t>Linii electrice de 110 kV noi operaționale pentru preluarea energiei produse din surse regenerabile</w:t>
            </w:r>
          </w:p>
        </w:tc>
        <w:tc>
          <w:tcPr>
            <w:tcW w:w="4815" w:type="dxa"/>
            <w:vAlign w:val="center"/>
          </w:tcPr>
          <w:p w14:paraId="60CC94D3" w14:textId="5D55E64A" w:rsidR="00E01125" w:rsidRPr="00CD2CE4" w:rsidRDefault="00E01125" w:rsidP="00EC3850">
            <w:pPr>
              <w:jc w:val="center"/>
              <w:rPr>
                <w:rFonts w:cstheme="minorHAnsi"/>
              </w:rPr>
            </w:pPr>
            <w:r w:rsidRPr="00CD2CE4">
              <w:rPr>
                <w:rFonts w:cstheme="minorHAnsi"/>
              </w:rPr>
              <w:t>km</w:t>
            </w:r>
          </w:p>
        </w:tc>
      </w:tr>
      <w:tr w:rsidR="00E01125" w:rsidRPr="00CD2CE4" w14:paraId="55DEC233" w14:textId="77777777" w:rsidTr="00EC3850">
        <w:tc>
          <w:tcPr>
            <w:tcW w:w="4815" w:type="dxa"/>
            <w:vAlign w:val="center"/>
          </w:tcPr>
          <w:p w14:paraId="5885B66E" w14:textId="43708D68" w:rsidR="00E01125" w:rsidRPr="00CD2CE4" w:rsidRDefault="00E01125" w:rsidP="00EC3850">
            <w:pPr>
              <w:rPr>
                <w:rFonts w:cstheme="minorHAnsi"/>
              </w:rPr>
            </w:pPr>
            <w:r w:rsidRPr="00CD2CE4">
              <w:rPr>
                <w:rFonts w:cstheme="minorHAnsi"/>
              </w:rPr>
              <w:t>Linii electrice de medie tensiune modernizate /noi operaționale pentru preluarea energiei produse din surse regenerabile</w:t>
            </w:r>
          </w:p>
        </w:tc>
        <w:tc>
          <w:tcPr>
            <w:tcW w:w="4815" w:type="dxa"/>
            <w:vAlign w:val="center"/>
          </w:tcPr>
          <w:p w14:paraId="1CB48F00" w14:textId="4FEDB788" w:rsidR="00E01125" w:rsidRPr="00CD2CE4" w:rsidRDefault="00E01125" w:rsidP="00EC3850">
            <w:pPr>
              <w:jc w:val="center"/>
              <w:rPr>
                <w:rFonts w:cstheme="minorHAnsi"/>
              </w:rPr>
            </w:pPr>
            <w:r w:rsidRPr="00CD2CE4">
              <w:rPr>
                <w:rFonts w:cstheme="minorHAnsi"/>
              </w:rPr>
              <w:t>km</w:t>
            </w:r>
          </w:p>
        </w:tc>
      </w:tr>
      <w:tr w:rsidR="00E01125" w:rsidRPr="00CD2CE4" w14:paraId="0A41730F" w14:textId="77777777" w:rsidTr="00BA13B6">
        <w:tc>
          <w:tcPr>
            <w:tcW w:w="4815" w:type="dxa"/>
            <w:tcBorders>
              <w:bottom w:val="single" w:sz="4" w:space="0" w:color="BDD6EE" w:themeColor="accent1" w:themeTint="66"/>
            </w:tcBorders>
            <w:vAlign w:val="center"/>
          </w:tcPr>
          <w:p w14:paraId="1A562204" w14:textId="6DA6B3B2" w:rsidR="00E01125" w:rsidRPr="00CD2CE4" w:rsidRDefault="00E01125" w:rsidP="00EC3850">
            <w:pPr>
              <w:rPr>
                <w:rFonts w:cstheme="minorHAnsi"/>
              </w:rPr>
            </w:pPr>
            <w:r w:rsidRPr="00CD2CE4">
              <w:rPr>
                <w:rFonts w:cstheme="minorHAnsi"/>
              </w:rPr>
              <w:t>Linii electrice de joasă tensiune noi / modernizate operaționale pentru preluarea energiei produse din surse regenerabile</w:t>
            </w:r>
          </w:p>
        </w:tc>
        <w:tc>
          <w:tcPr>
            <w:tcW w:w="4815" w:type="dxa"/>
            <w:tcBorders>
              <w:bottom w:val="single" w:sz="4" w:space="0" w:color="BDD6EE" w:themeColor="accent1" w:themeTint="66"/>
            </w:tcBorders>
            <w:vAlign w:val="center"/>
          </w:tcPr>
          <w:p w14:paraId="7563A1C2" w14:textId="2F48A4F5" w:rsidR="00E01125" w:rsidRPr="00CD2CE4" w:rsidRDefault="00E01125" w:rsidP="00EC3850">
            <w:pPr>
              <w:jc w:val="center"/>
              <w:rPr>
                <w:rFonts w:cstheme="minorHAnsi"/>
              </w:rPr>
            </w:pPr>
            <w:r w:rsidRPr="00CD2CE4">
              <w:rPr>
                <w:rFonts w:cstheme="minorHAnsi"/>
              </w:rPr>
              <w:t>km</w:t>
            </w:r>
          </w:p>
        </w:tc>
      </w:tr>
      <w:tr w:rsidR="00330457" w:rsidRPr="00CD2CE4" w14:paraId="194C59C8" w14:textId="77777777" w:rsidTr="00EC3850">
        <w:tc>
          <w:tcPr>
            <w:tcW w:w="4815" w:type="dxa"/>
            <w:vAlign w:val="center"/>
          </w:tcPr>
          <w:p w14:paraId="75DF62E6" w14:textId="6C0B9093" w:rsidR="00330457" w:rsidRDefault="00330457" w:rsidP="00EC3850">
            <w:pPr>
              <w:rPr>
                <w:rFonts w:cstheme="minorHAnsi"/>
              </w:rPr>
            </w:pPr>
          </w:p>
        </w:tc>
        <w:tc>
          <w:tcPr>
            <w:tcW w:w="4815" w:type="dxa"/>
            <w:vAlign w:val="center"/>
          </w:tcPr>
          <w:p w14:paraId="15E1FA4F" w14:textId="12B63F55" w:rsidR="00330457" w:rsidRPr="00CD2CE4" w:rsidRDefault="00330457" w:rsidP="00EC3850">
            <w:pPr>
              <w:jc w:val="center"/>
              <w:rPr>
                <w:rFonts w:cstheme="minorHAnsi"/>
              </w:rPr>
            </w:pPr>
          </w:p>
        </w:tc>
      </w:tr>
    </w:tbl>
    <w:p w14:paraId="323FDE03" w14:textId="1795D92B" w:rsidR="00D72C0E" w:rsidRDefault="00B00F18" w:rsidP="00B00F18">
      <w:pPr>
        <w:spacing w:after="0" w:line="240" w:lineRule="auto"/>
        <w:jc w:val="both"/>
        <w:rPr>
          <w:rFonts w:cstheme="minorHAnsi"/>
          <w:iCs/>
        </w:rPr>
      </w:pPr>
      <w:r w:rsidRPr="00CD2CE4">
        <w:rPr>
          <w:rFonts w:cstheme="minorHAnsi"/>
          <w:iCs/>
        </w:rPr>
        <w:t xml:space="preserve">* </w:t>
      </w:r>
      <w:r w:rsidR="0004144F" w:rsidRPr="00CD2CE4">
        <w:rPr>
          <w:rFonts w:cstheme="minorHAnsi"/>
          <w:iCs/>
        </w:rPr>
        <w:t xml:space="preserve"> </w:t>
      </w:r>
      <w:r w:rsidR="00D72C0E">
        <w:rPr>
          <w:rFonts w:cstheme="minorHAnsi"/>
          <w:iCs/>
        </w:rPr>
        <w:t>lista indicatorilor suplimentari este orientativă și poate fi adaptată/suplimentată în funcție de specificul proiectului etapizat (pe baza indicatorilor aferenți proiectului inițial aprobat în POIM 2014-2020)</w:t>
      </w:r>
    </w:p>
    <w:p w14:paraId="16D93729" w14:textId="0EA58403" w:rsidR="00B00F18" w:rsidRDefault="00D72C0E" w:rsidP="00B00F18">
      <w:pPr>
        <w:spacing w:after="0" w:line="240" w:lineRule="auto"/>
        <w:jc w:val="both"/>
        <w:rPr>
          <w:rFonts w:cstheme="minorHAnsi"/>
          <w:iCs/>
        </w:rPr>
      </w:pPr>
      <w:r>
        <w:rPr>
          <w:rFonts w:cstheme="minorHAnsi"/>
          <w:iCs/>
        </w:rPr>
        <w:t xml:space="preserve">** </w:t>
      </w:r>
      <w:r w:rsidR="0004144F" w:rsidRPr="00CD2CE4">
        <w:rPr>
          <w:rFonts w:cstheme="minorHAnsi"/>
          <w:iCs/>
        </w:rPr>
        <w:t>conducte de tur și retur.</w:t>
      </w:r>
    </w:p>
    <w:p w14:paraId="23ED88FE" w14:textId="77777777" w:rsidR="00194912" w:rsidRPr="00CD2CE4" w:rsidRDefault="00194912" w:rsidP="007E4CAB">
      <w:pPr>
        <w:pStyle w:val="Heading2"/>
        <w:spacing w:before="0" w:line="240" w:lineRule="auto"/>
        <w:rPr>
          <w:sz w:val="22"/>
          <w:szCs w:val="22"/>
        </w:rPr>
      </w:pPr>
    </w:p>
    <w:p w14:paraId="01986249" w14:textId="1EDD1EA6" w:rsidR="00153F9F" w:rsidRPr="00CD2CE4" w:rsidRDefault="00153F9F" w:rsidP="007E4CAB">
      <w:pPr>
        <w:pStyle w:val="Heading2"/>
        <w:spacing w:before="0" w:line="240" w:lineRule="auto"/>
        <w:rPr>
          <w:sz w:val="22"/>
          <w:szCs w:val="22"/>
        </w:rPr>
      </w:pPr>
      <w:bookmarkStart w:id="57" w:name="_Toc167694473"/>
      <w:r w:rsidRPr="00CD2CE4">
        <w:rPr>
          <w:sz w:val="22"/>
          <w:szCs w:val="22"/>
        </w:rPr>
        <w:t>3.9.</w:t>
      </w:r>
      <w:r w:rsidRPr="00CD2CE4">
        <w:rPr>
          <w:sz w:val="22"/>
          <w:szCs w:val="22"/>
        </w:rPr>
        <w:tab/>
        <w:t>Rezultatele așteptate</w:t>
      </w:r>
      <w:bookmarkEnd w:id="57"/>
      <w:r w:rsidRPr="00CD2CE4">
        <w:rPr>
          <w:sz w:val="22"/>
          <w:szCs w:val="22"/>
        </w:rPr>
        <w:tab/>
      </w:r>
    </w:p>
    <w:p w14:paraId="4DFF2C89" w14:textId="77777777" w:rsidR="00153F9F" w:rsidRPr="00CD2CE4" w:rsidRDefault="00153F9F" w:rsidP="007E4CAB">
      <w:pPr>
        <w:autoSpaceDE w:val="0"/>
        <w:autoSpaceDN w:val="0"/>
        <w:adjustRightInd w:val="0"/>
        <w:spacing w:after="0" w:line="240" w:lineRule="auto"/>
        <w:jc w:val="both"/>
        <w:rPr>
          <w:rFonts w:cstheme="minorHAnsi"/>
          <w:b/>
          <w:color w:val="000000"/>
        </w:rPr>
      </w:pPr>
    </w:p>
    <w:p w14:paraId="3A1E1659" w14:textId="77777777" w:rsidR="00B65DC1" w:rsidRPr="00CD2CE4" w:rsidRDefault="00153F9F" w:rsidP="007E4CAB">
      <w:pPr>
        <w:autoSpaceDE w:val="0"/>
        <w:autoSpaceDN w:val="0"/>
        <w:adjustRightInd w:val="0"/>
        <w:spacing w:after="0" w:line="240" w:lineRule="auto"/>
        <w:jc w:val="both"/>
        <w:rPr>
          <w:rFonts w:cstheme="minorHAnsi"/>
          <w:color w:val="231F20"/>
        </w:rPr>
      </w:pPr>
      <w:r w:rsidRPr="00CD2CE4">
        <w:rPr>
          <w:rFonts w:cstheme="minorHAnsi"/>
          <w:b/>
          <w:color w:val="000000"/>
        </w:rPr>
        <w:t>Principalele rezultate</w:t>
      </w:r>
      <w:r w:rsidRPr="00CD2CE4">
        <w:rPr>
          <w:rFonts w:cstheme="minorHAnsi"/>
          <w:color w:val="000000"/>
        </w:rPr>
        <w:t xml:space="preserve"> </w:t>
      </w:r>
      <w:r w:rsidRPr="00CD2CE4">
        <w:rPr>
          <w:rFonts w:cstheme="minorHAnsi"/>
          <w:color w:val="231F20"/>
        </w:rPr>
        <w:t xml:space="preserve">urmărite prin promovarea </w:t>
      </w:r>
      <w:r w:rsidR="00B65DC1" w:rsidRPr="00CD2CE4">
        <w:rPr>
          <w:rFonts w:cstheme="minorHAnsi"/>
          <w:color w:val="231F20"/>
        </w:rPr>
        <w:t>proiectelor sunt:</w:t>
      </w:r>
    </w:p>
    <w:p w14:paraId="1504E8A8" w14:textId="77777777" w:rsidR="00B65DC1" w:rsidRPr="009A387C" w:rsidRDefault="00B65DC1" w:rsidP="00C62DD1">
      <w:pPr>
        <w:autoSpaceDE w:val="0"/>
        <w:autoSpaceDN w:val="0"/>
        <w:adjustRightInd w:val="0"/>
        <w:spacing w:after="0" w:line="240" w:lineRule="auto"/>
        <w:jc w:val="both"/>
        <w:rPr>
          <w:rFonts w:cstheme="minorHAnsi"/>
          <w:color w:val="231F20"/>
          <w:sz w:val="16"/>
          <w:szCs w:val="16"/>
        </w:rPr>
      </w:pPr>
    </w:p>
    <w:p w14:paraId="64DB05CD" w14:textId="7C29DFF4" w:rsidR="006E4A55" w:rsidRPr="00CD2CE4" w:rsidRDefault="006D7DF3" w:rsidP="00C62DD1">
      <w:pPr>
        <w:pStyle w:val="ListParagraph"/>
        <w:numPr>
          <w:ilvl w:val="0"/>
          <w:numId w:val="38"/>
        </w:numPr>
        <w:tabs>
          <w:tab w:val="left" w:pos="270"/>
        </w:tabs>
        <w:autoSpaceDE w:val="0"/>
        <w:autoSpaceDN w:val="0"/>
        <w:adjustRightInd w:val="0"/>
        <w:spacing w:after="0" w:line="240" w:lineRule="auto"/>
        <w:ind w:left="0" w:firstLine="0"/>
        <w:jc w:val="both"/>
        <w:rPr>
          <w:rFonts w:cstheme="minorHAnsi"/>
          <w:b/>
          <w:bCs/>
          <w:iCs/>
          <w:color w:val="0070C0"/>
        </w:rPr>
      </w:pPr>
      <w:bookmarkStart w:id="58" w:name="_Hlk153438223"/>
      <w:r w:rsidRPr="00CD2CE4">
        <w:rPr>
          <w:rFonts w:cstheme="minorHAnsi"/>
          <w:b/>
          <w:bCs/>
          <w:iCs/>
          <w:color w:val="0070C0"/>
        </w:rPr>
        <w:t xml:space="preserve">Proiecte de tip </w:t>
      </w:r>
      <w:bookmarkEnd w:id="58"/>
      <w:r w:rsidR="00B65DC1" w:rsidRPr="00CD2CE4">
        <w:rPr>
          <w:rFonts w:cstheme="minorHAnsi"/>
          <w:b/>
          <w:bCs/>
          <w:iCs/>
          <w:color w:val="0070C0"/>
        </w:rPr>
        <w:t xml:space="preserve"> A</w:t>
      </w:r>
    </w:p>
    <w:p w14:paraId="1EA7288A" w14:textId="03D3ACA7" w:rsidR="006D7DF3" w:rsidRPr="00CD2CE4" w:rsidRDefault="006D7DF3" w:rsidP="009A387C">
      <w:pPr>
        <w:pStyle w:val="ListParagraph"/>
        <w:numPr>
          <w:ilvl w:val="0"/>
          <w:numId w:val="53"/>
        </w:numPr>
        <w:spacing w:before="60"/>
        <w:ind w:left="0" w:firstLine="274"/>
        <w:rPr>
          <w:rFonts w:cstheme="minorHAnsi"/>
          <w:iCs/>
        </w:rPr>
      </w:pPr>
      <w:r w:rsidRPr="00CD2CE4">
        <w:rPr>
          <w:rFonts w:cstheme="minorHAnsi"/>
          <w:iCs/>
        </w:rPr>
        <w:t>reducerea pierderilor din reţelele de transport şi distribuție a energiei termice</w:t>
      </w:r>
    </w:p>
    <w:p w14:paraId="7AAE998D" w14:textId="77777777" w:rsidR="006D7DF3" w:rsidRPr="00CD2CE4" w:rsidRDefault="006D7DF3" w:rsidP="00C62DD1">
      <w:pPr>
        <w:pStyle w:val="ListParagraph"/>
        <w:numPr>
          <w:ilvl w:val="0"/>
          <w:numId w:val="53"/>
        </w:numPr>
        <w:ind w:left="0" w:firstLine="270"/>
        <w:rPr>
          <w:rFonts w:cstheme="minorHAnsi"/>
          <w:iCs/>
        </w:rPr>
      </w:pPr>
      <w:r w:rsidRPr="00CD2CE4">
        <w:rPr>
          <w:rFonts w:cstheme="minorHAnsi"/>
          <w:iCs/>
        </w:rPr>
        <w:t>creşterea investiţiilor în infrastructura SACET</w:t>
      </w:r>
    </w:p>
    <w:p w14:paraId="17459E00" w14:textId="77777777" w:rsidR="006D7DF3" w:rsidRPr="00CD2CE4" w:rsidRDefault="006D7DF3" w:rsidP="00C62DD1">
      <w:pPr>
        <w:pStyle w:val="ListParagraph"/>
        <w:numPr>
          <w:ilvl w:val="0"/>
          <w:numId w:val="53"/>
        </w:numPr>
        <w:ind w:left="0" w:firstLine="270"/>
        <w:rPr>
          <w:rFonts w:cstheme="minorHAnsi"/>
          <w:iCs/>
        </w:rPr>
      </w:pPr>
      <w:r w:rsidRPr="00CD2CE4">
        <w:rPr>
          <w:rFonts w:cstheme="minorHAnsi"/>
          <w:iCs/>
        </w:rPr>
        <w:t xml:space="preserve">asigurarea continuităţii în furnizarea energiei termice </w:t>
      </w:r>
    </w:p>
    <w:p w14:paraId="0ED6264D" w14:textId="50DBB8DF" w:rsidR="006D7DF3" w:rsidRDefault="006D7DF3" w:rsidP="00C62DD1">
      <w:pPr>
        <w:pStyle w:val="ListParagraph"/>
        <w:numPr>
          <w:ilvl w:val="0"/>
          <w:numId w:val="53"/>
        </w:numPr>
        <w:ind w:left="0" w:firstLine="270"/>
        <w:rPr>
          <w:rFonts w:cstheme="minorHAnsi"/>
          <w:iCs/>
        </w:rPr>
      </w:pPr>
      <w:r w:rsidRPr="00CD2CE4">
        <w:rPr>
          <w:rFonts w:cstheme="minorHAnsi"/>
          <w:iCs/>
        </w:rPr>
        <w:t>asigurarea parametrilor de calitate ai agentului termic furnizat</w:t>
      </w:r>
    </w:p>
    <w:p w14:paraId="2756952F" w14:textId="77777777" w:rsidR="00F5081D" w:rsidRPr="00CD2CE4" w:rsidRDefault="00F5081D" w:rsidP="00F5081D">
      <w:pPr>
        <w:pStyle w:val="ListParagraph"/>
        <w:ind w:left="270"/>
        <w:rPr>
          <w:rFonts w:cstheme="minorHAnsi"/>
          <w:iCs/>
        </w:rPr>
      </w:pPr>
    </w:p>
    <w:p w14:paraId="3E2365D7" w14:textId="5A6FC50D" w:rsidR="006E4A55" w:rsidRPr="00CD2CE4" w:rsidRDefault="006D7DF3" w:rsidP="00C62DD1">
      <w:pPr>
        <w:pStyle w:val="ListParagraph"/>
        <w:numPr>
          <w:ilvl w:val="0"/>
          <w:numId w:val="38"/>
        </w:numPr>
        <w:tabs>
          <w:tab w:val="left" w:pos="270"/>
        </w:tabs>
        <w:autoSpaceDE w:val="0"/>
        <w:autoSpaceDN w:val="0"/>
        <w:adjustRightInd w:val="0"/>
        <w:spacing w:after="0" w:line="240" w:lineRule="auto"/>
        <w:ind w:left="0" w:firstLine="0"/>
        <w:jc w:val="both"/>
        <w:rPr>
          <w:rFonts w:cstheme="minorHAnsi"/>
          <w:b/>
          <w:bCs/>
          <w:iCs/>
          <w:color w:val="0070C0"/>
        </w:rPr>
      </w:pPr>
      <w:bookmarkStart w:id="59" w:name="_Hlk153438281"/>
      <w:r w:rsidRPr="00CD2CE4">
        <w:rPr>
          <w:rFonts w:cstheme="minorHAnsi"/>
          <w:b/>
          <w:bCs/>
          <w:iCs/>
          <w:color w:val="0070C0"/>
        </w:rPr>
        <w:t xml:space="preserve">Proiecte de tip </w:t>
      </w:r>
      <w:bookmarkEnd w:id="59"/>
      <w:r w:rsidR="00B65DC1" w:rsidRPr="00CD2CE4">
        <w:rPr>
          <w:rFonts w:cstheme="minorHAnsi"/>
          <w:b/>
          <w:bCs/>
          <w:iCs/>
          <w:color w:val="0070C0"/>
        </w:rPr>
        <w:t xml:space="preserve"> </w:t>
      </w:r>
      <w:r w:rsidR="006E4A55" w:rsidRPr="00CD2CE4">
        <w:rPr>
          <w:rFonts w:cstheme="minorHAnsi"/>
          <w:b/>
          <w:bCs/>
          <w:iCs/>
          <w:color w:val="0070C0"/>
        </w:rPr>
        <w:t>B</w:t>
      </w:r>
      <w:r w:rsidR="00B65DC1" w:rsidRPr="00CD2CE4">
        <w:rPr>
          <w:rFonts w:cstheme="minorHAnsi"/>
          <w:b/>
          <w:bCs/>
          <w:iCs/>
          <w:color w:val="0070C0"/>
        </w:rPr>
        <w:t xml:space="preserve"> </w:t>
      </w:r>
    </w:p>
    <w:p w14:paraId="7E9BDE16" w14:textId="11C54672" w:rsidR="006D7DF3" w:rsidRPr="00CD2CE4" w:rsidRDefault="006D7DF3" w:rsidP="00C62DD1">
      <w:pPr>
        <w:pStyle w:val="ListParagraph"/>
        <w:numPr>
          <w:ilvl w:val="0"/>
          <w:numId w:val="53"/>
        </w:numPr>
        <w:ind w:left="270" w:firstLine="0"/>
        <w:rPr>
          <w:rFonts w:cstheme="minorHAnsi"/>
          <w:iCs/>
        </w:rPr>
      </w:pPr>
      <w:r w:rsidRPr="00CD2CE4">
        <w:rPr>
          <w:rFonts w:cstheme="minorHAnsi"/>
          <w:iCs/>
        </w:rPr>
        <w:t>reducerea deficitului de capacitate instalată</w:t>
      </w:r>
    </w:p>
    <w:p w14:paraId="3D9A7749" w14:textId="38DF82FA" w:rsidR="006D7DF3" w:rsidRPr="00CD2CE4" w:rsidRDefault="006D7DF3" w:rsidP="00C62DD1">
      <w:pPr>
        <w:pStyle w:val="ListParagraph"/>
        <w:numPr>
          <w:ilvl w:val="0"/>
          <w:numId w:val="53"/>
        </w:numPr>
        <w:ind w:left="270" w:firstLine="0"/>
        <w:rPr>
          <w:rFonts w:cstheme="minorHAnsi"/>
          <w:iCs/>
        </w:rPr>
      </w:pPr>
      <w:r w:rsidRPr="00CD2CE4">
        <w:rPr>
          <w:rFonts w:cstheme="minorHAnsi"/>
          <w:iCs/>
        </w:rPr>
        <w:t>în domeniul producerii energiei electrice/termice din biomasă/biogaz</w:t>
      </w:r>
      <w:r w:rsidR="00D91CEA" w:rsidRPr="00CD2CE4">
        <w:rPr>
          <w:rFonts w:cstheme="minorHAnsi"/>
          <w:iCs/>
        </w:rPr>
        <w:t>/PV</w:t>
      </w:r>
      <w:r w:rsidRPr="00CD2CE4">
        <w:rPr>
          <w:rFonts w:cstheme="minorHAnsi"/>
          <w:iCs/>
        </w:rPr>
        <w:t xml:space="preserve"> sau a capacităţilor de producție a energiei termice din apă geotermală</w:t>
      </w:r>
    </w:p>
    <w:p w14:paraId="69DEFF10" w14:textId="77777777" w:rsidR="006D7DF3" w:rsidRPr="00CD2CE4" w:rsidRDefault="006D7DF3" w:rsidP="00C62DD1">
      <w:pPr>
        <w:pStyle w:val="ListParagraph"/>
        <w:numPr>
          <w:ilvl w:val="0"/>
          <w:numId w:val="53"/>
        </w:numPr>
        <w:ind w:left="270" w:firstLine="0"/>
        <w:rPr>
          <w:rFonts w:cstheme="minorHAnsi"/>
          <w:iCs/>
        </w:rPr>
      </w:pPr>
      <w:r w:rsidRPr="00CD2CE4">
        <w:rPr>
          <w:rFonts w:cstheme="minorHAnsi"/>
          <w:iCs/>
        </w:rPr>
        <w:t>asigurarea distribuţiei energiei termice din biomasă/bigaz şi apă geotermală, cât mai aproape de consumator</w:t>
      </w:r>
    </w:p>
    <w:p w14:paraId="38B52B28" w14:textId="2AEBF6F5" w:rsidR="006D7DF3" w:rsidRPr="00CD2CE4" w:rsidRDefault="006D7DF3" w:rsidP="00F5081D">
      <w:pPr>
        <w:pStyle w:val="ListParagraph"/>
        <w:numPr>
          <w:ilvl w:val="0"/>
          <w:numId w:val="53"/>
        </w:numPr>
        <w:spacing w:after="0"/>
        <w:ind w:left="274" w:firstLine="0"/>
        <w:rPr>
          <w:rFonts w:cstheme="minorHAnsi"/>
          <w:iCs/>
        </w:rPr>
      </w:pPr>
      <w:r w:rsidRPr="00CD2CE4">
        <w:rPr>
          <w:rFonts w:cstheme="minorHAnsi"/>
          <w:iCs/>
        </w:rPr>
        <w:t>contribuie la realizarea tranziţiei către o economie şi o industrie neutră din punct de vedere climatic</w:t>
      </w:r>
    </w:p>
    <w:p w14:paraId="35E08ABE" w14:textId="77777777" w:rsidR="006D7DF3" w:rsidRPr="00CD2CE4" w:rsidRDefault="006D7DF3" w:rsidP="007D06EB">
      <w:pPr>
        <w:autoSpaceDE w:val="0"/>
        <w:autoSpaceDN w:val="0"/>
        <w:adjustRightInd w:val="0"/>
        <w:spacing w:after="0" w:line="240" w:lineRule="auto"/>
        <w:jc w:val="both"/>
        <w:rPr>
          <w:rFonts w:cstheme="minorHAnsi"/>
          <w:b/>
          <w:bCs/>
          <w:iCs/>
          <w:color w:val="0070C0"/>
        </w:rPr>
      </w:pPr>
    </w:p>
    <w:p w14:paraId="4B739D81" w14:textId="67065618" w:rsidR="006E4A55" w:rsidRPr="00CD2CE4" w:rsidRDefault="006D7DF3" w:rsidP="00C62DD1">
      <w:pPr>
        <w:pStyle w:val="ListParagraph"/>
        <w:numPr>
          <w:ilvl w:val="0"/>
          <w:numId w:val="38"/>
        </w:numPr>
        <w:tabs>
          <w:tab w:val="left" w:pos="270"/>
        </w:tabs>
        <w:autoSpaceDE w:val="0"/>
        <w:autoSpaceDN w:val="0"/>
        <w:adjustRightInd w:val="0"/>
        <w:spacing w:after="0" w:line="240" w:lineRule="auto"/>
        <w:ind w:left="0" w:firstLine="0"/>
        <w:jc w:val="both"/>
        <w:rPr>
          <w:rFonts w:cstheme="minorHAnsi"/>
          <w:b/>
          <w:bCs/>
          <w:iCs/>
          <w:color w:val="0070C0"/>
        </w:rPr>
      </w:pPr>
      <w:r w:rsidRPr="00CD2CE4">
        <w:rPr>
          <w:rFonts w:cstheme="minorHAnsi"/>
          <w:b/>
          <w:bCs/>
          <w:iCs/>
          <w:color w:val="0070C0"/>
        </w:rPr>
        <w:t>Proiecte de tip</w:t>
      </w:r>
      <w:r w:rsidR="00415F16" w:rsidRPr="00CD2CE4">
        <w:rPr>
          <w:rFonts w:cstheme="minorHAnsi"/>
          <w:b/>
          <w:bCs/>
          <w:iCs/>
          <w:color w:val="0070C0"/>
        </w:rPr>
        <w:t xml:space="preserve"> </w:t>
      </w:r>
      <w:r w:rsidR="006E4A55" w:rsidRPr="00CD2CE4">
        <w:rPr>
          <w:rFonts w:cstheme="minorHAnsi"/>
          <w:b/>
          <w:bCs/>
          <w:iCs/>
          <w:color w:val="0070C0"/>
        </w:rPr>
        <w:t>C</w:t>
      </w:r>
    </w:p>
    <w:p w14:paraId="31077D2F" w14:textId="77777777" w:rsidR="006D7DF3" w:rsidRPr="00CD2CE4" w:rsidRDefault="006D7DF3" w:rsidP="00C62DD1">
      <w:pPr>
        <w:pStyle w:val="ListParagraph"/>
        <w:numPr>
          <w:ilvl w:val="0"/>
          <w:numId w:val="53"/>
        </w:numPr>
        <w:ind w:left="270" w:firstLine="0"/>
        <w:rPr>
          <w:rFonts w:cstheme="minorHAnsi"/>
          <w:iCs/>
        </w:rPr>
      </w:pPr>
      <w:r w:rsidRPr="00CD2CE4">
        <w:rPr>
          <w:rFonts w:cstheme="minorHAnsi"/>
          <w:iCs/>
        </w:rPr>
        <w:t>îmbunatățirea calității serviciilor oferite clienților deserviți, respectarea standardelor de performanță şi calitate a energiei distribuite</w:t>
      </w:r>
    </w:p>
    <w:p w14:paraId="075A4F61" w14:textId="77777777" w:rsidR="006D7DF3" w:rsidRPr="00CD2CE4" w:rsidRDefault="006D7DF3" w:rsidP="00C62DD1">
      <w:pPr>
        <w:pStyle w:val="ListParagraph"/>
        <w:numPr>
          <w:ilvl w:val="0"/>
          <w:numId w:val="53"/>
        </w:numPr>
        <w:ind w:left="270" w:firstLine="0"/>
        <w:rPr>
          <w:rFonts w:cstheme="minorHAnsi"/>
          <w:iCs/>
        </w:rPr>
      </w:pPr>
      <w:r w:rsidRPr="00CD2CE4">
        <w:rPr>
          <w:rFonts w:cstheme="minorHAnsi"/>
          <w:iCs/>
        </w:rPr>
        <w:t>creșterea stabilităţii şi a capacităţii de preluare a unei cantitățţi majorate de energie produsă din surse regenerabile, a calitatăţii și cost-eficienţei serviciilor oferite consumatorilor finali, a gradului de securitate și flexibilitate a rețelei</w:t>
      </w:r>
    </w:p>
    <w:p w14:paraId="2EA3E929" w14:textId="77777777" w:rsidR="006D7DF3" w:rsidRPr="00CD2CE4" w:rsidRDefault="006D7DF3" w:rsidP="00C62DD1">
      <w:pPr>
        <w:pStyle w:val="ListParagraph"/>
        <w:numPr>
          <w:ilvl w:val="0"/>
          <w:numId w:val="53"/>
        </w:numPr>
        <w:ind w:left="270" w:firstLine="0"/>
        <w:rPr>
          <w:rFonts w:cstheme="minorHAnsi"/>
          <w:iCs/>
        </w:rPr>
      </w:pPr>
      <w:r w:rsidRPr="00CD2CE4">
        <w:rPr>
          <w:rFonts w:cstheme="minorHAnsi"/>
          <w:iCs/>
        </w:rPr>
        <w:t>contribuie la asigurarea premiselor pentru tranziția către conceptul Smart Grid</w:t>
      </w:r>
    </w:p>
    <w:p w14:paraId="41CBFE88" w14:textId="66A3B75C" w:rsidR="00153F9F" w:rsidRDefault="006D7DF3" w:rsidP="00C62DD1">
      <w:pPr>
        <w:pStyle w:val="ListParagraph"/>
        <w:numPr>
          <w:ilvl w:val="0"/>
          <w:numId w:val="53"/>
        </w:numPr>
        <w:ind w:left="270" w:firstLine="0"/>
        <w:rPr>
          <w:rFonts w:cstheme="minorHAnsi"/>
          <w:iCs/>
        </w:rPr>
      </w:pPr>
      <w:r w:rsidRPr="00CD2CE4">
        <w:rPr>
          <w:rFonts w:cstheme="minorHAnsi"/>
          <w:iCs/>
        </w:rPr>
        <w:t>implementarea preţurilor dinamice, urmărindu-se inclusiv schimbarea comportamentului consumatorului</w:t>
      </w:r>
    </w:p>
    <w:p w14:paraId="68DFC507" w14:textId="1D0D6D53" w:rsidR="00153F9F" w:rsidRPr="00CD2CE4" w:rsidRDefault="00FF2BCC" w:rsidP="007E4CAB">
      <w:pPr>
        <w:pStyle w:val="Heading2"/>
        <w:spacing w:before="0" w:line="240" w:lineRule="auto"/>
        <w:rPr>
          <w:sz w:val="22"/>
          <w:szCs w:val="22"/>
        </w:rPr>
      </w:pPr>
      <w:bookmarkStart w:id="60" w:name="_Toc167694474"/>
      <w:r w:rsidRPr="00CD2CE4">
        <w:rPr>
          <w:sz w:val="22"/>
          <w:szCs w:val="22"/>
        </w:rPr>
        <w:t>3.10. Operațiune de importanță strategică</w:t>
      </w:r>
      <w:bookmarkEnd w:id="60"/>
    </w:p>
    <w:p w14:paraId="47EAF39A" w14:textId="77777777" w:rsidR="00667FF9" w:rsidRPr="00CD2CE4" w:rsidRDefault="00667FF9" w:rsidP="007E4CAB">
      <w:pPr>
        <w:spacing w:after="0" w:line="240" w:lineRule="auto"/>
        <w:jc w:val="both"/>
        <w:rPr>
          <w:rFonts w:cstheme="minorHAnsi"/>
          <w:color w:val="000000"/>
        </w:rPr>
      </w:pPr>
    </w:p>
    <w:tbl>
      <w:tblPr>
        <w:tblStyle w:val="TableGrid"/>
        <w:tblW w:w="0" w:type="auto"/>
        <w:jc w:val="center"/>
        <w:tblLook w:val="04A0" w:firstRow="1" w:lastRow="0" w:firstColumn="1" w:lastColumn="0" w:noHBand="0" w:noVBand="1"/>
      </w:tblPr>
      <w:tblGrid>
        <w:gridCol w:w="1525"/>
        <w:gridCol w:w="8105"/>
      </w:tblGrid>
      <w:tr w:rsidR="00FF0AFF" w:rsidRPr="00CD2CE4" w14:paraId="601D0B4F" w14:textId="77777777" w:rsidTr="005542D8">
        <w:trPr>
          <w:jc w:val="center"/>
        </w:trPr>
        <w:tc>
          <w:tcPr>
            <w:tcW w:w="1525" w:type="dxa"/>
            <w:shd w:val="clear" w:color="auto" w:fill="DEEAF6" w:themeFill="accent1" w:themeFillTint="33"/>
          </w:tcPr>
          <w:p w14:paraId="7E7BE032" w14:textId="26DD3C36" w:rsidR="00FF0AFF" w:rsidRPr="00CD2CE4" w:rsidRDefault="00FF0AFF" w:rsidP="007E4CAB">
            <w:pPr>
              <w:jc w:val="both"/>
              <w:rPr>
                <w:rFonts w:cstheme="minorHAnsi"/>
                <w:b/>
                <w:bCs/>
                <w:color w:val="000000"/>
              </w:rPr>
            </w:pPr>
            <w:r w:rsidRPr="00CD2CE4">
              <w:rPr>
                <w:rFonts w:cstheme="minorHAnsi"/>
                <w:b/>
                <w:bCs/>
                <w:color w:val="000000"/>
              </w:rPr>
              <w:t>Tip A</w:t>
            </w:r>
          </w:p>
        </w:tc>
        <w:tc>
          <w:tcPr>
            <w:tcW w:w="8105" w:type="dxa"/>
          </w:tcPr>
          <w:p w14:paraId="7154DFDD" w14:textId="5486625F" w:rsidR="00FF0AFF" w:rsidRPr="00CD2CE4" w:rsidRDefault="00FF0AFF" w:rsidP="007E4CAB">
            <w:pPr>
              <w:jc w:val="both"/>
              <w:rPr>
                <w:rFonts w:cstheme="minorHAnsi"/>
                <w:color w:val="000000"/>
              </w:rPr>
            </w:pPr>
            <w:r w:rsidRPr="00CD2CE4">
              <w:rPr>
                <w:rFonts w:cstheme="minorHAnsi"/>
                <w:color w:val="000000"/>
              </w:rPr>
              <w:t>Nu se aplică.</w:t>
            </w:r>
          </w:p>
        </w:tc>
      </w:tr>
      <w:tr w:rsidR="00FF0AFF" w:rsidRPr="00CD2CE4" w14:paraId="0CF938EB" w14:textId="77777777" w:rsidTr="005542D8">
        <w:trPr>
          <w:jc w:val="center"/>
        </w:trPr>
        <w:tc>
          <w:tcPr>
            <w:tcW w:w="1525" w:type="dxa"/>
            <w:shd w:val="clear" w:color="auto" w:fill="DEEAF6" w:themeFill="accent1" w:themeFillTint="33"/>
          </w:tcPr>
          <w:p w14:paraId="5547B070" w14:textId="374CD3A8" w:rsidR="00FF0AFF" w:rsidRPr="00CD2CE4" w:rsidRDefault="00FF0AFF" w:rsidP="007E4CAB">
            <w:pPr>
              <w:jc w:val="both"/>
              <w:rPr>
                <w:rFonts w:cstheme="minorHAnsi"/>
                <w:b/>
                <w:bCs/>
                <w:color w:val="000000"/>
              </w:rPr>
            </w:pPr>
            <w:r w:rsidRPr="00CD2CE4">
              <w:rPr>
                <w:rFonts w:cstheme="minorHAnsi"/>
                <w:b/>
                <w:bCs/>
                <w:color w:val="000000"/>
              </w:rPr>
              <w:t>Tip B</w:t>
            </w:r>
          </w:p>
        </w:tc>
        <w:tc>
          <w:tcPr>
            <w:tcW w:w="8105" w:type="dxa"/>
          </w:tcPr>
          <w:p w14:paraId="3A489141" w14:textId="52AFC7B3" w:rsidR="00FF0AFF" w:rsidRPr="00CD2CE4" w:rsidRDefault="00CC3045" w:rsidP="007E4CAB">
            <w:pPr>
              <w:jc w:val="both"/>
              <w:rPr>
                <w:rFonts w:cstheme="minorHAnsi"/>
                <w:color w:val="000000"/>
              </w:rPr>
            </w:pPr>
            <w:r w:rsidRPr="00CD2CE4">
              <w:rPr>
                <w:rFonts w:cstheme="minorHAnsi"/>
                <w:color w:val="000000"/>
              </w:rPr>
              <w:t>Nu se aplică</w:t>
            </w:r>
          </w:p>
        </w:tc>
      </w:tr>
      <w:tr w:rsidR="00FF0AFF" w:rsidRPr="00CD2CE4" w14:paraId="3439F2A4" w14:textId="77777777" w:rsidTr="005542D8">
        <w:trPr>
          <w:jc w:val="center"/>
        </w:trPr>
        <w:tc>
          <w:tcPr>
            <w:tcW w:w="1525" w:type="dxa"/>
            <w:shd w:val="clear" w:color="auto" w:fill="DEEAF6" w:themeFill="accent1" w:themeFillTint="33"/>
          </w:tcPr>
          <w:p w14:paraId="50093BBA" w14:textId="1C903FCF" w:rsidR="00FF0AFF" w:rsidRPr="00CD2CE4" w:rsidRDefault="00FF0AFF" w:rsidP="007E4CAB">
            <w:pPr>
              <w:jc w:val="both"/>
              <w:rPr>
                <w:rFonts w:cstheme="minorHAnsi"/>
                <w:b/>
                <w:bCs/>
                <w:color w:val="000000"/>
              </w:rPr>
            </w:pPr>
            <w:r w:rsidRPr="00CD2CE4">
              <w:rPr>
                <w:rFonts w:cstheme="minorHAnsi"/>
                <w:b/>
                <w:bCs/>
                <w:color w:val="000000"/>
              </w:rPr>
              <w:t>Tip C</w:t>
            </w:r>
          </w:p>
        </w:tc>
        <w:tc>
          <w:tcPr>
            <w:tcW w:w="8105" w:type="dxa"/>
          </w:tcPr>
          <w:p w14:paraId="0D453CCB" w14:textId="1CFB291E" w:rsidR="00FF0AFF" w:rsidRPr="00CD2CE4" w:rsidRDefault="006D7DF3" w:rsidP="007E4CAB">
            <w:pPr>
              <w:jc w:val="both"/>
              <w:rPr>
                <w:rFonts w:cstheme="minorHAnsi"/>
                <w:color w:val="000000"/>
              </w:rPr>
            </w:pPr>
            <w:r w:rsidRPr="00CD2CE4">
              <w:rPr>
                <w:rFonts w:cstheme="minorHAnsi"/>
                <w:color w:val="000000"/>
              </w:rPr>
              <w:t xml:space="preserve">Operațiunile de importanță strategică finanțate prin prezentul ghid se referă la investițiile in acţiuni pentru </w:t>
            </w:r>
            <w:r w:rsidRPr="00CD2CE4">
              <w:rPr>
                <w:color w:val="000000"/>
              </w:rPr>
              <w:t>dezvoltarea rețelelor inteligente de electricitate (Smart Grids)</w:t>
            </w:r>
            <w:r w:rsidR="00C62DD1">
              <w:rPr>
                <w:color w:val="000000"/>
              </w:rPr>
              <w:t>.</w:t>
            </w:r>
          </w:p>
        </w:tc>
      </w:tr>
    </w:tbl>
    <w:p w14:paraId="3000CAEF" w14:textId="77777777" w:rsidR="00D52424" w:rsidRPr="00CD2CE4" w:rsidRDefault="00D52424" w:rsidP="007E4CAB">
      <w:pPr>
        <w:spacing w:after="0" w:line="240" w:lineRule="auto"/>
        <w:jc w:val="both"/>
        <w:rPr>
          <w:rFonts w:cstheme="minorHAnsi"/>
          <w:color w:val="000000"/>
        </w:rPr>
      </w:pPr>
    </w:p>
    <w:p w14:paraId="49A306F6" w14:textId="77777777" w:rsidR="00C62DD1" w:rsidRDefault="00C62DD1" w:rsidP="007E4CAB">
      <w:pPr>
        <w:pStyle w:val="Heading2"/>
        <w:spacing w:before="0" w:line="240" w:lineRule="auto"/>
        <w:rPr>
          <w:sz w:val="22"/>
          <w:szCs w:val="22"/>
        </w:rPr>
      </w:pPr>
    </w:p>
    <w:p w14:paraId="3D17C0C0" w14:textId="3EBF3D64" w:rsidR="00B932E3" w:rsidRPr="00CD2CE4" w:rsidRDefault="00B932E3" w:rsidP="007E4CAB">
      <w:pPr>
        <w:pStyle w:val="Heading2"/>
        <w:spacing w:before="0" w:line="240" w:lineRule="auto"/>
        <w:rPr>
          <w:sz w:val="22"/>
          <w:szCs w:val="22"/>
        </w:rPr>
      </w:pPr>
      <w:bookmarkStart w:id="61" w:name="_Toc167694475"/>
      <w:r w:rsidRPr="00CD2CE4">
        <w:rPr>
          <w:sz w:val="22"/>
          <w:szCs w:val="22"/>
        </w:rPr>
        <w:t>3.11. Investiții teritoriale integrate</w:t>
      </w:r>
      <w:bookmarkEnd w:id="61"/>
      <w:r w:rsidR="00CF3E8A" w:rsidRPr="00CD2CE4">
        <w:rPr>
          <w:sz w:val="22"/>
          <w:szCs w:val="22"/>
        </w:rPr>
        <w:t xml:space="preserve"> </w:t>
      </w:r>
    </w:p>
    <w:p w14:paraId="073AB4B4" w14:textId="77777777" w:rsidR="00E86487" w:rsidRPr="00CD2CE4" w:rsidRDefault="00E86487" w:rsidP="007E4CAB">
      <w:pPr>
        <w:spacing w:after="0" w:line="240" w:lineRule="auto"/>
        <w:rPr>
          <w:rFonts w:cstheme="minorHAnsi"/>
          <w:i/>
        </w:rPr>
      </w:pPr>
    </w:p>
    <w:p w14:paraId="0B41C533" w14:textId="77777777" w:rsidR="00384546" w:rsidRPr="00CD2CE4" w:rsidRDefault="003D121A" w:rsidP="007E4CAB">
      <w:pPr>
        <w:spacing w:after="0" w:line="240" w:lineRule="auto"/>
        <w:jc w:val="both"/>
        <w:rPr>
          <w:rFonts w:cstheme="minorHAnsi"/>
          <w:i/>
        </w:rPr>
      </w:pPr>
      <w:r w:rsidRPr="00CD2CE4">
        <w:rPr>
          <w:rFonts w:cstheme="minorHAnsi"/>
          <w:i/>
        </w:rPr>
        <w:t>Nu se aplică.</w:t>
      </w:r>
    </w:p>
    <w:p w14:paraId="0968DFCF" w14:textId="33AD370C" w:rsidR="00D54403" w:rsidRPr="00CD2CE4" w:rsidRDefault="00D54403" w:rsidP="007E4CAB">
      <w:pPr>
        <w:spacing w:after="0" w:line="240" w:lineRule="auto"/>
        <w:jc w:val="both"/>
        <w:rPr>
          <w:rFonts w:eastAsia="Times New Roman" w:cstheme="minorHAnsi"/>
          <w:iCs/>
          <w:lang w:eastAsia="en-GB"/>
        </w:rPr>
      </w:pPr>
    </w:p>
    <w:p w14:paraId="3153D122" w14:textId="052599E5" w:rsidR="00B932E3" w:rsidRPr="00CD2CE4" w:rsidRDefault="00B932E3" w:rsidP="007E4CAB">
      <w:pPr>
        <w:pStyle w:val="Heading2"/>
        <w:spacing w:before="0" w:line="240" w:lineRule="auto"/>
        <w:rPr>
          <w:sz w:val="22"/>
          <w:szCs w:val="22"/>
        </w:rPr>
      </w:pPr>
      <w:bookmarkStart w:id="62" w:name="_Toc167694476"/>
      <w:r w:rsidRPr="00CD2CE4">
        <w:rPr>
          <w:sz w:val="22"/>
          <w:szCs w:val="22"/>
        </w:rPr>
        <w:t>3.12 Dezvoltare locală plasată sub responsabilitatea comunității</w:t>
      </w:r>
      <w:bookmarkEnd w:id="62"/>
      <w:r w:rsidRPr="00CD2CE4">
        <w:rPr>
          <w:sz w:val="22"/>
          <w:szCs w:val="22"/>
        </w:rPr>
        <w:t xml:space="preserve"> </w:t>
      </w:r>
    </w:p>
    <w:p w14:paraId="5F6FAAF4" w14:textId="77777777" w:rsidR="009F60C7" w:rsidRPr="00CD2CE4" w:rsidRDefault="009F60C7" w:rsidP="007E4CAB">
      <w:pPr>
        <w:spacing w:after="0" w:line="240" w:lineRule="auto"/>
        <w:rPr>
          <w:rFonts w:cstheme="minorHAnsi"/>
          <w:i/>
        </w:rPr>
      </w:pPr>
    </w:p>
    <w:p w14:paraId="2D007F94" w14:textId="46BD18DD" w:rsidR="00CF3E8A" w:rsidRPr="00CD2CE4" w:rsidRDefault="00CF3E8A" w:rsidP="007E4CAB">
      <w:pPr>
        <w:spacing w:after="0" w:line="240" w:lineRule="auto"/>
        <w:rPr>
          <w:rFonts w:cstheme="minorHAnsi"/>
          <w:i/>
        </w:rPr>
      </w:pPr>
      <w:r w:rsidRPr="00CD2CE4">
        <w:rPr>
          <w:rFonts w:cstheme="minorHAnsi"/>
          <w:i/>
        </w:rPr>
        <w:t>Nu se aplică</w:t>
      </w:r>
    </w:p>
    <w:p w14:paraId="5CEEB604" w14:textId="77777777" w:rsidR="00AD60EC" w:rsidRDefault="00AD60EC" w:rsidP="007E4CAB">
      <w:pPr>
        <w:spacing w:after="0" w:line="240" w:lineRule="auto"/>
        <w:rPr>
          <w:rFonts w:cstheme="minorHAnsi"/>
          <w:i/>
        </w:rPr>
      </w:pPr>
    </w:p>
    <w:p w14:paraId="4F3F4DE1" w14:textId="77777777" w:rsidR="00C62DD1" w:rsidRDefault="00C62DD1" w:rsidP="007E4CAB">
      <w:pPr>
        <w:spacing w:after="0" w:line="240" w:lineRule="auto"/>
        <w:rPr>
          <w:rFonts w:cstheme="minorHAnsi"/>
          <w:i/>
        </w:rPr>
      </w:pPr>
    </w:p>
    <w:p w14:paraId="01DB0FEB" w14:textId="0F63FC42" w:rsidR="00B932E3" w:rsidRPr="00CD2CE4" w:rsidRDefault="00B932E3" w:rsidP="007E4CAB">
      <w:pPr>
        <w:pStyle w:val="Heading2"/>
        <w:spacing w:before="0" w:line="240" w:lineRule="auto"/>
        <w:rPr>
          <w:sz w:val="22"/>
          <w:szCs w:val="22"/>
        </w:rPr>
      </w:pPr>
      <w:bookmarkStart w:id="63" w:name="_Toc167694477"/>
      <w:r w:rsidRPr="00CD2CE4">
        <w:rPr>
          <w:sz w:val="22"/>
          <w:szCs w:val="22"/>
        </w:rPr>
        <w:t>3.13.</w:t>
      </w:r>
      <w:r w:rsidRPr="00CD2CE4">
        <w:rPr>
          <w:sz w:val="22"/>
          <w:szCs w:val="22"/>
        </w:rPr>
        <w:tab/>
        <w:t>Aplicarea regulilor privind ajutorul de stat</w:t>
      </w:r>
      <w:bookmarkEnd w:id="63"/>
      <w:r w:rsidRPr="00CD2CE4">
        <w:rPr>
          <w:sz w:val="22"/>
          <w:szCs w:val="22"/>
        </w:rPr>
        <w:t xml:space="preserve"> </w:t>
      </w:r>
      <w:r w:rsidRPr="00CD2CE4">
        <w:rPr>
          <w:sz w:val="22"/>
          <w:szCs w:val="22"/>
        </w:rPr>
        <w:tab/>
      </w:r>
    </w:p>
    <w:p w14:paraId="4BFE59A7" w14:textId="77777777" w:rsidR="00B932E3" w:rsidRPr="00CD2CE4" w:rsidRDefault="00B932E3" w:rsidP="007E4CAB">
      <w:pPr>
        <w:spacing w:after="0" w:line="240" w:lineRule="auto"/>
        <w:rPr>
          <w:rFonts w:cstheme="minorHAnsi"/>
          <w:i/>
        </w:rPr>
      </w:pPr>
    </w:p>
    <w:p w14:paraId="1FBD7BD2" w14:textId="422857A1" w:rsidR="007F088B" w:rsidRPr="00CD2CE4" w:rsidRDefault="007F088B" w:rsidP="007E4CAB">
      <w:pPr>
        <w:spacing w:after="0" w:line="240" w:lineRule="auto"/>
        <w:jc w:val="both"/>
        <w:rPr>
          <w:rFonts w:eastAsia="SimSun" w:cstheme="minorHAnsi"/>
          <w:b/>
          <w:bCs/>
        </w:rPr>
      </w:pPr>
      <w:r w:rsidRPr="00CD2CE4">
        <w:rPr>
          <w:rFonts w:eastAsia="SimSun" w:cstheme="minorHAnsi"/>
          <w:b/>
          <w:bCs/>
        </w:rPr>
        <w:t>Pentru proiecte de tip A</w:t>
      </w:r>
      <w:r w:rsidR="00AD60EC" w:rsidRPr="00CD2CE4">
        <w:rPr>
          <w:rFonts w:eastAsia="SimSun" w:cstheme="minorHAnsi"/>
          <w:b/>
          <w:bCs/>
        </w:rPr>
        <w:t xml:space="preserve">, B și C  </w:t>
      </w:r>
    </w:p>
    <w:p w14:paraId="274ADE77" w14:textId="7AE0FFEC" w:rsidR="00E56AAF" w:rsidRPr="00CD2CE4" w:rsidRDefault="00B62377" w:rsidP="00D01D84">
      <w:pPr>
        <w:jc w:val="both"/>
        <w:rPr>
          <w:rFonts w:eastAsia="SimSun" w:cstheme="minorHAnsi"/>
        </w:rPr>
      </w:pPr>
      <w:r>
        <w:rPr>
          <w:rFonts w:eastAsia="SimSun" w:cstheme="minorHAnsi"/>
        </w:rPr>
        <w:t>A</w:t>
      </w:r>
      <w:r w:rsidR="00384546" w:rsidRPr="00CD2CE4">
        <w:rPr>
          <w:rFonts w:eastAsia="SimSun" w:cstheme="minorHAnsi"/>
        </w:rPr>
        <w:t xml:space="preserve">pelurile de proiecte </w:t>
      </w:r>
      <w:r>
        <w:rPr>
          <w:rFonts w:eastAsia="SimSun" w:cstheme="minorHAnsi"/>
        </w:rPr>
        <w:t xml:space="preserve">din prezentul ghid </w:t>
      </w:r>
      <w:r w:rsidR="00384546" w:rsidRPr="00CD2CE4">
        <w:rPr>
          <w:rFonts w:eastAsia="SimSun" w:cstheme="minorHAnsi"/>
        </w:rPr>
        <w:t>sunt dedicate proiectelor etapizate, acestea au fost verificate din punct de vedere al ajutorului de stat în perioada de programare 2014-2020.</w:t>
      </w:r>
    </w:p>
    <w:p w14:paraId="3D64F832" w14:textId="62D027FD" w:rsidR="00E56AAF" w:rsidRPr="00CD2CE4" w:rsidRDefault="00E56AAF" w:rsidP="00D01D84">
      <w:pPr>
        <w:jc w:val="both"/>
      </w:pPr>
      <w:r w:rsidRPr="00CD2CE4">
        <w:rPr>
          <w:rFonts w:eastAsia="SimSun" w:cstheme="minorHAnsi"/>
        </w:rPr>
        <w:t xml:space="preserve">Astfel, proiectele care fac obiectul  Acțiunilor de tip A, B si C din prezentul ghid au fost finanțate din POIM 2014-2020 în temeiul prevederilor  </w:t>
      </w:r>
      <w:r w:rsidRPr="00CD2CE4">
        <w:rPr>
          <w:rFonts w:ascii="Calibri" w:eastAsia="Times New Roman" w:hAnsi="Calibri" w:cs="Calibri"/>
        </w:rPr>
        <w:t xml:space="preserve">Hotărârii Guvernului nr. 195/2022, </w:t>
      </w:r>
      <w:r w:rsidR="00584691" w:rsidRPr="00584691">
        <w:rPr>
          <w:rFonts w:ascii="Calibri" w:eastAsia="Times New Roman" w:hAnsi="Calibri" w:cs="Calibri"/>
        </w:rPr>
        <w:t xml:space="preserve">Hotărârii Guvernului nr. </w:t>
      </w:r>
      <w:r w:rsidR="00584691">
        <w:rPr>
          <w:rFonts w:ascii="Calibri" w:eastAsia="Times New Roman" w:hAnsi="Calibri" w:cs="Calibri"/>
        </w:rPr>
        <w:t xml:space="preserve">1037/ 2020, </w:t>
      </w:r>
      <w:r w:rsidRPr="00CD2CE4">
        <w:rPr>
          <w:rFonts w:ascii="Calibri" w:eastAsia="Times New Roman" w:hAnsi="Calibri" w:cs="Calibri"/>
        </w:rPr>
        <w:t>OMIPE nr. 860/2021</w:t>
      </w:r>
      <w:r w:rsidR="00567530">
        <w:rPr>
          <w:rFonts w:ascii="Calibri" w:eastAsia="Times New Roman" w:hAnsi="Calibri" w:cs="Calibri"/>
        </w:rPr>
        <w:t>, OMIPE nr.</w:t>
      </w:r>
      <w:r w:rsidR="00567530" w:rsidRPr="00567530">
        <w:t xml:space="preserve"> </w:t>
      </w:r>
      <w:r w:rsidR="00567530" w:rsidRPr="00567530">
        <w:rPr>
          <w:rFonts w:ascii="Calibri" w:eastAsia="Times New Roman" w:hAnsi="Calibri" w:cs="Calibri"/>
        </w:rPr>
        <w:t>2765/07.10.2022</w:t>
      </w:r>
      <w:r w:rsidR="00567530">
        <w:rPr>
          <w:rFonts w:ascii="Calibri" w:eastAsia="Times New Roman" w:hAnsi="Calibri" w:cs="Calibri"/>
        </w:rPr>
        <w:t xml:space="preserve"> </w:t>
      </w:r>
      <w:r w:rsidRPr="00CD2CE4">
        <w:rPr>
          <w:rFonts w:ascii="Calibri" w:eastAsia="Times New Roman" w:hAnsi="Calibri" w:cs="Calibri"/>
        </w:rPr>
        <w:t xml:space="preserve"> și </w:t>
      </w:r>
      <w:r w:rsidRPr="00C55A19">
        <w:rPr>
          <w:rFonts w:ascii="Calibri" w:eastAsia="Times New Roman" w:hAnsi="Calibri" w:cs="Calibri"/>
        </w:rPr>
        <w:t>OMIPE nr. 1225 / 2021</w:t>
      </w:r>
      <w:r w:rsidRPr="00CD2CE4">
        <w:rPr>
          <w:rFonts w:ascii="Calibri" w:eastAsia="Times New Roman" w:hAnsi="Calibri" w:cs="Calibri"/>
        </w:rPr>
        <w:t>, care aprobă schemele de ajutor de stat aferente fiecărui tip de investiție .</w:t>
      </w:r>
    </w:p>
    <w:p w14:paraId="2E182B75" w14:textId="249A88E5" w:rsidR="007D06EB" w:rsidRPr="00CD2CE4" w:rsidRDefault="00E56AAF" w:rsidP="00B35E1C">
      <w:pPr>
        <w:spacing w:after="0" w:line="240" w:lineRule="auto"/>
        <w:jc w:val="both"/>
        <w:rPr>
          <w:rFonts w:eastAsia="SimSun" w:cstheme="minorHAnsi"/>
        </w:rPr>
      </w:pPr>
      <w:bookmarkStart w:id="64" w:name="_Hlk167119582"/>
      <w:r w:rsidRPr="00CD2CE4">
        <w:rPr>
          <w:rFonts w:eastAsia="SimSun" w:cstheme="minorHAnsi"/>
        </w:rPr>
        <w:t>Conform art. 2 paragraf 28 din Regulamentul (UE) nr. 651/2014 al Comisiei din 17 iunie 2014 de declarare a anumitor categorii de ajutoare compatibile cu piața internă în aplicarea articolelor 107 și 108 din tratat,  data acordării ajutorului înseamnă data la care dreptul legal de a primi ajutorul este conferit beneficiarului în conformitate cu regimul juridic național aplicabil, respectiv semnarea contractului de finanțare. Având în vedere păstrarea</w:t>
      </w:r>
      <w:r w:rsidR="00191645">
        <w:rPr>
          <w:rFonts w:eastAsia="SimSun" w:cstheme="minorHAnsi"/>
        </w:rPr>
        <w:t xml:space="preserve"> limitărilor valorice aprobate prin schemele de ajutor de stat menționate, precum și condițiile privind eligibilitatea beneficiarilor și a proiectelor, </w:t>
      </w:r>
      <w:r w:rsidR="00191645" w:rsidRPr="00CD2CE4">
        <w:rPr>
          <w:rFonts w:eastAsia="SimSun" w:cstheme="minorHAnsi"/>
        </w:rPr>
        <w:t>prevederile schemelor de ajutor de stat ante-menționate produc efecte juridice și ulterior datei de 31 decembrie 2023.</w:t>
      </w:r>
      <w:r w:rsidR="00191645">
        <w:rPr>
          <w:rFonts w:eastAsia="SimSun" w:cstheme="minorHAnsi"/>
        </w:rPr>
        <w:t xml:space="preserve"> </w:t>
      </w:r>
      <w:bookmarkEnd w:id="64"/>
      <w:r w:rsidR="00191645">
        <w:rPr>
          <w:rFonts w:eastAsia="SimSun" w:cstheme="minorHAnsi"/>
        </w:rPr>
        <w:t xml:space="preserve"> </w:t>
      </w:r>
      <w:r w:rsidRPr="00CD2CE4">
        <w:rPr>
          <w:rFonts w:eastAsia="SimSun" w:cstheme="minorHAnsi"/>
        </w:rPr>
        <w:t xml:space="preserve">  </w:t>
      </w:r>
    </w:p>
    <w:p w14:paraId="368E3C04" w14:textId="77777777" w:rsidR="00B35E1C" w:rsidRPr="00C62DD1" w:rsidRDefault="00B35E1C" w:rsidP="007E4CAB">
      <w:pPr>
        <w:pStyle w:val="Heading2"/>
        <w:spacing w:before="0" w:line="240" w:lineRule="auto"/>
        <w:rPr>
          <w:sz w:val="16"/>
          <w:szCs w:val="16"/>
        </w:rPr>
      </w:pPr>
    </w:p>
    <w:p w14:paraId="2E64EB8A" w14:textId="77777777" w:rsidR="00DF1CE5" w:rsidRDefault="00DF1CE5" w:rsidP="00C62DD1">
      <w:pPr>
        <w:spacing w:after="0" w:line="240" w:lineRule="auto"/>
        <w:jc w:val="both"/>
      </w:pPr>
    </w:p>
    <w:p w14:paraId="0B1B2AAF" w14:textId="77777777" w:rsidR="000811BB" w:rsidRPr="00335653" w:rsidRDefault="000811BB" w:rsidP="000811BB">
      <w:pPr>
        <w:spacing w:after="0" w:line="240" w:lineRule="auto"/>
        <w:jc w:val="both"/>
        <w:rPr>
          <w:color w:val="FF0000"/>
        </w:rPr>
      </w:pPr>
      <w:r w:rsidRPr="00335653">
        <w:rPr>
          <w:color w:val="FF0000"/>
        </w:rPr>
        <w:t>NOTĂ!</w:t>
      </w:r>
    </w:p>
    <w:p w14:paraId="2C413293" w14:textId="77777777" w:rsidR="000811BB" w:rsidRPr="00335653" w:rsidRDefault="000811BB" w:rsidP="000811BB">
      <w:pPr>
        <w:spacing w:after="0" w:line="240" w:lineRule="auto"/>
        <w:jc w:val="both"/>
      </w:pPr>
    </w:p>
    <w:p w14:paraId="5C3DF151" w14:textId="77777777" w:rsidR="000811BB" w:rsidRDefault="000811BB" w:rsidP="000811BB">
      <w:pPr>
        <w:spacing w:after="0" w:line="240" w:lineRule="auto"/>
        <w:jc w:val="both"/>
      </w:pPr>
      <w:r w:rsidRPr="00335653">
        <w:t>A se vedea incidența normelor de ajutor de stat și încadrarea corespunzătoare a proiectelor în Anexa 1 – Lista de proiecte care pot fi etapizate.</w:t>
      </w:r>
    </w:p>
    <w:p w14:paraId="4F5F87F1" w14:textId="77777777" w:rsidR="000811BB" w:rsidRDefault="000811BB" w:rsidP="000811BB">
      <w:pPr>
        <w:spacing w:after="0" w:line="240" w:lineRule="auto"/>
        <w:jc w:val="both"/>
      </w:pPr>
    </w:p>
    <w:p w14:paraId="1D44109E" w14:textId="77777777" w:rsidR="00DF1CE5" w:rsidRDefault="00DF1CE5" w:rsidP="00C62DD1">
      <w:pPr>
        <w:spacing w:after="0" w:line="240" w:lineRule="auto"/>
        <w:jc w:val="both"/>
      </w:pPr>
    </w:p>
    <w:p w14:paraId="05E4A44A" w14:textId="77777777" w:rsidR="00DF1CE5" w:rsidRPr="00B35E1C" w:rsidRDefault="00DF1CE5" w:rsidP="00C62DD1">
      <w:pPr>
        <w:spacing w:after="0" w:line="240" w:lineRule="auto"/>
        <w:jc w:val="both"/>
      </w:pPr>
    </w:p>
    <w:p w14:paraId="479CBCF6" w14:textId="46369210" w:rsidR="00B932E3" w:rsidRPr="00CD2CE4" w:rsidRDefault="00B932E3" w:rsidP="007E4CAB">
      <w:pPr>
        <w:pStyle w:val="Heading2"/>
        <w:spacing w:before="0" w:line="240" w:lineRule="auto"/>
        <w:rPr>
          <w:sz w:val="22"/>
          <w:szCs w:val="22"/>
        </w:rPr>
      </w:pPr>
      <w:bookmarkStart w:id="65" w:name="_Toc167694478"/>
      <w:r w:rsidRPr="00CD2CE4">
        <w:rPr>
          <w:sz w:val="22"/>
          <w:szCs w:val="22"/>
        </w:rPr>
        <w:t>3.14 Reguli privind instrumentele financiare</w:t>
      </w:r>
      <w:bookmarkEnd w:id="65"/>
      <w:r w:rsidRPr="00CD2CE4">
        <w:rPr>
          <w:sz w:val="22"/>
          <w:szCs w:val="22"/>
        </w:rPr>
        <w:t xml:space="preserve"> </w:t>
      </w:r>
    </w:p>
    <w:p w14:paraId="5A60C610" w14:textId="77777777" w:rsidR="00A50FCF" w:rsidRPr="00CD2CE4" w:rsidRDefault="00A50FCF" w:rsidP="007E4CAB">
      <w:pPr>
        <w:spacing w:after="0" w:line="240" w:lineRule="auto"/>
        <w:rPr>
          <w:rFonts w:cstheme="minorHAnsi"/>
          <w:i/>
        </w:rPr>
      </w:pPr>
    </w:p>
    <w:p w14:paraId="0E0EBF6F" w14:textId="0F62BFB2" w:rsidR="00CF3E8A" w:rsidRPr="00CD2CE4" w:rsidRDefault="00CF3E8A" w:rsidP="007E4CAB">
      <w:pPr>
        <w:spacing w:after="0" w:line="240" w:lineRule="auto"/>
        <w:rPr>
          <w:rFonts w:cstheme="minorHAnsi"/>
          <w:i/>
        </w:rPr>
      </w:pPr>
      <w:r w:rsidRPr="00CD2CE4">
        <w:rPr>
          <w:rFonts w:cstheme="minorHAnsi"/>
          <w:i/>
        </w:rPr>
        <w:t>Nu se aplică</w:t>
      </w:r>
    </w:p>
    <w:p w14:paraId="71A4423E" w14:textId="77777777" w:rsidR="00A50FCF" w:rsidRPr="009A387C" w:rsidRDefault="00A50FCF" w:rsidP="007E4CAB">
      <w:pPr>
        <w:spacing w:after="0" w:line="240" w:lineRule="auto"/>
        <w:rPr>
          <w:rFonts w:cstheme="minorHAnsi"/>
          <w:iCs/>
        </w:rPr>
      </w:pPr>
    </w:p>
    <w:p w14:paraId="44D0DFDF" w14:textId="002ECF4C" w:rsidR="00B932E3" w:rsidRPr="00CD2CE4" w:rsidRDefault="00B932E3" w:rsidP="007E4CAB">
      <w:pPr>
        <w:pStyle w:val="Heading2"/>
        <w:spacing w:before="0" w:line="240" w:lineRule="auto"/>
        <w:rPr>
          <w:sz w:val="22"/>
          <w:szCs w:val="22"/>
        </w:rPr>
      </w:pPr>
      <w:bookmarkStart w:id="66" w:name="_Toc167694479"/>
      <w:r w:rsidRPr="00CD2CE4">
        <w:rPr>
          <w:sz w:val="22"/>
          <w:szCs w:val="22"/>
        </w:rPr>
        <w:t>3.15 Acțiuni interregionale, transfrontaliere și transnaționale</w:t>
      </w:r>
      <w:bookmarkEnd w:id="66"/>
      <w:r w:rsidRPr="00CD2CE4">
        <w:rPr>
          <w:sz w:val="22"/>
          <w:szCs w:val="22"/>
        </w:rPr>
        <w:t xml:space="preserve"> </w:t>
      </w:r>
    </w:p>
    <w:p w14:paraId="6D844954" w14:textId="77777777" w:rsidR="00B932E3" w:rsidRPr="00C62DD1" w:rsidRDefault="00B932E3" w:rsidP="007E4CAB">
      <w:pPr>
        <w:spacing w:after="0" w:line="240" w:lineRule="auto"/>
        <w:jc w:val="both"/>
        <w:rPr>
          <w:rFonts w:eastAsia="SimSun" w:cstheme="minorHAnsi"/>
          <w:b/>
          <w:bCs/>
          <w:sz w:val="16"/>
          <w:szCs w:val="16"/>
        </w:rPr>
      </w:pPr>
    </w:p>
    <w:p w14:paraId="7D67C952" w14:textId="494F6B53" w:rsidR="006A5F71" w:rsidRPr="00CD2CE4" w:rsidRDefault="00F33DD5" w:rsidP="006A5F71">
      <w:pPr>
        <w:spacing w:after="0" w:line="240" w:lineRule="auto"/>
        <w:jc w:val="both"/>
        <w:rPr>
          <w:rFonts w:cstheme="minorHAnsi"/>
          <w:color w:val="000000"/>
        </w:rPr>
      </w:pPr>
      <w:r w:rsidRPr="00CD2CE4">
        <w:rPr>
          <w:rFonts w:cstheme="minorHAnsi"/>
          <w:color w:val="000000"/>
        </w:rPr>
        <w:t xml:space="preserve">Proiectele vor contribui în totalitate </w:t>
      </w:r>
      <w:r w:rsidR="006A5F71" w:rsidRPr="00CD2CE4">
        <w:rPr>
          <w:rFonts w:cstheme="minorHAnsi"/>
          <w:color w:val="000000"/>
        </w:rPr>
        <w:t xml:space="preserve">la aria prioritară SUERD privind promovarea energiei sustenabile, acțiunea privind exploatarea oportunității de a avea o producție crescută a energiei provenită din surse locale de energie regenerabilă pentru creșterea autonomiei energetice, dar </w:t>
      </w:r>
      <w:r w:rsidR="00415123" w:rsidRPr="00CD2CE4">
        <w:rPr>
          <w:rFonts w:cstheme="minorHAnsi"/>
          <w:color w:val="000000"/>
        </w:rPr>
        <w:t>ș</w:t>
      </w:r>
      <w:r w:rsidR="006A5F71" w:rsidRPr="00CD2CE4">
        <w:rPr>
          <w:rFonts w:cstheme="minorHAnsi"/>
          <w:color w:val="000000"/>
        </w:rPr>
        <w:t>i  privind întărirea cooperării cu privire la dezvoltarea și implementarea proiectelor de interconectare Nord-Sud.</w:t>
      </w:r>
    </w:p>
    <w:p w14:paraId="3D0D1DC0" w14:textId="11A35CA2" w:rsidR="006A5F71" w:rsidRDefault="006A5F71" w:rsidP="006A5F71">
      <w:pPr>
        <w:spacing w:after="0" w:line="240" w:lineRule="auto"/>
        <w:jc w:val="both"/>
        <w:rPr>
          <w:rFonts w:cstheme="minorHAnsi"/>
          <w:color w:val="000000"/>
        </w:rPr>
      </w:pPr>
      <w:r w:rsidRPr="00CD2CE4">
        <w:rPr>
          <w:rFonts w:cstheme="minorHAnsi"/>
          <w:color w:val="000000"/>
        </w:rPr>
        <w:t xml:space="preserve">Cooperarea cu parteneri proveniți din alte state membre sau terțe se realizează în cadrul Rețelei europene a operatorilor de sisteme de transport de energie electrică care are menirea să promoveze integrarea pieței de </w:t>
      </w:r>
      <w:r w:rsidRPr="00CD2CE4">
        <w:rPr>
          <w:rFonts w:cstheme="minorHAnsi"/>
          <w:color w:val="000000"/>
        </w:rPr>
        <w:lastRenderedPageBreak/>
        <w:t>energie electrică în Uniunea Europeană, stabilind reglementarea pieței și siguranța furnizării de energie electrică pe baza codurilor tehnice și de piață a rețelei.</w:t>
      </w:r>
    </w:p>
    <w:p w14:paraId="357DBB7A" w14:textId="77777777" w:rsidR="00E2671F" w:rsidRDefault="00E2671F" w:rsidP="006A5F71">
      <w:pPr>
        <w:spacing w:after="0" w:line="240" w:lineRule="auto"/>
        <w:jc w:val="both"/>
        <w:rPr>
          <w:rFonts w:cstheme="minorHAnsi"/>
          <w:color w:val="000000"/>
        </w:rPr>
      </w:pPr>
    </w:p>
    <w:p w14:paraId="09B6693D" w14:textId="77777777" w:rsidR="00E2671F" w:rsidRDefault="00E2671F" w:rsidP="006A5F71">
      <w:pPr>
        <w:spacing w:after="0" w:line="240" w:lineRule="auto"/>
        <w:jc w:val="both"/>
        <w:rPr>
          <w:rFonts w:cstheme="minorHAnsi"/>
          <w:color w:val="000000"/>
        </w:rPr>
      </w:pPr>
    </w:p>
    <w:p w14:paraId="571ED0A1" w14:textId="77777777" w:rsidR="00A5399F" w:rsidRPr="00C62DD1" w:rsidRDefault="00A5399F" w:rsidP="007E4CAB">
      <w:pPr>
        <w:spacing w:after="0" w:line="240" w:lineRule="auto"/>
        <w:rPr>
          <w:rFonts w:cstheme="minorHAnsi"/>
          <w:color w:val="000000"/>
          <w:sz w:val="16"/>
          <w:szCs w:val="16"/>
        </w:rPr>
      </w:pPr>
    </w:p>
    <w:p w14:paraId="25F82A8A" w14:textId="1C1221F4" w:rsidR="00B932E3" w:rsidRPr="00CD2CE4" w:rsidRDefault="00B932E3" w:rsidP="007E4CAB">
      <w:pPr>
        <w:pStyle w:val="Heading2"/>
        <w:spacing w:before="0" w:line="240" w:lineRule="auto"/>
        <w:rPr>
          <w:sz w:val="22"/>
          <w:szCs w:val="22"/>
        </w:rPr>
      </w:pPr>
      <w:bookmarkStart w:id="67" w:name="_Toc167694480"/>
      <w:r w:rsidRPr="00CD2CE4">
        <w:rPr>
          <w:sz w:val="22"/>
          <w:szCs w:val="22"/>
        </w:rPr>
        <w:t>3.16 Principii orizontale</w:t>
      </w:r>
      <w:bookmarkEnd w:id="67"/>
    </w:p>
    <w:p w14:paraId="21662119" w14:textId="77777777" w:rsidR="00A73F13" w:rsidRPr="00C62DD1" w:rsidRDefault="00A73F13" w:rsidP="00186EEC">
      <w:pPr>
        <w:spacing w:after="0" w:line="240" w:lineRule="auto"/>
        <w:jc w:val="both"/>
        <w:rPr>
          <w:rFonts w:eastAsia="Times New Roman" w:cstheme="minorHAnsi"/>
          <w:sz w:val="16"/>
          <w:szCs w:val="16"/>
        </w:rPr>
      </w:pPr>
    </w:p>
    <w:p w14:paraId="420888A1" w14:textId="05ED2526" w:rsidR="00186EEC" w:rsidRPr="00CD2CE4" w:rsidRDefault="00186EEC" w:rsidP="00186EEC">
      <w:pPr>
        <w:spacing w:after="0" w:line="240" w:lineRule="auto"/>
        <w:jc w:val="both"/>
        <w:rPr>
          <w:rFonts w:eastAsia="Times New Roman" w:cstheme="minorHAnsi"/>
        </w:rPr>
      </w:pPr>
      <w:r w:rsidRPr="00CD2CE4">
        <w:rPr>
          <w:rFonts w:eastAsia="Times New Roman" w:cstheme="minorHAnsi"/>
        </w:rPr>
        <w:t xml:space="preserve">În procesul de pregătire, verificare, implementare și durabilitate a contractului de finanțare, </w:t>
      </w:r>
      <w:r w:rsidR="00777FB4" w:rsidRPr="00CD2CE4">
        <w:rPr>
          <w:rFonts w:cstheme="minorHAnsi"/>
          <w:bCs/>
        </w:rPr>
        <w:t>solicitantul</w:t>
      </w:r>
      <w:r w:rsidR="00777FB4" w:rsidRPr="00CD2CE4" w:rsidDel="00777FB4">
        <w:rPr>
          <w:rFonts w:eastAsia="Times New Roman" w:cstheme="minorHAnsi"/>
        </w:rPr>
        <w:t xml:space="preserve"> </w:t>
      </w:r>
      <w:r w:rsidRPr="00CD2CE4">
        <w:rPr>
          <w:rFonts w:eastAsia="Times New Roman" w:cstheme="minorHAnsi"/>
        </w:rPr>
        <w:t xml:space="preserve">respectă legislația națională și comunitară aplicabilă în următoarele domenii: </w:t>
      </w:r>
    </w:p>
    <w:p w14:paraId="5C6E5D02" w14:textId="7F616653"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 xml:space="preserve">drepturile fundamentale ale omului așa cum sunt definite în Carta drepturilor fundamentale a Uniunii Europene, </w:t>
      </w:r>
    </w:p>
    <w:p w14:paraId="10F2EB5F" w14:textId="733BC1D7"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egalitatea de șanse între femei și bărbați,</w:t>
      </w:r>
    </w:p>
    <w:p w14:paraId="523C6697" w14:textId="56885515"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prevenirea și combaterea discriminării,</w:t>
      </w:r>
    </w:p>
    <w:p w14:paraId="723888D7" w14:textId="4734E9C2"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drepturile persoanelor cu dizabilități așa cum sunt definite în Carta drepturilor persoanelor cu dizabilități, include și accesibilitatea,</w:t>
      </w:r>
    </w:p>
    <w:p w14:paraId="7DE6A613" w14:textId="53F89D3A"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dezvoltarea durabilă, include: utilizarea eficientă a resurselor și principiul poluatorul plătește,</w:t>
      </w:r>
    </w:p>
    <w:p w14:paraId="67968B51" w14:textId="3055FEB4" w:rsidR="009D0968"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principiul de a nu prejudicia în mod semnificativ</w:t>
      </w:r>
      <w:r w:rsidR="00940014">
        <w:rPr>
          <w:rFonts w:eastAsia="Times New Roman" w:cstheme="minorHAnsi"/>
        </w:rPr>
        <w:t xml:space="preserve"> (DNSH)</w:t>
      </w:r>
      <w:r w:rsidRPr="00CD2CE4">
        <w:rPr>
          <w:rFonts w:eastAsia="Times New Roman" w:cstheme="minorHAnsi"/>
        </w:rPr>
        <w:t xml:space="preserve">, </w:t>
      </w:r>
    </w:p>
    <w:p w14:paraId="147E1E6A" w14:textId="384DC412"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imunizarea infrastructurilor la schimbările climatice (detaliat mai jos).</w:t>
      </w:r>
    </w:p>
    <w:p w14:paraId="4561978F" w14:textId="77777777" w:rsidR="00186EEC" w:rsidRPr="00C62DD1" w:rsidRDefault="00186EEC" w:rsidP="00186EEC">
      <w:pPr>
        <w:spacing w:after="0" w:line="240" w:lineRule="auto"/>
        <w:jc w:val="both"/>
        <w:rPr>
          <w:rFonts w:eastAsia="Times New Roman" w:cstheme="minorHAnsi"/>
          <w:sz w:val="16"/>
          <w:szCs w:val="16"/>
        </w:rPr>
      </w:pPr>
    </w:p>
    <w:p w14:paraId="4C0014A0" w14:textId="3F0A43B9" w:rsidR="00186EEC" w:rsidRPr="00CD2CE4" w:rsidRDefault="00186EEC" w:rsidP="00186EEC">
      <w:pPr>
        <w:spacing w:after="0" w:line="240" w:lineRule="auto"/>
        <w:jc w:val="both"/>
        <w:rPr>
          <w:rFonts w:eastAsia="Times New Roman" w:cstheme="minorHAnsi"/>
        </w:rPr>
      </w:pPr>
      <w:r w:rsidRPr="00CD2CE4">
        <w:rPr>
          <w:rFonts w:eastAsia="Times New Roman" w:cstheme="minorHAnsi"/>
        </w:rPr>
        <w:t xml:space="preserve">Cererile de finanțare trebuie să descrie modul în care principiile de mai sus sunt promovate prin investiția respectivă, detaliindu-se concret care sunt măsurile și instrumentele prin care </w:t>
      </w:r>
      <w:r w:rsidR="00777FB4" w:rsidRPr="00CD2CE4">
        <w:rPr>
          <w:rFonts w:cstheme="minorHAnsi"/>
          <w:bCs/>
        </w:rPr>
        <w:t>solicitantul</w:t>
      </w:r>
      <w:r w:rsidR="00777FB4" w:rsidRPr="00CD2CE4" w:rsidDel="00777FB4">
        <w:rPr>
          <w:rFonts w:eastAsia="Times New Roman" w:cstheme="minorHAnsi"/>
        </w:rPr>
        <w:t xml:space="preserve"> </w:t>
      </w:r>
      <w:r w:rsidRPr="00CD2CE4">
        <w:rPr>
          <w:rFonts w:eastAsia="Times New Roman" w:cstheme="minorHAnsi"/>
        </w:rPr>
        <w:t>va garanta aplicarea respectivelor principii.</w:t>
      </w:r>
    </w:p>
    <w:p w14:paraId="3A24297F" w14:textId="77777777" w:rsidR="00186EEC" w:rsidRPr="00C62DD1" w:rsidRDefault="00186EEC" w:rsidP="00186EEC">
      <w:pPr>
        <w:spacing w:after="0" w:line="240" w:lineRule="auto"/>
        <w:jc w:val="both"/>
        <w:rPr>
          <w:rFonts w:eastAsia="Times New Roman" w:cstheme="minorHAnsi"/>
          <w:sz w:val="16"/>
          <w:szCs w:val="16"/>
        </w:rPr>
      </w:pPr>
    </w:p>
    <w:p w14:paraId="76B7A153" w14:textId="29265303" w:rsidR="007301ED" w:rsidRPr="00CD2CE4" w:rsidRDefault="009D0968" w:rsidP="00186EEC">
      <w:pPr>
        <w:spacing w:after="0" w:line="240" w:lineRule="auto"/>
        <w:jc w:val="both"/>
        <w:rPr>
          <w:rFonts w:eastAsia="SimSun" w:cstheme="minorHAnsi"/>
          <w:b/>
          <w:bCs/>
        </w:rPr>
      </w:pPr>
      <w:r w:rsidRPr="00CD2CE4">
        <w:rPr>
          <w:rFonts w:eastAsia="SimSun" w:cstheme="minorHAnsi"/>
          <w:b/>
          <w:bCs/>
        </w:rPr>
        <w:t xml:space="preserve">Având în vedere că toate apelurile de proiecte sunt dedicate proiectelor etapizate, care au fost verificate din punct de vedere al principiilor orizontale în perioada de programare 2014-2020, această secțiune se va completa cu informațiile din proiectele finanțate în perioada </w:t>
      </w:r>
      <w:r w:rsidR="00BB0B07">
        <w:rPr>
          <w:rFonts w:eastAsia="SimSun" w:cstheme="minorHAnsi"/>
          <w:b/>
          <w:bCs/>
        </w:rPr>
        <w:t xml:space="preserve">POIM </w:t>
      </w:r>
      <w:r w:rsidRPr="00CD2CE4">
        <w:rPr>
          <w:rFonts w:eastAsia="SimSun" w:cstheme="minorHAnsi"/>
          <w:b/>
          <w:bCs/>
        </w:rPr>
        <w:t>2014-2020.</w:t>
      </w:r>
      <w:r w:rsidR="00940014">
        <w:rPr>
          <w:rFonts w:eastAsia="SimSun" w:cstheme="minorHAnsi"/>
          <w:b/>
          <w:bCs/>
        </w:rPr>
        <w:t xml:space="preserve"> Referitor la aspectele privind DNSH și Imunizarea climatică, se va răspunde suplimentar informațiilor </w:t>
      </w:r>
      <w:r w:rsidR="00BB0B07">
        <w:rPr>
          <w:rFonts w:eastAsia="SimSun" w:cstheme="minorHAnsi"/>
          <w:b/>
          <w:bCs/>
        </w:rPr>
        <w:t xml:space="preserve"> deja existente în POIM</w:t>
      </w:r>
      <w:r w:rsidR="00940014">
        <w:rPr>
          <w:rFonts w:eastAsia="SimSun" w:cstheme="minorHAnsi"/>
          <w:b/>
          <w:bCs/>
        </w:rPr>
        <w:t xml:space="preserve">, </w:t>
      </w:r>
      <w:r w:rsidR="00BB0B07">
        <w:rPr>
          <w:rFonts w:eastAsia="SimSun" w:cstheme="minorHAnsi"/>
          <w:b/>
          <w:bCs/>
        </w:rPr>
        <w:t xml:space="preserve"> adaptate</w:t>
      </w:r>
      <w:r w:rsidR="00940014">
        <w:rPr>
          <w:rFonts w:eastAsia="SimSun" w:cstheme="minorHAnsi"/>
          <w:b/>
          <w:bCs/>
        </w:rPr>
        <w:t xml:space="preserve"> noil</w:t>
      </w:r>
      <w:r w:rsidR="00BB0B07">
        <w:rPr>
          <w:rFonts w:eastAsia="SimSun" w:cstheme="minorHAnsi"/>
          <w:b/>
          <w:bCs/>
        </w:rPr>
        <w:t>or</w:t>
      </w:r>
      <w:r w:rsidR="00940014">
        <w:rPr>
          <w:rFonts w:eastAsia="SimSun" w:cstheme="minorHAnsi"/>
          <w:b/>
          <w:bCs/>
        </w:rPr>
        <w:t xml:space="preserve"> prevederi PDD</w:t>
      </w:r>
      <w:r w:rsidR="00BB0B07">
        <w:rPr>
          <w:rFonts w:eastAsia="SimSun" w:cstheme="minorHAnsi"/>
          <w:b/>
          <w:bCs/>
        </w:rPr>
        <w:t xml:space="preserve"> 2021-2027</w:t>
      </w:r>
      <w:r w:rsidR="00940014">
        <w:rPr>
          <w:rFonts w:eastAsia="SimSun" w:cstheme="minorHAnsi"/>
          <w:b/>
          <w:bCs/>
        </w:rPr>
        <w:t>.</w:t>
      </w:r>
    </w:p>
    <w:p w14:paraId="0C3025A5" w14:textId="77777777" w:rsidR="00C62DD1" w:rsidRPr="00CD2CE4" w:rsidRDefault="00C62DD1" w:rsidP="00186EEC">
      <w:pPr>
        <w:spacing w:after="0" w:line="240" w:lineRule="auto"/>
        <w:jc w:val="both"/>
        <w:rPr>
          <w:rFonts w:eastAsia="SimSun" w:cstheme="minorHAnsi"/>
          <w:b/>
          <w:bCs/>
        </w:rPr>
      </w:pPr>
    </w:p>
    <w:p w14:paraId="3C79E130" w14:textId="0DF7674D" w:rsidR="001666FC" w:rsidRPr="00CD2CE4" w:rsidRDefault="0075438C" w:rsidP="001666FC">
      <w:pPr>
        <w:pStyle w:val="Heading2"/>
        <w:rPr>
          <w:sz w:val="22"/>
          <w:szCs w:val="22"/>
        </w:rPr>
      </w:pPr>
      <w:bookmarkStart w:id="68" w:name="_Toc167694481"/>
      <w:r w:rsidRPr="00CD2CE4">
        <w:rPr>
          <w:sz w:val="22"/>
          <w:szCs w:val="22"/>
        </w:rPr>
        <w:t>3.17</w:t>
      </w:r>
      <w:r w:rsidR="0042726B" w:rsidRPr="00CD2CE4">
        <w:rPr>
          <w:sz w:val="22"/>
          <w:szCs w:val="22"/>
        </w:rPr>
        <w:t>.</w:t>
      </w:r>
      <w:r w:rsidRPr="00CD2CE4">
        <w:rPr>
          <w:sz w:val="22"/>
          <w:szCs w:val="22"/>
        </w:rPr>
        <w:t xml:space="preserve"> </w:t>
      </w:r>
      <w:r w:rsidR="001666FC" w:rsidRPr="00CD2CE4">
        <w:rPr>
          <w:sz w:val="22"/>
          <w:szCs w:val="22"/>
        </w:rPr>
        <w:t>Aspecte de mediu (inclusiv aplicarea Directivei 2011/92/UE a Parlamentului European și a Consiliului). Aplicarea principiului DNSH. Imunizarea la schimbările climatice</w:t>
      </w:r>
      <w:bookmarkEnd w:id="68"/>
    </w:p>
    <w:p w14:paraId="1E082DC8" w14:textId="77777777" w:rsidR="00A73F13" w:rsidRPr="00C62DD1" w:rsidRDefault="00A73F13" w:rsidP="006565C2">
      <w:pPr>
        <w:shd w:val="clear" w:color="auto" w:fill="FFFFFF"/>
        <w:spacing w:after="0" w:line="240" w:lineRule="auto"/>
        <w:jc w:val="both"/>
        <w:rPr>
          <w:rFonts w:eastAsia="Times New Roman" w:cstheme="minorHAnsi"/>
          <w:sz w:val="16"/>
          <w:szCs w:val="16"/>
        </w:rPr>
      </w:pPr>
    </w:p>
    <w:p w14:paraId="309F91DE" w14:textId="4B62C95A" w:rsidR="006565C2" w:rsidRPr="00CD2CE4" w:rsidRDefault="00186EEC" w:rsidP="006565C2">
      <w:pPr>
        <w:shd w:val="clear" w:color="auto" w:fill="FFFFFF"/>
        <w:spacing w:after="0" w:line="240" w:lineRule="auto"/>
        <w:jc w:val="both"/>
        <w:rPr>
          <w:rFonts w:eastAsia="Times New Roman" w:cstheme="minorHAnsi"/>
        </w:rPr>
      </w:pPr>
      <w:r w:rsidRPr="00CD2CE4">
        <w:rPr>
          <w:rFonts w:eastAsia="Times New Roman" w:cstheme="minorHAnsi"/>
        </w:rPr>
        <w:t xml:space="preserve">În ceea ce privește </w:t>
      </w:r>
      <w:r w:rsidRPr="00CD2CE4">
        <w:rPr>
          <w:rFonts w:eastAsia="Times New Roman" w:cstheme="minorHAnsi"/>
          <w:b/>
          <w:bCs/>
        </w:rPr>
        <w:t>Evaluarea impactului asupra mediului</w:t>
      </w:r>
      <w:r w:rsidRPr="00CD2CE4">
        <w:rPr>
          <w:rFonts w:eastAsia="Times New Roman" w:cstheme="minorHAnsi"/>
        </w:rPr>
        <w:t>, a</w:t>
      </w:r>
      <w:r w:rsidR="006565C2" w:rsidRPr="00CD2CE4">
        <w:rPr>
          <w:rFonts w:eastAsia="Times New Roman" w:cstheme="minorHAnsi"/>
        </w:rPr>
        <w:t xml:space="preserve">vând în vedere că toate apelurile de proiecte sunt dedicate proiectelor etapizate, care au fost verificate din punct de vedere al evaluării impactului asupra mediului în perioada de programare 2014-2020, </w:t>
      </w:r>
      <w:r w:rsidR="009D0D09" w:rsidRPr="00CD2CE4">
        <w:rPr>
          <w:rFonts w:eastAsia="Times New Roman" w:cstheme="minorHAnsi"/>
        </w:rPr>
        <w:t>evaluarea realizată pentru aprobarea proiectului în cadrul POIM rămâne valabilă.</w:t>
      </w:r>
    </w:p>
    <w:p w14:paraId="2479DA3D" w14:textId="77777777" w:rsidR="00A73F13" w:rsidRPr="00C62DD1" w:rsidRDefault="00A73F13" w:rsidP="007E4CAB">
      <w:pPr>
        <w:spacing w:after="0" w:line="240" w:lineRule="auto"/>
        <w:jc w:val="both"/>
        <w:rPr>
          <w:rFonts w:cstheme="minorHAnsi"/>
          <w:b/>
          <w:sz w:val="16"/>
          <w:szCs w:val="16"/>
        </w:rPr>
      </w:pPr>
    </w:p>
    <w:p w14:paraId="4CBA4A87" w14:textId="4643A89D" w:rsidR="00E27A7E" w:rsidRPr="00CD2CE4" w:rsidRDefault="00993719" w:rsidP="00E27A7E">
      <w:pPr>
        <w:spacing w:after="0" w:line="240" w:lineRule="auto"/>
        <w:jc w:val="both"/>
        <w:rPr>
          <w:rFonts w:cstheme="minorHAnsi"/>
          <w:b/>
        </w:rPr>
      </w:pPr>
      <w:r w:rsidRPr="00CD2CE4">
        <w:rPr>
          <w:rFonts w:cstheme="minorHAnsi"/>
          <w:b/>
        </w:rPr>
        <w:t>Referitor la p</w:t>
      </w:r>
      <w:r w:rsidR="00AB66AA" w:rsidRPr="00CD2CE4">
        <w:rPr>
          <w:rFonts w:cstheme="minorHAnsi"/>
          <w:b/>
        </w:rPr>
        <w:t xml:space="preserve">rincipiul </w:t>
      </w:r>
      <w:r w:rsidR="00E27A7E" w:rsidRPr="00CD2CE4">
        <w:rPr>
          <w:rFonts w:cstheme="minorHAnsi"/>
          <w:b/>
        </w:rPr>
        <w:t>“a nu prejudicia în mod semnificativ”</w:t>
      </w:r>
      <w:r w:rsidR="001666FC" w:rsidRPr="00CD2CE4">
        <w:rPr>
          <w:rFonts w:cstheme="minorHAnsi"/>
          <w:b/>
        </w:rPr>
        <w:t xml:space="preserve"> (DNSH)</w:t>
      </w:r>
      <w:r w:rsidRPr="00CD2CE4">
        <w:rPr>
          <w:rFonts w:cstheme="minorHAnsi"/>
          <w:b/>
        </w:rPr>
        <w:t xml:space="preserve">, </w:t>
      </w:r>
      <w:r w:rsidR="00E56AAF" w:rsidRPr="00CD2CE4">
        <w:rPr>
          <w:rFonts w:cstheme="minorHAnsi"/>
          <w:b/>
        </w:rPr>
        <w:t>î</w:t>
      </w:r>
      <w:r w:rsidR="00E27A7E" w:rsidRPr="00CD2CE4">
        <w:rPr>
          <w:rFonts w:cstheme="minorHAnsi"/>
        </w:rPr>
        <w:t xml:space="preserve">n cadrul proiectelor pentru care se solicită finanțare vor fi analizate criteriile care determină dacă investițiile se califică drept durabile din punctul de vedere al mediului și dacă </w:t>
      </w:r>
      <w:r w:rsidR="00186EEC" w:rsidRPr="00CD2CE4">
        <w:rPr>
          <w:rFonts w:cstheme="minorHAnsi"/>
        </w:rPr>
        <w:t xml:space="preserve">se </w:t>
      </w:r>
      <w:r w:rsidR="00E27A7E" w:rsidRPr="00CD2CE4">
        <w:rPr>
          <w:rFonts w:cstheme="minorHAnsi"/>
        </w:rPr>
        <w:t xml:space="preserve">respectă principiul </w:t>
      </w:r>
      <w:r w:rsidR="001666FC" w:rsidRPr="001D5806">
        <w:rPr>
          <w:rFonts w:cstheme="minorHAnsi"/>
        </w:rPr>
        <w:t>“</w:t>
      </w:r>
      <w:r w:rsidR="001666FC" w:rsidRPr="00CD2CE4">
        <w:rPr>
          <w:rFonts w:cstheme="minorHAnsi"/>
          <w:i/>
          <w:iCs/>
        </w:rPr>
        <w:t>a</w:t>
      </w:r>
      <w:r w:rsidR="00E27A7E" w:rsidRPr="00CD2CE4">
        <w:rPr>
          <w:rFonts w:cstheme="minorHAnsi"/>
          <w:i/>
        </w:rPr>
        <w:t xml:space="preserve"> nu prejudicia în mod semnificativ</w:t>
      </w:r>
      <w:r w:rsidR="00E27A7E" w:rsidRPr="00CD2CE4">
        <w:rPr>
          <w:rFonts w:cstheme="minorHAnsi"/>
        </w:rPr>
        <w:t xml:space="preserve"> (DNSH)</w:t>
      </w:r>
      <w:r w:rsidR="001666FC" w:rsidRPr="00CD2CE4">
        <w:rPr>
          <w:rFonts w:cstheme="minorHAnsi"/>
        </w:rPr>
        <w:t>”</w:t>
      </w:r>
      <w:r w:rsidR="00E27A7E" w:rsidRPr="00CD2CE4">
        <w:rPr>
          <w:rFonts w:cstheme="minorHAnsi"/>
        </w:rPr>
        <w:t>, corespunzător prevederilor Regulamentului (UE) 2020/852 (”Regulamentul privind taxonomia”), cu modificările și completările ulterioare.</w:t>
      </w:r>
    </w:p>
    <w:p w14:paraId="21C9F4CA" w14:textId="4EE96BDE" w:rsidR="00E27A7E" w:rsidRPr="00CD2CE4" w:rsidRDefault="00E27A7E" w:rsidP="00E27A7E">
      <w:pPr>
        <w:spacing w:after="0" w:line="240" w:lineRule="auto"/>
        <w:jc w:val="both"/>
        <w:rPr>
          <w:rFonts w:cstheme="minorHAnsi"/>
        </w:rPr>
      </w:pPr>
      <w:r w:rsidRPr="00CD2CE4">
        <w:rPr>
          <w:rFonts w:cstheme="minorHAnsi"/>
        </w:rPr>
        <w:t>Analiza durabilității din punct de vedere a mediului a unui anumit proiect sau a anumitor investiții din cadrul proiectului va urmări următoarele obiective de mediu</w:t>
      </w:r>
      <w:r w:rsidR="000E31FE" w:rsidRPr="00CD2CE4">
        <w:rPr>
          <w:rFonts w:cstheme="minorHAnsi"/>
        </w:rPr>
        <w:t xml:space="preserve">, conform art. 9 din </w:t>
      </w:r>
      <w:r w:rsidRPr="00CD2CE4">
        <w:rPr>
          <w:rFonts w:cstheme="minorHAnsi"/>
        </w:rPr>
        <w:t xml:space="preserve">Regulamentul </w:t>
      </w:r>
      <w:r w:rsidR="000E31FE" w:rsidRPr="00CD2CE4">
        <w:rPr>
          <w:rFonts w:cstheme="minorHAnsi"/>
        </w:rPr>
        <w:t>(</w:t>
      </w:r>
      <w:r w:rsidRPr="00CD2CE4">
        <w:rPr>
          <w:rFonts w:cstheme="minorHAnsi"/>
        </w:rPr>
        <w:t>UE</w:t>
      </w:r>
      <w:r w:rsidR="000E31FE" w:rsidRPr="00CD2CE4">
        <w:rPr>
          <w:rFonts w:cstheme="minorHAnsi"/>
        </w:rPr>
        <w:t>)</w:t>
      </w:r>
      <w:r w:rsidRPr="00CD2CE4">
        <w:rPr>
          <w:rFonts w:cstheme="minorHAnsi"/>
        </w:rPr>
        <w:t xml:space="preserve"> 2020/852: </w:t>
      </w:r>
    </w:p>
    <w:p w14:paraId="5BC09FC8" w14:textId="77777777" w:rsidR="00E27A7E" w:rsidRPr="00CD2CE4" w:rsidRDefault="00E27A7E">
      <w:pPr>
        <w:pStyle w:val="ListParagraph"/>
        <w:numPr>
          <w:ilvl w:val="0"/>
          <w:numId w:val="3"/>
        </w:numPr>
        <w:spacing w:after="0" w:line="240" w:lineRule="auto"/>
        <w:jc w:val="both"/>
        <w:rPr>
          <w:rFonts w:cstheme="minorHAnsi"/>
        </w:rPr>
      </w:pPr>
      <w:r w:rsidRPr="00CD2CE4">
        <w:rPr>
          <w:rFonts w:cstheme="minorHAnsi"/>
        </w:rPr>
        <w:t>atenuarea schimbărilor climatice;</w:t>
      </w:r>
    </w:p>
    <w:p w14:paraId="07BE908E" w14:textId="77777777" w:rsidR="00E27A7E" w:rsidRPr="00CD2CE4" w:rsidRDefault="00E27A7E">
      <w:pPr>
        <w:pStyle w:val="ListParagraph"/>
        <w:numPr>
          <w:ilvl w:val="0"/>
          <w:numId w:val="3"/>
        </w:numPr>
        <w:spacing w:after="0"/>
        <w:jc w:val="both"/>
        <w:rPr>
          <w:rFonts w:cstheme="minorHAnsi"/>
        </w:rPr>
      </w:pPr>
      <w:r w:rsidRPr="00CD2CE4">
        <w:rPr>
          <w:rFonts w:cstheme="minorHAnsi"/>
        </w:rPr>
        <w:t xml:space="preserve">adaptarea la schimbările climatice; </w:t>
      </w:r>
    </w:p>
    <w:p w14:paraId="34BC4358" w14:textId="45DB1407" w:rsidR="00E27A7E" w:rsidRPr="00CD2CE4" w:rsidRDefault="00E27A7E">
      <w:pPr>
        <w:pStyle w:val="ListParagraph"/>
        <w:numPr>
          <w:ilvl w:val="0"/>
          <w:numId w:val="3"/>
        </w:numPr>
        <w:spacing w:after="0"/>
        <w:jc w:val="both"/>
        <w:rPr>
          <w:rFonts w:cstheme="minorHAnsi"/>
        </w:rPr>
      </w:pPr>
      <w:r w:rsidRPr="00CD2CE4">
        <w:rPr>
          <w:rFonts w:cstheme="minorHAnsi"/>
        </w:rPr>
        <w:t>utilizarea durabilă și prote</w:t>
      </w:r>
      <w:r w:rsidR="00186EEC" w:rsidRPr="00CD2CE4">
        <w:rPr>
          <w:rFonts w:cstheme="minorHAnsi"/>
        </w:rPr>
        <w:t>jarea</w:t>
      </w:r>
      <w:r w:rsidRPr="00CD2CE4">
        <w:rPr>
          <w:rFonts w:cstheme="minorHAnsi"/>
        </w:rPr>
        <w:t xml:space="preserve"> resurselor de apă și a celor marine; </w:t>
      </w:r>
    </w:p>
    <w:p w14:paraId="43BE513B" w14:textId="77777777" w:rsidR="00E27A7E" w:rsidRPr="00CD2CE4" w:rsidRDefault="00E27A7E">
      <w:pPr>
        <w:pStyle w:val="ListParagraph"/>
        <w:numPr>
          <w:ilvl w:val="0"/>
          <w:numId w:val="3"/>
        </w:numPr>
        <w:spacing w:after="0"/>
        <w:jc w:val="both"/>
        <w:rPr>
          <w:rFonts w:cstheme="minorHAnsi"/>
        </w:rPr>
      </w:pPr>
      <w:r w:rsidRPr="00CD2CE4">
        <w:rPr>
          <w:rFonts w:cstheme="minorHAnsi"/>
        </w:rPr>
        <w:t xml:space="preserve">tranziția către o economie circulară; </w:t>
      </w:r>
    </w:p>
    <w:p w14:paraId="773F26E3" w14:textId="552402AA" w:rsidR="00E27A7E" w:rsidRPr="00CD2CE4" w:rsidRDefault="00E27A7E">
      <w:pPr>
        <w:pStyle w:val="ListParagraph"/>
        <w:numPr>
          <w:ilvl w:val="0"/>
          <w:numId w:val="3"/>
        </w:numPr>
        <w:spacing w:after="0"/>
        <w:jc w:val="both"/>
        <w:rPr>
          <w:rFonts w:cstheme="minorHAnsi"/>
        </w:rPr>
      </w:pPr>
      <w:r w:rsidRPr="00CD2CE4">
        <w:rPr>
          <w:rFonts w:cstheme="minorHAnsi"/>
        </w:rPr>
        <w:t>prevenirea și controlul poluării</w:t>
      </w:r>
      <w:r w:rsidR="00186EEC" w:rsidRPr="00CD2CE4">
        <w:rPr>
          <w:rFonts w:cstheme="minorHAnsi"/>
        </w:rPr>
        <w:t>, aerului, apei sau solului;</w:t>
      </w:r>
    </w:p>
    <w:p w14:paraId="639BA862" w14:textId="16DAA669" w:rsidR="00E27A7E" w:rsidRPr="00CD2CE4" w:rsidRDefault="00E27A7E">
      <w:pPr>
        <w:pStyle w:val="ListParagraph"/>
        <w:numPr>
          <w:ilvl w:val="0"/>
          <w:numId w:val="3"/>
        </w:numPr>
        <w:spacing w:after="0"/>
        <w:jc w:val="both"/>
        <w:rPr>
          <w:rFonts w:cstheme="minorHAnsi"/>
        </w:rPr>
      </w:pPr>
      <w:r w:rsidRPr="00CD2CE4">
        <w:rPr>
          <w:rFonts w:cstheme="minorHAnsi"/>
        </w:rPr>
        <w:t>protecția și refacerea biodiversității și a ecosistemelor</w:t>
      </w:r>
      <w:r w:rsidR="00186EEC" w:rsidRPr="00CD2CE4">
        <w:rPr>
          <w:rFonts w:cstheme="minorHAnsi"/>
        </w:rPr>
        <w:t>.</w:t>
      </w:r>
    </w:p>
    <w:p w14:paraId="02B23998" w14:textId="77777777" w:rsidR="00E56AAF" w:rsidRPr="00C62DD1" w:rsidRDefault="00E56AAF" w:rsidP="00C500AD">
      <w:pPr>
        <w:pStyle w:val="ListParagraph"/>
        <w:spacing w:after="0"/>
        <w:jc w:val="both"/>
        <w:rPr>
          <w:rFonts w:cstheme="minorHAnsi"/>
          <w:sz w:val="16"/>
          <w:szCs w:val="16"/>
        </w:rPr>
      </w:pPr>
    </w:p>
    <w:p w14:paraId="508D1D2C" w14:textId="6E324871" w:rsidR="00AB66AA" w:rsidRPr="00CD2CE4" w:rsidRDefault="00AB66AA" w:rsidP="007E4CAB">
      <w:pPr>
        <w:spacing w:after="0" w:line="240" w:lineRule="auto"/>
        <w:jc w:val="both"/>
        <w:rPr>
          <w:rFonts w:cstheme="minorHAnsi"/>
          <w:b/>
          <w:bCs/>
          <w:color w:val="FF0000"/>
        </w:rPr>
      </w:pPr>
      <w:r w:rsidRPr="00CD2CE4">
        <w:rPr>
          <w:rFonts w:cstheme="minorHAnsi"/>
          <w:b/>
          <w:bCs/>
          <w:color w:val="FF0000"/>
        </w:rPr>
        <w:lastRenderedPageBreak/>
        <w:t>Atenție!</w:t>
      </w:r>
    </w:p>
    <w:p w14:paraId="4F132622" w14:textId="2F810363" w:rsidR="000B1462" w:rsidRPr="00CD2CE4" w:rsidRDefault="00AB66AA" w:rsidP="00E27A7E">
      <w:pPr>
        <w:pStyle w:val="ListParagraph"/>
        <w:spacing w:after="0" w:line="240" w:lineRule="auto"/>
        <w:ind w:left="0"/>
        <w:jc w:val="both"/>
        <w:rPr>
          <w:rFonts w:cstheme="minorHAnsi"/>
        </w:rPr>
      </w:pPr>
      <w:r w:rsidRPr="00CD2CE4">
        <w:rPr>
          <w:rFonts w:cstheme="minorHAnsi"/>
        </w:rPr>
        <w:t>Proiectele nu trebuie să prejudicieze semnificativ nici unul dintre criteriile de evaluare a principiului DNSH</w:t>
      </w:r>
      <w:r w:rsidR="00667B1A" w:rsidRPr="00CD2CE4">
        <w:rPr>
          <w:rFonts w:cstheme="minorHAnsi"/>
        </w:rPr>
        <w:t xml:space="preserve">, aspect ce va fi verificat de către AM în baza unei liste de verificare – </w:t>
      </w:r>
      <w:r w:rsidR="00667B1A" w:rsidRPr="00CD2CE4">
        <w:rPr>
          <w:rFonts w:cstheme="minorHAnsi"/>
          <w:b/>
          <w:bCs/>
          <w:color w:val="0070C0"/>
        </w:rPr>
        <w:t>Anexa 2.</w:t>
      </w:r>
      <w:r w:rsidR="000B1462" w:rsidRPr="00CD2CE4">
        <w:rPr>
          <w:rFonts w:cstheme="minorHAnsi"/>
          <w:b/>
          <w:bCs/>
          <w:color w:val="0070C0"/>
        </w:rPr>
        <w:t>5</w:t>
      </w:r>
      <w:r w:rsidR="00E27A7E" w:rsidRPr="00CD2CE4">
        <w:rPr>
          <w:rFonts w:cstheme="minorHAnsi"/>
          <w:b/>
          <w:bCs/>
          <w:color w:val="0070C0"/>
        </w:rPr>
        <w:t xml:space="preserve"> -</w:t>
      </w:r>
      <w:r w:rsidR="00667B1A" w:rsidRPr="00CD2CE4">
        <w:rPr>
          <w:rFonts w:cstheme="minorHAnsi"/>
          <w:b/>
          <w:bCs/>
          <w:color w:val="0070C0"/>
        </w:rPr>
        <w:t xml:space="preserve"> Lista de verificare  DNSH </w:t>
      </w:r>
      <w:r w:rsidR="00667B1A" w:rsidRPr="00CD2CE4">
        <w:rPr>
          <w:rFonts w:cstheme="minorHAnsi"/>
        </w:rPr>
        <w:t>la prezentul ghid</w:t>
      </w:r>
      <w:r w:rsidR="00410A11" w:rsidRPr="00CD2CE4">
        <w:rPr>
          <w:rFonts w:cstheme="minorHAnsi"/>
        </w:rPr>
        <w:t>.</w:t>
      </w:r>
    </w:p>
    <w:p w14:paraId="57A133FD" w14:textId="77777777" w:rsidR="00EC23A7" w:rsidRPr="00C62DD1" w:rsidRDefault="00EC23A7" w:rsidP="00E27A7E">
      <w:pPr>
        <w:pStyle w:val="ListParagraph"/>
        <w:spacing w:after="0" w:line="240" w:lineRule="auto"/>
        <w:ind w:left="0"/>
        <w:jc w:val="both"/>
        <w:rPr>
          <w:rFonts w:cstheme="minorHAnsi"/>
          <w:b/>
          <w:sz w:val="16"/>
          <w:szCs w:val="16"/>
        </w:rPr>
      </w:pPr>
    </w:p>
    <w:p w14:paraId="4068E53C" w14:textId="7320FA4F" w:rsidR="00E27A7E" w:rsidRPr="00CD2CE4" w:rsidRDefault="00E27A7E" w:rsidP="00E27A7E">
      <w:pPr>
        <w:pStyle w:val="ListParagraph"/>
        <w:spacing w:after="0" w:line="240" w:lineRule="auto"/>
        <w:ind w:left="0"/>
        <w:jc w:val="both"/>
        <w:rPr>
          <w:rFonts w:cstheme="minorHAnsi"/>
          <w:b/>
        </w:rPr>
      </w:pPr>
      <w:r w:rsidRPr="00CD2CE4">
        <w:rPr>
          <w:rFonts w:cstheme="minorHAnsi"/>
          <w:b/>
        </w:rPr>
        <w:t xml:space="preserve">Imunizarea infrastructurii la schimbările climatice </w:t>
      </w:r>
      <w:r w:rsidRPr="00CD2CE4">
        <w:rPr>
          <w:rFonts w:cstheme="minorHAnsi"/>
          <w:bCs/>
          <w:i/>
        </w:rPr>
        <w:t xml:space="preserve">(se aplică doar pentru proiectele </w:t>
      </w:r>
      <w:r w:rsidR="00993719" w:rsidRPr="00CD2CE4">
        <w:rPr>
          <w:rFonts w:cstheme="minorHAnsi"/>
          <w:bCs/>
          <w:i/>
        </w:rPr>
        <w:t xml:space="preserve">de infrastructură </w:t>
      </w:r>
      <w:r w:rsidRPr="00CD2CE4">
        <w:rPr>
          <w:rFonts w:cstheme="minorHAnsi"/>
          <w:bCs/>
          <w:i/>
        </w:rPr>
        <w:t>aprobate după data de 29.06.2022 - conform art. 118 al Regulamentului UE 2021/1060, coroborat cu art. 118a al Regulamentului UE 2022/2039 de modificare a Reg. UE nr. 1303/2013</w:t>
      </w:r>
      <w:r w:rsidRPr="00CD2CE4">
        <w:rPr>
          <w:rFonts w:cstheme="minorHAnsi"/>
          <w:bCs/>
        </w:rPr>
        <w:t>)</w:t>
      </w:r>
      <w:r w:rsidR="00E56AAF" w:rsidRPr="00CD2CE4">
        <w:rPr>
          <w:rFonts w:cstheme="minorHAnsi"/>
          <w:bCs/>
        </w:rPr>
        <w:t>.</w:t>
      </w:r>
    </w:p>
    <w:p w14:paraId="57826091" w14:textId="77777777" w:rsidR="000B1462" w:rsidRPr="00C62DD1" w:rsidRDefault="000B1462" w:rsidP="00E27A7E">
      <w:pPr>
        <w:pStyle w:val="ListParagraph"/>
        <w:spacing w:after="0" w:line="240" w:lineRule="auto"/>
        <w:ind w:left="0"/>
        <w:jc w:val="both"/>
        <w:rPr>
          <w:rFonts w:cstheme="minorHAnsi"/>
          <w:b/>
          <w:sz w:val="16"/>
          <w:szCs w:val="16"/>
        </w:rPr>
      </w:pPr>
    </w:p>
    <w:p w14:paraId="76F337D8" w14:textId="3CA97038" w:rsidR="00EC23A7" w:rsidRPr="00CD2CE4" w:rsidRDefault="00EC23A7" w:rsidP="00EC23A7">
      <w:pPr>
        <w:pStyle w:val="Default"/>
        <w:jc w:val="both"/>
        <w:rPr>
          <w:rFonts w:asciiTheme="minorHAnsi" w:eastAsiaTheme="minorHAnsi" w:hAnsiTheme="minorHAnsi" w:cstheme="minorHAnsi"/>
          <w:color w:val="auto"/>
          <w:sz w:val="22"/>
          <w:szCs w:val="22"/>
        </w:rPr>
      </w:pPr>
      <w:r w:rsidRPr="00CD2CE4">
        <w:rPr>
          <w:rFonts w:asciiTheme="minorHAnsi" w:eastAsiaTheme="minorHAnsi" w:hAnsiTheme="minorHAnsi" w:cstheme="minorHAnsi"/>
          <w:color w:val="auto"/>
          <w:sz w:val="22"/>
          <w:szCs w:val="22"/>
        </w:rPr>
        <w:t>Procesul de analiză pentru imunizarea la schimbările climatice se realizează conform Comunicării Comisiei „Orientări tehnice referitoare la imunizarea infrastructurii la schimbările climatice în perioada 2021-2027” (2021/C 373/01)</w:t>
      </w:r>
      <w:r w:rsidRPr="00CD2CE4">
        <w:rPr>
          <w:rFonts w:asciiTheme="minorHAnsi" w:hAnsiTheme="minorHAnsi" w:cstheme="minorHAnsi"/>
          <w:sz w:val="22"/>
          <w:szCs w:val="22"/>
        </w:rPr>
        <w:t xml:space="preserve"> - </w:t>
      </w:r>
      <w:hyperlink r:id="rId9" w:history="1">
        <w:r w:rsidRPr="00CD2CE4">
          <w:rPr>
            <w:rStyle w:val="Hyperlink"/>
            <w:rFonts w:asciiTheme="minorHAnsi" w:hAnsiTheme="minorHAnsi" w:cstheme="minorHAnsi"/>
            <w:sz w:val="22"/>
            <w:szCs w:val="22"/>
          </w:rPr>
          <w:t>https://eur-lex.europa.eu/legal-content/RO/TXT/PDF/?uri=CELEX:52021XC0916(03)</w:t>
        </w:r>
      </w:hyperlink>
      <w:r w:rsidRPr="00CD2CE4">
        <w:rPr>
          <w:rFonts w:asciiTheme="minorHAnsi" w:hAnsiTheme="minorHAnsi" w:cstheme="minorHAnsi"/>
          <w:sz w:val="22"/>
          <w:szCs w:val="22"/>
        </w:rPr>
        <w:t>, cu modificările și completările ulterioare</w:t>
      </w:r>
      <w:r w:rsidRPr="00CD2CE4">
        <w:rPr>
          <w:rFonts w:asciiTheme="minorHAnsi" w:hAnsiTheme="minorHAnsi" w:cstheme="minorHAnsi"/>
          <w:color w:val="FF0000"/>
          <w:sz w:val="22"/>
          <w:szCs w:val="22"/>
        </w:rPr>
        <w:t xml:space="preserve"> </w:t>
      </w:r>
      <w:r w:rsidRPr="00CD2CE4">
        <w:rPr>
          <w:rFonts w:asciiTheme="minorHAnsi" w:hAnsiTheme="minorHAnsi" w:cstheme="minorHAnsi"/>
          <w:sz w:val="22"/>
          <w:szCs w:val="22"/>
        </w:rPr>
        <w:t>(a se vedea</w:t>
      </w:r>
      <w:r w:rsidRPr="00CD2CE4">
        <w:rPr>
          <w:rFonts w:asciiTheme="minorHAnsi" w:hAnsiTheme="minorHAnsi" w:cstheme="minorHAnsi"/>
          <w:b/>
          <w:bCs/>
          <w:sz w:val="22"/>
          <w:szCs w:val="22"/>
        </w:rPr>
        <w:t xml:space="preserve"> </w:t>
      </w:r>
      <w:r w:rsidRPr="00CD2CE4">
        <w:rPr>
          <w:rFonts w:asciiTheme="minorHAnsi" w:hAnsiTheme="minorHAnsi" w:cstheme="minorHAnsi"/>
          <w:b/>
          <w:bCs/>
          <w:color w:val="0070C0"/>
          <w:sz w:val="22"/>
          <w:szCs w:val="22"/>
        </w:rPr>
        <w:t xml:space="preserve">Anexa </w:t>
      </w:r>
      <w:r w:rsidR="001C7D08" w:rsidRPr="00CD2CE4">
        <w:rPr>
          <w:rFonts w:asciiTheme="minorHAnsi" w:hAnsiTheme="minorHAnsi" w:cstheme="minorHAnsi"/>
          <w:b/>
          <w:bCs/>
          <w:color w:val="0070C0"/>
          <w:sz w:val="22"/>
          <w:szCs w:val="22"/>
        </w:rPr>
        <w:t>6</w:t>
      </w:r>
      <w:r w:rsidRPr="00CD2CE4">
        <w:rPr>
          <w:rFonts w:asciiTheme="minorHAnsi" w:hAnsiTheme="minorHAnsi" w:cstheme="minorHAnsi"/>
          <w:b/>
          <w:bCs/>
          <w:color w:val="0070C0"/>
          <w:sz w:val="22"/>
          <w:szCs w:val="22"/>
        </w:rPr>
        <w:t xml:space="preserve"> -</w:t>
      </w:r>
      <w:r w:rsidRPr="00CD2CE4">
        <w:rPr>
          <w:rFonts w:asciiTheme="minorHAnsi" w:hAnsiTheme="minorHAnsi" w:cstheme="minorHAnsi"/>
          <w:sz w:val="22"/>
          <w:szCs w:val="22"/>
        </w:rPr>
        <w:t xml:space="preserve"> </w:t>
      </w:r>
      <w:r w:rsidRPr="00CD2CE4">
        <w:rPr>
          <w:rFonts w:asciiTheme="minorHAnsi" w:hAnsiTheme="minorHAnsi" w:cstheme="minorHAnsi"/>
          <w:b/>
          <w:bCs/>
          <w:color w:val="0070C0"/>
          <w:sz w:val="22"/>
          <w:szCs w:val="22"/>
        </w:rPr>
        <w:t>Metodologia privind imunizarea la schimbările climatice</w:t>
      </w:r>
      <w:r w:rsidRPr="00CD2CE4">
        <w:rPr>
          <w:rFonts w:asciiTheme="minorHAnsi" w:hAnsiTheme="minorHAnsi" w:cstheme="minorHAnsi"/>
          <w:sz w:val="22"/>
          <w:szCs w:val="22"/>
        </w:rPr>
        <w:t xml:space="preserve">). </w:t>
      </w:r>
      <w:r w:rsidRPr="00CD2CE4">
        <w:rPr>
          <w:rFonts w:asciiTheme="minorHAnsi" w:eastAsiaTheme="minorHAnsi" w:hAnsiTheme="minorHAnsi" w:cstheme="minorHAnsi"/>
          <w:color w:val="auto"/>
          <w:sz w:val="22"/>
          <w:szCs w:val="22"/>
        </w:rPr>
        <w:t>Analiza proiectului din punct de vedere al imunizării la schimbările climatice -atenuarea schimbărilor climatice (neutralitatea climatică) și adaptarea la schimbările climatice (reziliența la schimbările climatice)- este verificată în cadrul Grilei de verificare.</w:t>
      </w:r>
    </w:p>
    <w:p w14:paraId="013B0FDC" w14:textId="77777777" w:rsidR="00A73F13" w:rsidRPr="00C62DD1" w:rsidRDefault="00A73F13" w:rsidP="007E4CAB">
      <w:pPr>
        <w:pStyle w:val="Heading2"/>
        <w:spacing w:before="0" w:line="240" w:lineRule="auto"/>
        <w:rPr>
          <w:sz w:val="16"/>
          <w:szCs w:val="16"/>
        </w:rPr>
      </w:pPr>
    </w:p>
    <w:p w14:paraId="76DCE09A" w14:textId="6884396A" w:rsidR="0075438C" w:rsidRPr="00CD2CE4" w:rsidRDefault="0075438C" w:rsidP="007E4CAB">
      <w:pPr>
        <w:pStyle w:val="Heading2"/>
        <w:spacing w:before="0" w:line="240" w:lineRule="auto"/>
        <w:rPr>
          <w:sz w:val="22"/>
          <w:szCs w:val="22"/>
        </w:rPr>
      </w:pPr>
      <w:bookmarkStart w:id="69" w:name="_Toc167694482"/>
      <w:r w:rsidRPr="00CD2CE4">
        <w:rPr>
          <w:sz w:val="22"/>
          <w:szCs w:val="22"/>
        </w:rPr>
        <w:t>3.18</w:t>
      </w:r>
      <w:r w:rsidR="0042726B" w:rsidRPr="00CD2CE4">
        <w:rPr>
          <w:sz w:val="22"/>
          <w:szCs w:val="22"/>
        </w:rPr>
        <w:t>.</w:t>
      </w:r>
      <w:r w:rsidRPr="00CD2CE4">
        <w:rPr>
          <w:sz w:val="22"/>
          <w:szCs w:val="22"/>
        </w:rPr>
        <w:t xml:space="preserve"> Caracterul durabil al proiectului</w:t>
      </w:r>
      <w:bookmarkEnd w:id="69"/>
    </w:p>
    <w:p w14:paraId="617ED84D" w14:textId="77777777" w:rsidR="00CF0037" w:rsidRPr="00822D01" w:rsidRDefault="00CF0037" w:rsidP="007E4CAB">
      <w:pPr>
        <w:pStyle w:val="Heading2"/>
        <w:spacing w:before="0" w:line="240" w:lineRule="auto"/>
        <w:rPr>
          <w:rFonts w:eastAsiaTheme="minorHAnsi"/>
          <w:color w:val="auto"/>
          <w:sz w:val="16"/>
          <w:szCs w:val="16"/>
        </w:rPr>
      </w:pPr>
    </w:p>
    <w:p w14:paraId="48B18AAB" w14:textId="5D27A9A0" w:rsidR="008D1A24" w:rsidRPr="00CD2CE4" w:rsidRDefault="00777FB4" w:rsidP="007E4CAB">
      <w:pPr>
        <w:spacing w:after="0" w:line="240" w:lineRule="auto"/>
        <w:jc w:val="both"/>
        <w:rPr>
          <w:rFonts w:cstheme="minorHAnsi"/>
        </w:rPr>
      </w:pPr>
      <w:r>
        <w:rPr>
          <w:rFonts w:cstheme="minorHAnsi"/>
          <w:bCs/>
        </w:rPr>
        <w:t>S</w:t>
      </w:r>
      <w:r w:rsidRPr="00CD2CE4">
        <w:rPr>
          <w:rFonts w:cstheme="minorHAnsi"/>
          <w:bCs/>
        </w:rPr>
        <w:t>olicitantul</w:t>
      </w:r>
      <w:r w:rsidRPr="00CD2CE4" w:rsidDel="00777FB4">
        <w:rPr>
          <w:rFonts w:cstheme="minorHAnsi"/>
        </w:rPr>
        <w:t xml:space="preserve"> </w:t>
      </w:r>
      <w:r w:rsidR="008D1A24" w:rsidRPr="00CD2CE4">
        <w:rPr>
          <w:rFonts w:cstheme="minorHAnsi"/>
        </w:rPr>
        <w:t>trebuie să asigure caracterul durabil al investiției realizate pe o perioadă de 5 ani de la efectuarea plății finale în cadrul contractului de finanțare</w:t>
      </w:r>
      <w:r w:rsidR="006031A2">
        <w:rPr>
          <w:rFonts w:cstheme="minorHAnsi"/>
        </w:rPr>
        <w:t>/ actului adițional</w:t>
      </w:r>
      <w:r w:rsidR="008D1A24" w:rsidRPr="00CD2CE4">
        <w:rPr>
          <w:rFonts w:cstheme="minorHAnsi"/>
        </w:rPr>
        <w:t xml:space="preserve">, în conformitate cu art. 65 din Regulamentul Parlamentului European și al Consiliului nr. 2021/1060. Pe durata menționată de 5 ani, </w:t>
      </w:r>
      <w:r w:rsidRPr="00CD2CE4">
        <w:rPr>
          <w:rFonts w:cstheme="minorHAnsi"/>
          <w:bCs/>
        </w:rPr>
        <w:t>solicitantul</w:t>
      </w:r>
      <w:r w:rsidRPr="00CD2CE4" w:rsidDel="00777FB4">
        <w:rPr>
          <w:rFonts w:cstheme="minorHAnsi"/>
        </w:rPr>
        <w:t xml:space="preserve"> </w:t>
      </w:r>
      <w:r w:rsidR="008D1A24" w:rsidRPr="00CD2CE4">
        <w:rPr>
          <w:rFonts w:cstheme="minorHAnsi"/>
        </w:rPr>
        <w:t>trebuie:</w:t>
      </w:r>
    </w:p>
    <w:p w14:paraId="5E219391" w14:textId="50447F78" w:rsidR="008D1A24" w:rsidRPr="00822D01" w:rsidRDefault="008D1A24" w:rsidP="00822D01">
      <w:pPr>
        <w:pStyle w:val="ListParagraph"/>
        <w:numPr>
          <w:ilvl w:val="0"/>
          <w:numId w:val="72"/>
        </w:numPr>
        <w:tabs>
          <w:tab w:val="left" w:pos="360"/>
        </w:tabs>
        <w:spacing w:before="120" w:after="0" w:line="240" w:lineRule="auto"/>
        <w:ind w:left="0" w:firstLine="0"/>
        <w:jc w:val="both"/>
        <w:rPr>
          <w:rFonts w:cstheme="minorHAnsi"/>
        </w:rPr>
      </w:pPr>
      <w:r w:rsidRPr="00822D01">
        <w:rPr>
          <w:rFonts w:cstheme="minorHAnsi"/>
        </w:rPr>
        <w:t>să mențină investiția realizată și să asigure operarea și mentenanța investițiilor efectuate</w:t>
      </w:r>
    </w:p>
    <w:p w14:paraId="49270C86" w14:textId="648768D1" w:rsidR="008D1A24" w:rsidRPr="00822D01" w:rsidRDefault="008D1A24" w:rsidP="00822D01">
      <w:pPr>
        <w:pStyle w:val="ListParagraph"/>
        <w:numPr>
          <w:ilvl w:val="0"/>
          <w:numId w:val="72"/>
        </w:numPr>
        <w:tabs>
          <w:tab w:val="left" w:pos="360"/>
        </w:tabs>
        <w:spacing w:before="120" w:after="0" w:line="240" w:lineRule="auto"/>
        <w:ind w:left="0" w:firstLine="0"/>
        <w:jc w:val="both"/>
        <w:rPr>
          <w:rFonts w:cstheme="minorHAnsi"/>
        </w:rPr>
      </w:pPr>
      <w:r w:rsidRPr="00822D01">
        <w:rPr>
          <w:rFonts w:cstheme="minorHAnsi"/>
        </w:rPr>
        <w:t>să nu aducă o modificare a proprietății asupra infrastructurii construite/echipamentelor</w:t>
      </w:r>
    </w:p>
    <w:p w14:paraId="65DAAEBF" w14:textId="0B22C4AA" w:rsidR="009C25C7" w:rsidRPr="00822D01" w:rsidRDefault="008D1A24" w:rsidP="00822D01">
      <w:pPr>
        <w:pStyle w:val="ListParagraph"/>
        <w:numPr>
          <w:ilvl w:val="0"/>
          <w:numId w:val="72"/>
        </w:numPr>
        <w:tabs>
          <w:tab w:val="left" w:pos="360"/>
        </w:tabs>
        <w:spacing w:before="120" w:after="0" w:line="240" w:lineRule="auto"/>
        <w:ind w:left="0" w:firstLine="0"/>
        <w:jc w:val="both"/>
        <w:rPr>
          <w:rFonts w:cstheme="minorHAnsi"/>
        </w:rPr>
      </w:pPr>
      <w:r w:rsidRPr="00822D01">
        <w:rPr>
          <w:rFonts w:cstheme="minorHAnsi"/>
        </w:rPr>
        <w:t>să nu aducă modificări substanțiale care afectează natura, obiectivele sau condițiile de implementare a proiectului și care ar conduce la subminarea obiectivelor inițiale ale acestuia</w:t>
      </w:r>
      <w:r w:rsidR="000B1462" w:rsidRPr="00822D01">
        <w:rPr>
          <w:rFonts w:cstheme="minorHAnsi"/>
        </w:rPr>
        <w:t>.</w:t>
      </w:r>
    </w:p>
    <w:p w14:paraId="116EB9DE" w14:textId="77777777" w:rsidR="009C25C7" w:rsidRPr="00CD2CE4" w:rsidRDefault="009C25C7" w:rsidP="007E4CAB">
      <w:pPr>
        <w:spacing w:after="0" w:line="240" w:lineRule="auto"/>
        <w:jc w:val="both"/>
        <w:rPr>
          <w:rFonts w:cstheme="minorHAnsi"/>
        </w:rPr>
      </w:pPr>
    </w:p>
    <w:p w14:paraId="3C55D5E8" w14:textId="58D8C659" w:rsidR="009C25C7" w:rsidRPr="00CD2CE4" w:rsidRDefault="005F6C86">
      <w:pPr>
        <w:pStyle w:val="Heading2"/>
        <w:numPr>
          <w:ilvl w:val="1"/>
          <w:numId w:val="13"/>
        </w:numPr>
        <w:spacing w:before="0" w:line="240" w:lineRule="auto"/>
        <w:rPr>
          <w:sz w:val="22"/>
          <w:szCs w:val="22"/>
        </w:rPr>
      </w:pPr>
      <w:bookmarkStart w:id="70" w:name="_Toc167694483"/>
      <w:r w:rsidRPr="00CD2CE4">
        <w:rPr>
          <w:sz w:val="22"/>
          <w:szCs w:val="22"/>
        </w:rPr>
        <w:t>Acțiuni menite să garanteze egalitatea de șanse, de gen, incluziunea și nediscriminarea</w:t>
      </w:r>
      <w:bookmarkEnd w:id="70"/>
      <w:r w:rsidRPr="00CD2CE4">
        <w:rPr>
          <w:sz w:val="22"/>
          <w:szCs w:val="22"/>
        </w:rPr>
        <w:t xml:space="preserve"> </w:t>
      </w:r>
    </w:p>
    <w:p w14:paraId="1BEF5FE3" w14:textId="77777777" w:rsidR="009C25C7" w:rsidRPr="00CD2CE4" w:rsidRDefault="009C25C7" w:rsidP="007E4CAB">
      <w:pPr>
        <w:spacing w:after="0" w:line="240" w:lineRule="auto"/>
        <w:jc w:val="both"/>
        <w:rPr>
          <w:rFonts w:cstheme="minorHAnsi"/>
        </w:rPr>
      </w:pPr>
    </w:p>
    <w:p w14:paraId="055AC70F" w14:textId="7D9249FA" w:rsidR="000B1462" w:rsidRPr="00CD2CE4" w:rsidRDefault="000B1462" w:rsidP="000B1462">
      <w:pPr>
        <w:spacing w:after="0" w:line="240" w:lineRule="auto"/>
        <w:jc w:val="both"/>
        <w:rPr>
          <w:rFonts w:cstheme="minorHAnsi"/>
        </w:rPr>
      </w:pPr>
      <w:r w:rsidRPr="00CD2CE4">
        <w:rPr>
          <w:rFonts w:cstheme="minorHAnsi"/>
        </w:rPr>
        <w:t xml:space="preserve">În ceea ce privește nediscriminarea și egalitatea de şanse, respectiv: sexul, orientarea sexuală, handicapul, vârsta, rasa, originea etnică, naţionalitatea şi religia sau convingerile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069333F7" w14:textId="77777777" w:rsidR="000B1462" w:rsidRPr="00822D01" w:rsidRDefault="000B1462" w:rsidP="000B1462">
      <w:pPr>
        <w:spacing w:after="0" w:line="240" w:lineRule="auto"/>
        <w:jc w:val="both"/>
        <w:rPr>
          <w:rFonts w:cstheme="minorHAnsi"/>
          <w:sz w:val="16"/>
          <w:szCs w:val="16"/>
        </w:rPr>
      </w:pPr>
    </w:p>
    <w:p w14:paraId="583D2FF8" w14:textId="77777777" w:rsidR="000B1462" w:rsidRPr="00CD2CE4" w:rsidRDefault="000B1462" w:rsidP="000B1462">
      <w:pPr>
        <w:spacing w:after="0" w:line="240" w:lineRule="auto"/>
        <w:jc w:val="both"/>
        <w:rPr>
          <w:rFonts w:cstheme="minorHAnsi"/>
        </w:rPr>
      </w:pPr>
      <w:r w:rsidRPr="00CD2CE4">
        <w:rPr>
          <w:rFonts w:cstheme="minorHAnsi"/>
        </w:rPr>
        <w:t>Pentru egalitatea de gen și nediscriminare se vor avea în vedere principiile:</w:t>
      </w:r>
    </w:p>
    <w:p w14:paraId="3E662180" w14:textId="24E86158" w:rsidR="000B1462" w:rsidRPr="00CD2CE4" w:rsidRDefault="000B1462">
      <w:pPr>
        <w:pStyle w:val="ListParagraph"/>
        <w:numPr>
          <w:ilvl w:val="0"/>
          <w:numId w:val="49"/>
        </w:numPr>
        <w:spacing w:after="0" w:line="240" w:lineRule="auto"/>
        <w:jc w:val="both"/>
        <w:rPr>
          <w:rFonts w:cstheme="minorHAnsi"/>
        </w:rPr>
      </w:pPr>
      <w:r w:rsidRPr="00CD2CE4">
        <w:rPr>
          <w:rFonts w:cstheme="minorHAnsi"/>
        </w:rPr>
        <w:t xml:space="preserve">remunerare egală pentru muncă egală; </w:t>
      </w:r>
    </w:p>
    <w:p w14:paraId="6F1FEE42" w14:textId="1306D91B" w:rsidR="000B1462" w:rsidRPr="00CD2CE4" w:rsidRDefault="000B1462">
      <w:pPr>
        <w:pStyle w:val="ListParagraph"/>
        <w:numPr>
          <w:ilvl w:val="0"/>
          <w:numId w:val="49"/>
        </w:numPr>
        <w:spacing w:after="0" w:line="240" w:lineRule="auto"/>
        <w:jc w:val="both"/>
        <w:rPr>
          <w:rFonts w:cstheme="minorHAnsi"/>
        </w:rPr>
      </w:pPr>
      <w:r w:rsidRPr="00CD2CE4">
        <w:rPr>
          <w:rFonts w:cstheme="minorHAnsi"/>
        </w:rPr>
        <w:t>egalitate de șanse și de tratament în materie de încadrare în muncă și de muncă;</w:t>
      </w:r>
    </w:p>
    <w:p w14:paraId="3704541C" w14:textId="5A4843B5" w:rsidR="000B1462" w:rsidRPr="00CD2CE4" w:rsidRDefault="000B1462">
      <w:pPr>
        <w:pStyle w:val="ListParagraph"/>
        <w:numPr>
          <w:ilvl w:val="0"/>
          <w:numId w:val="49"/>
        </w:numPr>
        <w:spacing w:after="0" w:line="240" w:lineRule="auto"/>
        <w:jc w:val="both"/>
        <w:rPr>
          <w:rFonts w:cstheme="minorHAnsi"/>
        </w:rPr>
      </w:pPr>
      <w:r w:rsidRPr="00CD2CE4">
        <w:rPr>
          <w:rFonts w:cstheme="minorHAnsi"/>
        </w:rPr>
        <w:t>acțiuni pozitive pentru capacitarea femeilor și/sau a persoanelor cu dizabilități;</w:t>
      </w:r>
    </w:p>
    <w:p w14:paraId="6E8AAD81" w14:textId="5946E5F6" w:rsidR="00E56AAF" w:rsidRPr="00CD2CE4" w:rsidRDefault="000B1462">
      <w:pPr>
        <w:pStyle w:val="ListParagraph"/>
        <w:numPr>
          <w:ilvl w:val="0"/>
          <w:numId w:val="49"/>
        </w:numPr>
        <w:spacing w:after="0" w:line="240" w:lineRule="auto"/>
        <w:jc w:val="both"/>
        <w:rPr>
          <w:rFonts w:cstheme="minorHAnsi"/>
        </w:rPr>
      </w:pPr>
      <w:r w:rsidRPr="00CD2CE4">
        <w:rPr>
          <w:rFonts w:cstheme="minorHAnsi"/>
        </w:rPr>
        <w:t>combaterea tuturor formelor de discriminare.</w:t>
      </w:r>
    </w:p>
    <w:p w14:paraId="48F14826" w14:textId="6B69BFA1" w:rsidR="000C0307" w:rsidRDefault="00E56AAF" w:rsidP="00E56AAF">
      <w:pPr>
        <w:spacing w:before="120" w:after="0" w:line="264" w:lineRule="auto"/>
        <w:jc w:val="both"/>
        <w:rPr>
          <w:rFonts w:ascii="Calibri" w:hAnsi="Calibri" w:cs="Calibri"/>
        </w:rPr>
      </w:pPr>
      <w:r w:rsidRPr="00CD2CE4">
        <w:rPr>
          <w:rFonts w:ascii="Calibri" w:hAnsi="Calibri" w:cs="Calibri"/>
        </w:rPr>
        <w:t xml:space="preserve">Referitor la egalitatea de şanse, de gen și nediscriminare, proiectele trebuie să descrie și să demonstreze modul în care principiile de mai sus sunt promovate prin investiția respectivă, detaliindu-se, la modul concret, care sunt măsurile și instrumentele prin care </w:t>
      </w:r>
      <w:r w:rsidR="00777FB4" w:rsidRPr="00CD2CE4">
        <w:rPr>
          <w:rFonts w:cstheme="minorHAnsi"/>
          <w:bCs/>
        </w:rPr>
        <w:t>solicitantul</w:t>
      </w:r>
      <w:r w:rsidR="00777FB4" w:rsidRPr="00CD2CE4" w:rsidDel="00777FB4">
        <w:rPr>
          <w:rFonts w:ascii="Calibri" w:hAnsi="Calibri" w:cs="Calibri"/>
        </w:rPr>
        <w:t xml:space="preserve"> </w:t>
      </w:r>
      <w:r w:rsidRPr="00CD2CE4">
        <w:rPr>
          <w:rFonts w:ascii="Calibri" w:hAnsi="Calibri" w:cs="Calibri"/>
        </w:rPr>
        <w:t>va garanta aplicarea respectivelor principii.</w:t>
      </w:r>
    </w:p>
    <w:p w14:paraId="191ACA3A" w14:textId="77777777" w:rsidR="000C0307" w:rsidRDefault="000C0307" w:rsidP="00E56AAF">
      <w:pPr>
        <w:spacing w:before="120" w:after="0" w:line="264" w:lineRule="auto"/>
        <w:jc w:val="both"/>
        <w:rPr>
          <w:rFonts w:ascii="Calibri" w:hAnsi="Calibri" w:cs="Calibri"/>
        </w:rPr>
      </w:pPr>
    </w:p>
    <w:p w14:paraId="1DAFDC3D" w14:textId="2C5B13DA" w:rsidR="0009566F" w:rsidRPr="00CD2CE4" w:rsidRDefault="005F6C86">
      <w:pPr>
        <w:pStyle w:val="Heading2"/>
        <w:numPr>
          <w:ilvl w:val="1"/>
          <w:numId w:val="13"/>
        </w:numPr>
        <w:spacing w:before="0" w:line="240" w:lineRule="auto"/>
        <w:rPr>
          <w:sz w:val="22"/>
          <w:szCs w:val="22"/>
        </w:rPr>
      </w:pPr>
      <w:bookmarkStart w:id="71" w:name="_Toc167694484"/>
      <w:bookmarkStart w:id="72" w:name="_Hlk159921614"/>
      <w:r w:rsidRPr="00CD2CE4">
        <w:rPr>
          <w:sz w:val="22"/>
          <w:szCs w:val="22"/>
        </w:rPr>
        <w:t>Teme secundare</w:t>
      </w:r>
      <w:bookmarkEnd w:id="71"/>
    </w:p>
    <w:p w14:paraId="6451604F" w14:textId="77777777" w:rsidR="0009566F" w:rsidRPr="00822D01" w:rsidRDefault="0009566F" w:rsidP="007E4CAB">
      <w:pPr>
        <w:spacing w:after="0" w:line="240" w:lineRule="auto"/>
        <w:rPr>
          <w:rFonts w:cstheme="minorHAnsi"/>
          <w:sz w:val="16"/>
          <w:szCs w:val="16"/>
        </w:rPr>
      </w:pPr>
    </w:p>
    <w:p w14:paraId="258E6B5D" w14:textId="35F00C39" w:rsidR="00F50057" w:rsidRDefault="0009566F" w:rsidP="007E4CAB">
      <w:pPr>
        <w:spacing w:after="0" w:line="240" w:lineRule="auto"/>
        <w:jc w:val="both"/>
        <w:rPr>
          <w:rFonts w:cstheme="minorHAnsi"/>
        </w:rPr>
      </w:pPr>
      <w:r w:rsidRPr="00CD2CE4">
        <w:rPr>
          <w:rFonts w:cstheme="minorHAnsi"/>
        </w:rPr>
        <w:t>În cadrul apelul</w:t>
      </w:r>
      <w:r w:rsidR="00375F47" w:rsidRPr="00CD2CE4">
        <w:rPr>
          <w:rFonts w:cstheme="minorHAnsi"/>
        </w:rPr>
        <w:t>u</w:t>
      </w:r>
      <w:r w:rsidR="00B27230">
        <w:rPr>
          <w:rFonts w:cstheme="minorHAnsi"/>
        </w:rPr>
        <w:t>rilor</w:t>
      </w:r>
      <w:r w:rsidRPr="00CD2CE4">
        <w:rPr>
          <w:rFonts w:cstheme="minorHAnsi"/>
        </w:rPr>
        <w:t xml:space="preserve"> lansat</w:t>
      </w:r>
      <w:r w:rsidR="00B27230">
        <w:rPr>
          <w:rFonts w:cstheme="minorHAnsi"/>
        </w:rPr>
        <w:t>e</w:t>
      </w:r>
      <w:r w:rsidRPr="00CD2CE4">
        <w:rPr>
          <w:rFonts w:cstheme="minorHAnsi"/>
        </w:rPr>
        <w:t xml:space="preserve"> prin prezentul ghid  </w:t>
      </w:r>
      <w:r w:rsidR="00B27230">
        <w:rPr>
          <w:rFonts w:cstheme="minorHAnsi"/>
        </w:rPr>
        <w:t xml:space="preserve">se vor respecta următoarele </w:t>
      </w:r>
      <w:r w:rsidRPr="00CD2CE4">
        <w:rPr>
          <w:rFonts w:cstheme="minorHAnsi"/>
        </w:rPr>
        <w:t>codu</w:t>
      </w:r>
      <w:r w:rsidR="00B27230">
        <w:rPr>
          <w:rFonts w:cstheme="minorHAnsi"/>
        </w:rPr>
        <w:t>ri</w:t>
      </w:r>
      <w:r w:rsidRPr="00CD2CE4">
        <w:rPr>
          <w:rFonts w:cstheme="minorHAnsi"/>
        </w:rPr>
        <w:t xml:space="preserve"> de intervenție asociat</w:t>
      </w:r>
      <w:r w:rsidR="00B27230">
        <w:rPr>
          <w:rFonts w:cstheme="minorHAnsi"/>
        </w:rPr>
        <w:t>e:</w:t>
      </w:r>
      <w:r w:rsidRPr="00CD2CE4">
        <w:rPr>
          <w:rFonts w:cstheme="minorHAnsi"/>
        </w:rPr>
        <w:t xml:space="preserve"> </w:t>
      </w:r>
      <w:bookmarkEnd w:id="72"/>
    </w:p>
    <w:p w14:paraId="7B1CC79D" w14:textId="77777777" w:rsidR="00C55A19" w:rsidRDefault="00C55A19" w:rsidP="007E4CAB">
      <w:pPr>
        <w:spacing w:after="0" w:line="240" w:lineRule="auto"/>
        <w:jc w:val="both"/>
        <w:rPr>
          <w:rFonts w:cstheme="minorHAnsi"/>
        </w:rPr>
      </w:pPr>
    </w:p>
    <w:p w14:paraId="7735A274" w14:textId="77777777" w:rsidR="00B27230" w:rsidRDefault="00B27230" w:rsidP="007E4CAB">
      <w:pPr>
        <w:spacing w:after="0" w:line="240" w:lineRule="auto"/>
        <w:jc w:val="both"/>
        <w:rPr>
          <w:rFonts w:cstheme="minorHAnsi"/>
        </w:rPr>
      </w:pPr>
    </w:p>
    <w:tbl>
      <w:tblPr>
        <w:tblStyle w:val="GridTable4-Accent5"/>
        <w:tblW w:w="0" w:type="auto"/>
        <w:tblLook w:val="04A0" w:firstRow="1" w:lastRow="0" w:firstColumn="1" w:lastColumn="0" w:noHBand="0" w:noVBand="1"/>
      </w:tblPr>
      <w:tblGrid>
        <w:gridCol w:w="1525"/>
        <w:gridCol w:w="8105"/>
      </w:tblGrid>
      <w:tr w:rsidR="00B27230" w:rsidRPr="00635FDE" w14:paraId="5ED7CD68" w14:textId="77777777" w:rsidTr="003519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14:paraId="2A71C5E9" w14:textId="5070DEC8" w:rsidR="00B27230" w:rsidRPr="00635FDE" w:rsidRDefault="00B27230" w:rsidP="0035197C">
            <w:pPr>
              <w:jc w:val="center"/>
              <w:rPr>
                <w:rFonts w:cstheme="minorHAnsi"/>
              </w:rPr>
            </w:pPr>
            <w:bookmarkStart w:id="73" w:name="_Hlk159921645"/>
            <w:r w:rsidRPr="00635FDE">
              <w:rPr>
                <w:rFonts w:cstheme="minorHAnsi"/>
              </w:rPr>
              <w:lastRenderedPageBreak/>
              <w:t>TIP PROIECT</w:t>
            </w:r>
          </w:p>
        </w:tc>
        <w:tc>
          <w:tcPr>
            <w:tcW w:w="8105" w:type="dxa"/>
          </w:tcPr>
          <w:p w14:paraId="69C2522F" w14:textId="217770B5" w:rsidR="00B27230" w:rsidRPr="00635FDE" w:rsidRDefault="00B27230" w:rsidP="0035197C">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635FDE">
              <w:rPr>
                <w:rFonts w:cstheme="minorHAnsi"/>
              </w:rPr>
              <w:t>COD DE INTERVENȚIE</w:t>
            </w:r>
          </w:p>
        </w:tc>
      </w:tr>
      <w:tr w:rsidR="00B27230" w:rsidRPr="00635FDE" w14:paraId="123BF8B3" w14:textId="77777777" w:rsidTr="003519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14:paraId="17F0040C" w14:textId="433A49D5" w:rsidR="00B27230" w:rsidRPr="00635FDE" w:rsidRDefault="00B27230" w:rsidP="007E4CAB">
            <w:pPr>
              <w:jc w:val="both"/>
              <w:rPr>
                <w:rFonts w:cstheme="minorHAnsi"/>
              </w:rPr>
            </w:pPr>
            <w:r w:rsidRPr="00635FDE">
              <w:rPr>
                <w:rFonts w:cstheme="minorHAnsi"/>
              </w:rPr>
              <w:t>A</w:t>
            </w:r>
          </w:p>
        </w:tc>
        <w:tc>
          <w:tcPr>
            <w:tcW w:w="8105" w:type="dxa"/>
          </w:tcPr>
          <w:p w14:paraId="6DD7FE19" w14:textId="68649297" w:rsidR="00B27230" w:rsidRPr="00635FDE" w:rsidRDefault="00B27230" w:rsidP="00B27230">
            <w:pPr>
              <w:jc w:val="both"/>
              <w:cnfStyle w:val="000000100000" w:firstRow="0" w:lastRow="0" w:firstColumn="0" w:lastColumn="0" w:oddVBand="0" w:evenVBand="0" w:oddHBand="1" w:evenHBand="0" w:firstRowFirstColumn="0" w:firstRowLastColumn="0" w:lastRowFirstColumn="0" w:lastRowLastColumn="0"/>
              <w:rPr>
                <w:rFonts w:cstheme="minorHAnsi"/>
              </w:rPr>
            </w:pPr>
            <w:r w:rsidRPr="00635FDE">
              <w:rPr>
                <w:rFonts w:cstheme="minorHAnsi"/>
              </w:rPr>
              <w:t>055. Cogenerare de înaltă eficiență, termoficare și răcire centralizate eficiente, cu emisii reduse pe durata ciclului</w:t>
            </w:r>
            <w:r w:rsidR="0035197C" w:rsidRPr="00635FDE">
              <w:rPr>
                <w:rFonts w:cstheme="minorHAnsi"/>
              </w:rPr>
              <w:t xml:space="preserve"> de viață</w:t>
            </w:r>
            <w:r w:rsidR="00416DC4" w:rsidRPr="00635FDE">
              <w:rPr>
                <w:rStyle w:val="FootnoteReference"/>
                <w:rFonts w:cstheme="minorHAnsi"/>
              </w:rPr>
              <w:footnoteReference w:id="3"/>
            </w:r>
          </w:p>
        </w:tc>
      </w:tr>
      <w:tr w:rsidR="00B27230" w:rsidRPr="00635FDE" w14:paraId="20D725DB" w14:textId="77777777" w:rsidTr="0035197C">
        <w:tc>
          <w:tcPr>
            <w:cnfStyle w:val="001000000000" w:firstRow="0" w:lastRow="0" w:firstColumn="1" w:lastColumn="0" w:oddVBand="0" w:evenVBand="0" w:oddHBand="0" w:evenHBand="0" w:firstRowFirstColumn="0" w:firstRowLastColumn="0" w:lastRowFirstColumn="0" w:lastRowLastColumn="0"/>
            <w:tcW w:w="1525" w:type="dxa"/>
          </w:tcPr>
          <w:p w14:paraId="21C0A8FF" w14:textId="3B018BE9" w:rsidR="00B27230" w:rsidRPr="00635FDE" w:rsidRDefault="00B27230" w:rsidP="007E4CAB">
            <w:pPr>
              <w:jc w:val="both"/>
              <w:rPr>
                <w:rFonts w:cstheme="minorHAnsi"/>
              </w:rPr>
            </w:pPr>
            <w:r w:rsidRPr="00635FDE">
              <w:rPr>
                <w:rFonts w:cstheme="minorHAnsi"/>
              </w:rPr>
              <w:t>B</w:t>
            </w:r>
          </w:p>
        </w:tc>
        <w:tc>
          <w:tcPr>
            <w:tcW w:w="8105" w:type="dxa"/>
          </w:tcPr>
          <w:p w14:paraId="43C6C75E" w14:textId="6C0FEA6D" w:rsidR="0035197C" w:rsidRPr="00635FDE" w:rsidRDefault="0035197C" w:rsidP="007E4CAB">
            <w:pPr>
              <w:jc w:val="both"/>
              <w:cnfStyle w:val="000000000000" w:firstRow="0" w:lastRow="0" w:firstColumn="0" w:lastColumn="0" w:oddVBand="0" w:evenVBand="0" w:oddHBand="0" w:evenHBand="0" w:firstRowFirstColumn="0" w:firstRowLastColumn="0" w:lastRowFirstColumn="0" w:lastRowLastColumn="0"/>
              <w:rPr>
                <w:rFonts w:cstheme="minorHAnsi"/>
              </w:rPr>
            </w:pPr>
            <w:r w:rsidRPr="00635FDE">
              <w:rPr>
                <w:rFonts w:cstheme="minorHAnsi"/>
              </w:rPr>
              <w:t>048. Energie din surse regenerabile: energia solară</w:t>
            </w:r>
          </w:p>
          <w:p w14:paraId="0477B648" w14:textId="77777777" w:rsidR="0035197C" w:rsidRPr="00635FDE" w:rsidRDefault="0035197C" w:rsidP="007E4CAB">
            <w:pPr>
              <w:jc w:val="both"/>
              <w:cnfStyle w:val="000000000000" w:firstRow="0" w:lastRow="0" w:firstColumn="0" w:lastColumn="0" w:oddVBand="0" w:evenVBand="0" w:oddHBand="0" w:evenHBand="0" w:firstRowFirstColumn="0" w:firstRowLastColumn="0" w:lastRowFirstColumn="0" w:lastRowLastColumn="0"/>
              <w:rPr>
                <w:rFonts w:cstheme="minorHAnsi"/>
              </w:rPr>
            </w:pPr>
          </w:p>
          <w:p w14:paraId="736C6614" w14:textId="6049A625" w:rsidR="00B27230" w:rsidRPr="00635FDE" w:rsidRDefault="00B27230" w:rsidP="007E4CAB">
            <w:pPr>
              <w:jc w:val="both"/>
              <w:cnfStyle w:val="000000000000" w:firstRow="0" w:lastRow="0" w:firstColumn="0" w:lastColumn="0" w:oddVBand="0" w:evenVBand="0" w:oddHBand="0" w:evenHBand="0" w:firstRowFirstColumn="0" w:firstRowLastColumn="0" w:lastRowFirstColumn="0" w:lastRowLastColumn="0"/>
              <w:rPr>
                <w:rFonts w:cstheme="minorHAnsi"/>
              </w:rPr>
            </w:pPr>
            <w:r w:rsidRPr="00635FDE">
              <w:rPr>
                <w:rFonts w:cstheme="minorHAnsi"/>
              </w:rPr>
              <w:t>049. Energie din surse regenerabile: biomasă</w:t>
            </w:r>
          </w:p>
          <w:p w14:paraId="44ACBA76" w14:textId="77777777" w:rsidR="00B27230" w:rsidRPr="00635FDE" w:rsidRDefault="00B27230" w:rsidP="007E4CAB">
            <w:pPr>
              <w:jc w:val="both"/>
              <w:cnfStyle w:val="000000000000" w:firstRow="0" w:lastRow="0" w:firstColumn="0" w:lastColumn="0" w:oddVBand="0" w:evenVBand="0" w:oddHBand="0" w:evenHBand="0" w:firstRowFirstColumn="0" w:firstRowLastColumn="0" w:lastRowFirstColumn="0" w:lastRowLastColumn="0"/>
              <w:rPr>
                <w:rFonts w:cstheme="minorHAnsi"/>
              </w:rPr>
            </w:pPr>
          </w:p>
          <w:p w14:paraId="771FFA6D" w14:textId="737B53FA" w:rsidR="00B27230" w:rsidRPr="00635FDE" w:rsidRDefault="00B27230" w:rsidP="007E4CAB">
            <w:pPr>
              <w:jc w:val="both"/>
              <w:cnfStyle w:val="000000000000" w:firstRow="0" w:lastRow="0" w:firstColumn="0" w:lastColumn="0" w:oddVBand="0" w:evenVBand="0" w:oddHBand="0" w:evenHBand="0" w:firstRowFirstColumn="0" w:firstRowLastColumn="0" w:lastRowFirstColumn="0" w:lastRowLastColumn="0"/>
              <w:rPr>
                <w:rFonts w:cstheme="minorHAnsi"/>
              </w:rPr>
            </w:pPr>
            <w:r w:rsidRPr="00635FDE">
              <w:rPr>
                <w:rFonts w:cstheme="minorHAnsi"/>
              </w:rPr>
              <w:t>052. Alte energii din surse regenerabile (inclusiv energia geotermală)</w:t>
            </w:r>
          </w:p>
        </w:tc>
      </w:tr>
      <w:tr w:rsidR="00B27230" w14:paraId="13F66F3A" w14:textId="77777777" w:rsidTr="003519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14:paraId="78D3F894" w14:textId="066F412E" w:rsidR="00B27230" w:rsidRPr="00635FDE" w:rsidRDefault="00B27230" w:rsidP="007E4CAB">
            <w:pPr>
              <w:jc w:val="both"/>
              <w:rPr>
                <w:rFonts w:cstheme="minorHAnsi"/>
              </w:rPr>
            </w:pPr>
            <w:r w:rsidRPr="00635FDE">
              <w:rPr>
                <w:rFonts w:cstheme="minorHAnsi"/>
              </w:rPr>
              <w:t>C</w:t>
            </w:r>
          </w:p>
        </w:tc>
        <w:tc>
          <w:tcPr>
            <w:tcW w:w="8105" w:type="dxa"/>
          </w:tcPr>
          <w:p w14:paraId="76F4448B" w14:textId="45865C32" w:rsidR="00B27230" w:rsidRDefault="00B27230" w:rsidP="007E4CAB">
            <w:pPr>
              <w:jc w:val="both"/>
              <w:cnfStyle w:val="000000100000" w:firstRow="0" w:lastRow="0" w:firstColumn="0" w:lastColumn="0" w:oddVBand="0" w:evenVBand="0" w:oddHBand="1" w:evenHBand="0" w:firstRowFirstColumn="0" w:firstRowLastColumn="0" w:lastRowFirstColumn="0" w:lastRowLastColumn="0"/>
              <w:rPr>
                <w:rFonts w:cstheme="minorHAnsi"/>
              </w:rPr>
            </w:pPr>
            <w:r w:rsidRPr="00635FDE">
              <w:rPr>
                <w:rFonts w:cstheme="minorHAnsi"/>
              </w:rPr>
              <w:t>053. Sisteme energetice inteligente (inclusiv rețele inteligente și sisteme TIC) și stocarea aferentă</w:t>
            </w:r>
          </w:p>
        </w:tc>
      </w:tr>
      <w:bookmarkEnd w:id="73"/>
    </w:tbl>
    <w:p w14:paraId="161387C4" w14:textId="77777777" w:rsidR="00B27230" w:rsidRDefault="00B27230" w:rsidP="007E4CAB">
      <w:pPr>
        <w:spacing w:after="0" w:line="240" w:lineRule="auto"/>
        <w:jc w:val="both"/>
        <w:rPr>
          <w:rFonts w:cstheme="minorHAnsi"/>
        </w:rPr>
      </w:pPr>
    </w:p>
    <w:p w14:paraId="63353D7C" w14:textId="77777777" w:rsidR="00F07A9D" w:rsidRPr="00635FDE" w:rsidRDefault="00F07A9D" w:rsidP="00635FDE">
      <w:pPr>
        <w:pStyle w:val="ListParagraph"/>
        <w:numPr>
          <w:ilvl w:val="0"/>
          <w:numId w:val="76"/>
        </w:numPr>
        <w:tabs>
          <w:tab w:val="left" w:pos="450"/>
        </w:tabs>
        <w:spacing w:after="0" w:line="240" w:lineRule="auto"/>
        <w:ind w:left="0" w:firstLine="0"/>
        <w:jc w:val="both"/>
        <w:rPr>
          <w:rFonts w:cstheme="minorHAnsi"/>
        </w:rPr>
      </w:pPr>
      <w:r w:rsidRPr="00635FDE">
        <w:rPr>
          <w:rFonts w:cstheme="minorHAnsi"/>
        </w:rPr>
        <w:t xml:space="preserve">Pentru proiectele de tip A, codul de intervenţie aferent este 055 - Cogenerare de înaltă eficiență, termoficare și răcire centralizate eficiente, cu emisii reduse pe durata ciclului de viață. În conformitate cu prevederile Regulamentului 2021/1060, în cazul termoficării/răcirii centralizate, infrastructura aferentă respectă Directiva 2012/27/UE a Parlamentului European și a Consiliului din 25 octombrie 2012 privind eficienţa energetică, de modificare a Directivelor 2009/125/CE și 2010/30/UE și de abrogare a Directivelor 2004/8/CE și 2006/32/CE (JO L 315, 14.11.2012, p. 1) sau infrastructura existentă este renovată pentru a corespunde definiţiei termoficării și răcirii centralizate eficiente sau proiectul este un sistem-pilot avansat (sisteme de control și de gestionare a energiei, internetul obiectelor) sau duce la un regim de temperatură mai scăzută în sistemul de termoficare și răcire centralizat. </w:t>
      </w:r>
    </w:p>
    <w:p w14:paraId="0C849E09" w14:textId="77777777" w:rsidR="00F07A9D" w:rsidRPr="00635FDE" w:rsidRDefault="00F07A9D" w:rsidP="00F07A9D">
      <w:pPr>
        <w:spacing w:after="0" w:line="240" w:lineRule="auto"/>
        <w:jc w:val="both"/>
        <w:rPr>
          <w:rFonts w:cstheme="minorHAnsi"/>
        </w:rPr>
      </w:pPr>
      <w:r w:rsidRPr="00635FDE">
        <w:rPr>
          <w:rFonts w:cstheme="minorHAnsi"/>
        </w:rPr>
        <w:t>În conformitate cu definiţia de la art. 2, pct. 41 al Directivei 2012/27/UE, un „sistem eficient de termoficare şi răcire centralizată” înseamnă un sistem de termoficare sau răcire centralizat care utilizează cel puțin 50 % energie din surse regenerabile, 50 % căldură reziduală, 75 % energie termică cogenerată sau 50 % dintr-o combinație de energie și căldură de tipul celor sus-menționate.</w:t>
      </w:r>
    </w:p>
    <w:p w14:paraId="56AF6688" w14:textId="77777777" w:rsidR="00F07A9D" w:rsidRPr="00635FDE" w:rsidRDefault="00F07A9D" w:rsidP="00F07A9D">
      <w:pPr>
        <w:spacing w:after="0" w:line="240" w:lineRule="auto"/>
        <w:jc w:val="both"/>
        <w:rPr>
          <w:rFonts w:cstheme="minorHAnsi"/>
        </w:rPr>
      </w:pPr>
    </w:p>
    <w:p w14:paraId="21FD5024" w14:textId="77777777" w:rsidR="00F07A9D" w:rsidRPr="00635FDE" w:rsidRDefault="00F07A9D" w:rsidP="00635FDE">
      <w:pPr>
        <w:pStyle w:val="ListParagraph"/>
        <w:numPr>
          <w:ilvl w:val="0"/>
          <w:numId w:val="76"/>
        </w:numPr>
        <w:tabs>
          <w:tab w:val="left" w:pos="450"/>
        </w:tabs>
        <w:spacing w:after="0" w:line="240" w:lineRule="auto"/>
        <w:ind w:left="0" w:firstLine="0"/>
        <w:jc w:val="both"/>
        <w:rPr>
          <w:rFonts w:cstheme="minorHAnsi"/>
        </w:rPr>
      </w:pPr>
      <w:r w:rsidRPr="00635FDE">
        <w:rPr>
          <w:rFonts w:cstheme="minorHAnsi"/>
        </w:rPr>
        <w:t xml:space="preserve">Pentru proiectele de tip B, care se referă la producerea de energie electrică/termică prin utilizarea biomasei, codul de intervenţie aferent este 049 - Energie din surse regenerabile: biomasa. Aceste proiecte vor fi în conformitate cu Directiva (UE) 2018/ 2001 a Parlamentului European și a Consiliului din 11 decembrie 2018 privind promovarea utilizării energiei din surse regenerabile, respectiv vor respecta criteriile de durabilitate şi de reducere a emisiilor de gaze cu efect de seră pentru biocombustibili, biolochide şi combustibilii din biomasă, prevăzute de art. 29 al acestei Directive. </w:t>
      </w:r>
    </w:p>
    <w:p w14:paraId="28DDFB0A" w14:textId="77777777" w:rsidR="00B27230" w:rsidRPr="00635FDE" w:rsidRDefault="00B27230" w:rsidP="007E4CAB">
      <w:pPr>
        <w:spacing w:after="0" w:line="240" w:lineRule="auto"/>
        <w:jc w:val="both"/>
        <w:rPr>
          <w:rFonts w:cstheme="minorHAnsi"/>
        </w:rPr>
      </w:pPr>
    </w:p>
    <w:p w14:paraId="36385AD0" w14:textId="77777777" w:rsidR="0009566F" w:rsidRPr="00CD2CE4" w:rsidRDefault="0009566F" w:rsidP="007E4CAB">
      <w:pPr>
        <w:spacing w:after="0" w:line="240" w:lineRule="auto"/>
        <w:rPr>
          <w:rFonts w:cstheme="minorHAnsi"/>
        </w:rPr>
      </w:pPr>
    </w:p>
    <w:p w14:paraId="3051D99D" w14:textId="67401A7F" w:rsidR="005F6C86" w:rsidRPr="00CD2CE4" w:rsidRDefault="005F6C86">
      <w:pPr>
        <w:pStyle w:val="Heading2"/>
        <w:numPr>
          <w:ilvl w:val="1"/>
          <w:numId w:val="13"/>
        </w:numPr>
        <w:spacing w:before="0" w:line="240" w:lineRule="auto"/>
        <w:rPr>
          <w:sz w:val="22"/>
          <w:szCs w:val="22"/>
        </w:rPr>
      </w:pPr>
      <w:bookmarkStart w:id="74" w:name="_Toc167694485"/>
      <w:r w:rsidRPr="00CD2CE4">
        <w:rPr>
          <w:sz w:val="22"/>
          <w:szCs w:val="22"/>
        </w:rPr>
        <w:t>Informarea și vizibilitatea sprijinului din fonduri</w:t>
      </w:r>
      <w:bookmarkEnd w:id="74"/>
    </w:p>
    <w:p w14:paraId="5CD98AF8" w14:textId="77777777" w:rsidR="0009566F" w:rsidRPr="00822D01" w:rsidRDefault="0009566F" w:rsidP="004F006E">
      <w:pPr>
        <w:pStyle w:val="Normal1"/>
        <w:spacing w:before="0" w:after="0"/>
        <w:ind w:left="1080" w:firstLine="360"/>
        <w:rPr>
          <w:rFonts w:asciiTheme="minorHAnsi" w:hAnsiTheme="minorHAnsi" w:cstheme="minorHAnsi"/>
          <w:sz w:val="16"/>
          <w:szCs w:val="16"/>
        </w:rPr>
      </w:pPr>
    </w:p>
    <w:p w14:paraId="6FCB04DA" w14:textId="0F386A05" w:rsidR="0009566F" w:rsidRPr="00CD2CE4" w:rsidRDefault="00777FB4" w:rsidP="004F006E">
      <w:pPr>
        <w:pStyle w:val="Normal1"/>
        <w:spacing w:before="0" w:after="0"/>
        <w:rPr>
          <w:rFonts w:asciiTheme="minorHAnsi" w:hAnsiTheme="minorHAnsi" w:cstheme="minorHAnsi"/>
          <w:sz w:val="22"/>
          <w:szCs w:val="22"/>
        </w:rPr>
      </w:pPr>
      <w:r>
        <w:rPr>
          <w:rFonts w:cstheme="minorHAnsi"/>
          <w:bCs/>
        </w:rPr>
        <w:t>S</w:t>
      </w:r>
      <w:r w:rsidRPr="00CD2CE4">
        <w:rPr>
          <w:rFonts w:cstheme="minorHAnsi"/>
          <w:bCs/>
        </w:rPr>
        <w:t>olicitantul</w:t>
      </w:r>
      <w:r w:rsidRPr="00CD2CE4" w:rsidDel="00777FB4">
        <w:rPr>
          <w:rFonts w:asciiTheme="minorHAnsi" w:hAnsiTheme="minorHAnsi" w:cstheme="minorHAnsi"/>
          <w:sz w:val="22"/>
          <w:szCs w:val="22"/>
        </w:rPr>
        <w:t xml:space="preserve"> </w:t>
      </w:r>
      <w:r w:rsidR="0009566F" w:rsidRPr="00CD2CE4">
        <w:rPr>
          <w:rFonts w:asciiTheme="minorHAnsi" w:hAnsiTheme="minorHAnsi" w:cstheme="minorHAnsi"/>
          <w:sz w:val="22"/>
          <w:szCs w:val="22"/>
        </w:rPr>
        <w:t>la finanțare are obligația să prevadă în cadrul cererii de finanțare măsuri care să asigure o vizibilitate potrivită şi o promovare adecvată a obiectivelor, rezultatelor obţinute, etc. în conformitate cu prevederile modelului de contract</w:t>
      </w:r>
      <w:r w:rsidR="006031A2">
        <w:rPr>
          <w:rFonts w:asciiTheme="minorHAnsi" w:hAnsiTheme="minorHAnsi" w:cstheme="minorHAnsi"/>
          <w:sz w:val="22"/>
          <w:szCs w:val="22"/>
        </w:rPr>
        <w:t>/ act adițional</w:t>
      </w:r>
      <w:r w:rsidR="0009566F" w:rsidRPr="00CD2CE4">
        <w:rPr>
          <w:rFonts w:asciiTheme="minorHAnsi" w:hAnsiTheme="minorHAnsi" w:cstheme="minorHAnsi"/>
          <w:sz w:val="22"/>
          <w:szCs w:val="22"/>
        </w:rPr>
        <w:t xml:space="preserve"> anexat, cu instrucţiunile cuprinse în </w:t>
      </w:r>
      <w:r w:rsidR="009D43FD" w:rsidRPr="00CD2CE4">
        <w:rPr>
          <w:rFonts w:asciiTheme="minorHAnsi" w:hAnsiTheme="minorHAnsi" w:cstheme="minorHAnsi"/>
          <w:sz w:val="22"/>
          <w:szCs w:val="22"/>
        </w:rPr>
        <w:t xml:space="preserve">Ghid de </w:t>
      </w:r>
      <w:r w:rsidR="00FA4FDD" w:rsidRPr="00CD2CE4">
        <w:rPr>
          <w:rFonts w:asciiTheme="minorHAnsi" w:hAnsiTheme="minorHAnsi" w:cstheme="minorHAnsi"/>
          <w:sz w:val="22"/>
          <w:szCs w:val="22"/>
        </w:rPr>
        <w:t>I</w:t>
      </w:r>
      <w:r w:rsidR="009D43FD" w:rsidRPr="00CD2CE4">
        <w:rPr>
          <w:rFonts w:asciiTheme="minorHAnsi" w:hAnsiTheme="minorHAnsi" w:cstheme="minorHAnsi"/>
          <w:sz w:val="22"/>
          <w:szCs w:val="22"/>
        </w:rPr>
        <w:t xml:space="preserve">dentitate </w:t>
      </w:r>
      <w:r w:rsidR="00FA4FDD" w:rsidRPr="00CD2CE4">
        <w:rPr>
          <w:rFonts w:asciiTheme="minorHAnsi" w:hAnsiTheme="minorHAnsi" w:cstheme="minorHAnsi"/>
          <w:sz w:val="22"/>
          <w:szCs w:val="22"/>
        </w:rPr>
        <w:t>V</w:t>
      </w:r>
      <w:r w:rsidR="009D43FD" w:rsidRPr="00CD2CE4">
        <w:rPr>
          <w:rFonts w:asciiTheme="minorHAnsi" w:hAnsiTheme="minorHAnsi" w:cstheme="minorHAnsi"/>
          <w:sz w:val="22"/>
          <w:szCs w:val="22"/>
        </w:rPr>
        <w:t>izuală, vizibilitate, transparență și comunicare în perioada de programare 2021-2027</w:t>
      </w:r>
      <w:r w:rsidR="0009566F" w:rsidRPr="00CD2CE4">
        <w:rPr>
          <w:rFonts w:asciiTheme="minorHAnsi" w:hAnsiTheme="minorHAnsi" w:cstheme="minorHAnsi"/>
          <w:sz w:val="22"/>
          <w:szCs w:val="22"/>
        </w:rPr>
        <w:t xml:space="preserve"> aplicabil, precum și cu Regulamentul </w:t>
      </w:r>
      <w:r w:rsidR="009A387C" w:rsidRPr="00CD2CE4">
        <w:rPr>
          <w:rFonts w:asciiTheme="minorHAnsi" w:hAnsiTheme="minorHAnsi" w:cstheme="minorHAnsi"/>
          <w:sz w:val="22"/>
          <w:szCs w:val="22"/>
        </w:rPr>
        <w:t>2021</w:t>
      </w:r>
      <w:r w:rsidR="0009566F" w:rsidRPr="00CD2CE4">
        <w:rPr>
          <w:rFonts w:asciiTheme="minorHAnsi" w:hAnsiTheme="minorHAnsi" w:cstheme="minorHAnsi"/>
          <w:sz w:val="22"/>
          <w:szCs w:val="22"/>
        </w:rPr>
        <w:t>/</w:t>
      </w:r>
      <w:r w:rsidR="009A387C" w:rsidRPr="00CD2CE4">
        <w:rPr>
          <w:rFonts w:asciiTheme="minorHAnsi" w:hAnsiTheme="minorHAnsi" w:cstheme="minorHAnsi"/>
          <w:sz w:val="22"/>
          <w:szCs w:val="22"/>
        </w:rPr>
        <w:t>1060</w:t>
      </w:r>
      <w:r w:rsidR="0009566F" w:rsidRPr="00CD2CE4">
        <w:rPr>
          <w:rFonts w:asciiTheme="minorHAnsi" w:hAnsiTheme="minorHAnsi" w:cstheme="minorHAnsi"/>
          <w:sz w:val="22"/>
          <w:szCs w:val="22"/>
        </w:rPr>
        <w:t>, cu modificările și completările ulterioare.</w:t>
      </w:r>
    </w:p>
    <w:p w14:paraId="014AAF49" w14:textId="77777777" w:rsidR="0045318A" w:rsidRDefault="0045318A" w:rsidP="004F006E">
      <w:pPr>
        <w:pStyle w:val="Normal1"/>
        <w:spacing w:before="120" w:after="0"/>
        <w:rPr>
          <w:rFonts w:asciiTheme="minorHAnsi" w:hAnsiTheme="minorHAnsi" w:cstheme="minorHAnsi"/>
          <w:sz w:val="22"/>
          <w:szCs w:val="22"/>
        </w:rPr>
      </w:pPr>
    </w:p>
    <w:p w14:paraId="40DB87B4" w14:textId="356F68B7" w:rsidR="003473BE" w:rsidRDefault="003473BE" w:rsidP="003473BE">
      <w:pPr>
        <w:pStyle w:val="Normal1"/>
        <w:spacing w:before="0" w:after="0"/>
        <w:rPr>
          <w:rFonts w:asciiTheme="minorHAnsi" w:hAnsiTheme="minorHAnsi" w:cstheme="minorHAnsi"/>
          <w:sz w:val="22"/>
          <w:szCs w:val="22"/>
        </w:rPr>
      </w:pPr>
      <w:r w:rsidRPr="00A2258C">
        <w:rPr>
          <w:rFonts w:asciiTheme="minorHAnsi" w:hAnsiTheme="minorHAnsi" w:cstheme="minorHAnsi"/>
          <w:sz w:val="22"/>
          <w:szCs w:val="22"/>
        </w:rPr>
        <w:t>Astfel, în cadrul cererilor de finanțare se vor include elemente care să asigure vizibilitatea sprijinului în toate activitățile care privesc operațiunile sprijinite de fonduri, acordând o atenție deosebită operațiunilor de importanță strategică. În cazul operațiunilor de importanță strategică și al operațiunilor al căror cost total depășește 10 000 000 EUR se va avea în vedere și organizarea a cel puțin un eveniment sau o activitate de comunicare, după caz, cu invitarea Comisiei Europene și a autorității de management finanțatoare și a altor entități menționate în GIV</w:t>
      </w:r>
      <w:r w:rsidR="008F3B32">
        <w:rPr>
          <w:rFonts w:asciiTheme="minorHAnsi" w:hAnsiTheme="minorHAnsi" w:cstheme="minorHAnsi"/>
          <w:sz w:val="22"/>
          <w:szCs w:val="22"/>
        </w:rPr>
        <w:t xml:space="preserve">, conform </w:t>
      </w:r>
      <w:r w:rsidR="0013275A">
        <w:rPr>
          <w:rFonts w:asciiTheme="minorHAnsi" w:hAnsiTheme="minorHAnsi" w:cstheme="minorHAnsi"/>
          <w:sz w:val="22"/>
          <w:szCs w:val="22"/>
        </w:rPr>
        <w:t xml:space="preserve">prevederilor </w:t>
      </w:r>
      <w:r w:rsidR="008F3B32">
        <w:rPr>
          <w:rFonts w:asciiTheme="minorHAnsi" w:hAnsiTheme="minorHAnsi" w:cstheme="minorHAnsi"/>
          <w:sz w:val="22"/>
          <w:szCs w:val="22"/>
        </w:rPr>
        <w:t xml:space="preserve">art 50 </w:t>
      </w:r>
      <w:r w:rsidR="0013275A">
        <w:rPr>
          <w:rFonts w:asciiTheme="minorHAnsi" w:hAnsiTheme="minorHAnsi" w:cstheme="minorHAnsi"/>
          <w:sz w:val="22"/>
          <w:szCs w:val="22"/>
        </w:rPr>
        <w:t xml:space="preserve">alin. (1) lit. e) din </w:t>
      </w:r>
      <w:r w:rsidR="0013275A" w:rsidRPr="0013275A">
        <w:rPr>
          <w:rFonts w:asciiTheme="minorHAnsi" w:hAnsiTheme="minorHAnsi" w:cstheme="minorHAnsi"/>
          <w:sz w:val="22"/>
          <w:szCs w:val="22"/>
        </w:rPr>
        <w:t>Regulamentul (UE) 1060/2021</w:t>
      </w:r>
      <w:r w:rsidRPr="00A2258C">
        <w:rPr>
          <w:rFonts w:asciiTheme="minorHAnsi" w:hAnsiTheme="minorHAnsi" w:cstheme="minorHAnsi"/>
          <w:sz w:val="22"/>
          <w:szCs w:val="22"/>
        </w:rPr>
        <w:t xml:space="preserve">.  </w:t>
      </w:r>
    </w:p>
    <w:p w14:paraId="6C17B4F4" w14:textId="77777777" w:rsidR="003473BE" w:rsidRPr="00CD2CE4" w:rsidRDefault="003473BE" w:rsidP="004F006E">
      <w:pPr>
        <w:pStyle w:val="Normal1"/>
        <w:spacing w:before="120" w:after="0"/>
        <w:rPr>
          <w:rFonts w:asciiTheme="minorHAnsi" w:hAnsiTheme="minorHAnsi" w:cstheme="minorHAnsi"/>
          <w:sz w:val="22"/>
          <w:szCs w:val="22"/>
        </w:rPr>
      </w:pPr>
    </w:p>
    <w:p w14:paraId="16BC740E" w14:textId="77777777" w:rsidR="0045318A" w:rsidRPr="00CD2CE4" w:rsidRDefault="0045318A" w:rsidP="004F006E">
      <w:pPr>
        <w:pStyle w:val="Normal1"/>
        <w:spacing w:before="120" w:after="0"/>
        <w:rPr>
          <w:rFonts w:asciiTheme="minorHAnsi" w:hAnsiTheme="minorHAnsi" w:cstheme="minorHAnsi"/>
          <w:sz w:val="22"/>
          <w:szCs w:val="22"/>
        </w:rPr>
      </w:pPr>
    </w:p>
    <w:p w14:paraId="628B1BD4" w14:textId="780F3F58" w:rsidR="0009566F" w:rsidRPr="00CD2CE4" w:rsidRDefault="0009566F" w:rsidP="004F006E">
      <w:pPr>
        <w:pStyle w:val="Normal1"/>
        <w:spacing w:before="120" w:after="0"/>
        <w:rPr>
          <w:rFonts w:asciiTheme="minorHAnsi" w:hAnsiTheme="minorHAnsi" w:cstheme="minorHAnsi"/>
          <w:sz w:val="22"/>
          <w:szCs w:val="22"/>
        </w:rPr>
      </w:pPr>
      <w:r w:rsidRPr="00CD2CE4">
        <w:rPr>
          <w:rFonts w:asciiTheme="minorHAnsi" w:hAnsiTheme="minorHAnsi" w:cstheme="minorHAnsi"/>
          <w:sz w:val="22"/>
          <w:szCs w:val="22"/>
        </w:rPr>
        <w:t xml:space="preserve">Pe parcursul implementării </w:t>
      </w:r>
      <w:r w:rsidR="00D46FCB" w:rsidRPr="00CD2CE4">
        <w:rPr>
          <w:rFonts w:asciiTheme="minorHAnsi" w:hAnsiTheme="minorHAnsi" w:cstheme="minorHAnsi"/>
          <w:sz w:val="22"/>
          <w:szCs w:val="22"/>
        </w:rPr>
        <w:t>proiectului, b</w:t>
      </w:r>
      <w:r w:rsidRPr="00CD2CE4">
        <w:rPr>
          <w:rFonts w:asciiTheme="minorHAnsi" w:hAnsiTheme="minorHAnsi" w:cstheme="minorHAnsi"/>
          <w:sz w:val="22"/>
          <w:szCs w:val="22"/>
        </w:rPr>
        <w:t xml:space="preserve">eneficiarul va descrie în cadrul rapoartelor de progres toate activităţile de informare şi publicitate desfăşurate aferente proiectului, şi va ataşa la raport </w:t>
      </w:r>
      <w:r w:rsidR="00C80E44" w:rsidRPr="00CD2CE4">
        <w:rPr>
          <w:rFonts w:asciiTheme="minorHAnsi" w:hAnsiTheme="minorHAnsi" w:cstheme="minorHAnsi"/>
          <w:sz w:val="22"/>
          <w:szCs w:val="22"/>
        </w:rPr>
        <w:t xml:space="preserve">dovezi ale măsurilor de informare și publicitate menționate în </w:t>
      </w:r>
      <w:r w:rsidR="008202C0" w:rsidRPr="00CD2CE4">
        <w:rPr>
          <w:rFonts w:asciiTheme="minorHAnsi" w:hAnsiTheme="minorHAnsi" w:cstheme="minorHAnsi"/>
          <w:sz w:val="22"/>
          <w:szCs w:val="22"/>
        </w:rPr>
        <w:t>Ghidul de identitate vizuală</w:t>
      </w:r>
      <w:r w:rsidR="00C80E44" w:rsidRPr="00CD2CE4">
        <w:rPr>
          <w:rFonts w:asciiTheme="minorHAnsi" w:hAnsiTheme="minorHAnsi" w:cstheme="minorHAnsi"/>
          <w:sz w:val="22"/>
          <w:szCs w:val="22"/>
        </w:rPr>
        <w:t xml:space="preserve"> 2021-2027. </w:t>
      </w:r>
    </w:p>
    <w:p w14:paraId="1E3F71D6" w14:textId="740310E6" w:rsidR="0009566F" w:rsidRPr="00CD2CE4" w:rsidRDefault="0009566F" w:rsidP="004F006E">
      <w:pPr>
        <w:pStyle w:val="Normal1"/>
        <w:spacing w:before="120" w:after="0"/>
        <w:rPr>
          <w:rFonts w:asciiTheme="minorHAnsi" w:hAnsiTheme="minorHAnsi" w:cstheme="minorHAnsi"/>
          <w:sz w:val="22"/>
          <w:szCs w:val="22"/>
        </w:rPr>
      </w:pPr>
      <w:r w:rsidRPr="00CD2CE4">
        <w:rPr>
          <w:rFonts w:asciiTheme="minorHAnsi" w:hAnsiTheme="minorHAnsi" w:cstheme="minorHAnsi"/>
          <w:sz w:val="22"/>
          <w:szCs w:val="22"/>
        </w:rPr>
        <w:t xml:space="preserve">Pentru toate echipamentele achiziţionate prin proiect, beneficiarul </w:t>
      </w:r>
      <w:r w:rsidR="003473BE" w:rsidRPr="00A2258C">
        <w:rPr>
          <w:rFonts w:asciiTheme="minorHAnsi" w:hAnsiTheme="minorHAnsi" w:cstheme="minorHAnsi"/>
          <w:sz w:val="22"/>
          <w:szCs w:val="22"/>
        </w:rPr>
        <w:t>are obligația de a aplica la loc vizibil, autocolante/plăcuțe cu respectarea elementelor prevăzute în GIV 2021-2027</w:t>
      </w:r>
      <w:r w:rsidR="00C80E44" w:rsidRPr="00CD2CE4">
        <w:rPr>
          <w:rFonts w:asciiTheme="minorHAnsi" w:hAnsiTheme="minorHAnsi" w:cstheme="minorHAnsi"/>
          <w:sz w:val="22"/>
          <w:szCs w:val="22"/>
        </w:rPr>
        <w:t xml:space="preserve">. </w:t>
      </w:r>
      <w:r w:rsidRPr="00CD2CE4">
        <w:rPr>
          <w:rFonts w:asciiTheme="minorHAnsi" w:hAnsiTheme="minorHAnsi" w:cstheme="minorHAnsi"/>
          <w:sz w:val="22"/>
          <w:szCs w:val="22"/>
        </w:rPr>
        <w:t xml:space="preserve"> </w:t>
      </w:r>
    </w:p>
    <w:p w14:paraId="6D9E5DF7" w14:textId="0E4A0FA6" w:rsidR="00CB11A3" w:rsidRPr="00CD2CE4" w:rsidRDefault="00C80E44" w:rsidP="004F006E">
      <w:pPr>
        <w:spacing w:before="120" w:after="0" w:line="240" w:lineRule="auto"/>
        <w:jc w:val="both"/>
        <w:rPr>
          <w:rFonts w:cstheme="minorHAnsi"/>
        </w:rPr>
      </w:pPr>
      <w:r w:rsidRPr="00CD2CE4">
        <w:rPr>
          <w:rFonts w:cstheme="minorHAnsi"/>
        </w:rPr>
        <w:t>În</w:t>
      </w:r>
      <w:r w:rsidR="00CB11A3" w:rsidRPr="00CD2CE4">
        <w:rPr>
          <w:rFonts w:cstheme="minorHAnsi"/>
        </w:rPr>
        <w:t xml:space="preserve">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 din sprijinul din partea fondurilor pentru proiectul în cauză</w:t>
      </w:r>
      <w:r w:rsidRPr="00CD2CE4">
        <w:rPr>
          <w:rFonts w:cstheme="minorHAnsi"/>
        </w:rPr>
        <w:t>, în funcție de valoarea proiectului și neregula identificată, în conformitate cu art. 50 alin. (3) din Regulamentul (UE) 1060/2021.</w:t>
      </w:r>
    </w:p>
    <w:p w14:paraId="3FEDDD98" w14:textId="77777777" w:rsidR="004D0BB3" w:rsidRPr="005542D8" w:rsidRDefault="004D0BB3" w:rsidP="00822D01">
      <w:pPr>
        <w:spacing w:after="0" w:line="240" w:lineRule="auto"/>
        <w:jc w:val="both"/>
        <w:rPr>
          <w:rFonts w:cstheme="minorHAnsi"/>
          <w:sz w:val="16"/>
          <w:szCs w:val="16"/>
        </w:rPr>
      </w:pPr>
    </w:p>
    <w:p w14:paraId="00417286" w14:textId="0CEECAFC" w:rsidR="004D0BB3" w:rsidRPr="00D01D84" w:rsidRDefault="004D0BB3" w:rsidP="005542D8">
      <w:pPr>
        <w:spacing w:after="0" w:line="240" w:lineRule="auto"/>
        <w:jc w:val="both"/>
        <w:rPr>
          <w:rFonts w:cstheme="minorHAnsi"/>
          <w:b/>
          <w:bCs/>
          <w:color w:val="FF0000"/>
        </w:rPr>
      </w:pPr>
      <w:r w:rsidRPr="00D01D84">
        <w:rPr>
          <w:rFonts w:cstheme="minorHAnsi"/>
          <w:b/>
          <w:bCs/>
          <w:color w:val="FF0000"/>
        </w:rPr>
        <w:t>Atenție!</w:t>
      </w:r>
    </w:p>
    <w:p w14:paraId="44ADBC65" w14:textId="4D23B40D" w:rsidR="00410A11" w:rsidRPr="00CD2CE4" w:rsidRDefault="00410A11" w:rsidP="00410A11">
      <w:pPr>
        <w:spacing w:before="120" w:after="0" w:line="240" w:lineRule="auto"/>
        <w:jc w:val="both"/>
        <w:rPr>
          <w:rFonts w:cstheme="minorHAnsi"/>
        </w:rPr>
      </w:pPr>
      <w:r w:rsidRPr="00CD2CE4">
        <w:rPr>
          <w:rFonts w:cstheme="minorHAnsi"/>
        </w:rPr>
        <w:t xml:space="preserve">Beneficiarii proiectelor cărora le sunt aplicabile prevederile art 118 or 118a din Regulamentul UE 2021/1060 cu modificările și completările ulterioare (proiectele etapizate a căror etapă I a început și s-a finanțat din POIM 2014-2020 și se continuă prin PDD 2021-2027 cu etapa II), vor monta o singură placă/panou care va include informații aferente ambelor etape, fiecare etapă respectând regulile de vizibilitate aferente regulamentelor europene aplicabile perioadei de programare (Regulamentul UE </w:t>
      </w:r>
      <w:r w:rsidR="009A387C" w:rsidRPr="00CD2CE4">
        <w:rPr>
          <w:rFonts w:cstheme="minorHAnsi"/>
        </w:rPr>
        <w:t>2013</w:t>
      </w:r>
      <w:r w:rsidRPr="00CD2CE4">
        <w:rPr>
          <w:rFonts w:cstheme="minorHAnsi"/>
        </w:rPr>
        <w:t>/</w:t>
      </w:r>
      <w:r w:rsidR="009A387C" w:rsidRPr="00CD2CE4">
        <w:rPr>
          <w:rFonts w:cstheme="minorHAnsi"/>
        </w:rPr>
        <w:t>1303</w:t>
      </w:r>
      <w:r w:rsidRPr="00CD2CE4">
        <w:rPr>
          <w:rFonts w:cstheme="minorHAnsi"/>
        </w:rPr>
        <w:t xml:space="preserve"> - Art. 115 (3) și Anexa XII, 2.2 / Regulamentul UE </w:t>
      </w:r>
      <w:r w:rsidR="009A387C" w:rsidRPr="00CD2CE4">
        <w:rPr>
          <w:rFonts w:cstheme="minorHAnsi"/>
        </w:rPr>
        <w:t>2021</w:t>
      </w:r>
      <w:r w:rsidRPr="00CD2CE4">
        <w:rPr>
          <w:rFonts w:cstheme="minorHAnsi"/>
        </w:rPr>
        <w:t>/</w:t>
      </w:r>
      <w:r w:rsidR="009A387C" w:rsidRPr="00CD2CE4">
        <w:rPr>
          <w:rFonts w:cstheme="minorHAnsi"/>
        </w:rPr>
        <w:t>1060</w:t>
      </w:r>
      <w:r w:rsidRPr="00CD2CE4">
        <w:rPr>
          <w:rFonts w:cstheme="minorHAnsi"/>
        </w:rPr>
        <w:t xml:space="preserve"> - Art. 50(c) și Anexa IX).</w:t>
      </w:r>
    </w:p>
    <w:p w14:paraId="1094BFD2" w14:textId="4624D92A" w:rsidR="0075438C" w:rsidRDefault="00410A11" w:rsidP="007E4CAB">
      <w:pPr>
        <w:spacing w:after="0" w:line="240" w:lineRule="auto"/>
        <w:jc w:val="both"/>
        <w:rPr>
          <w:rFonts w:cstheme="minorHAnsi"/>
        </w:rPr>
      </w:pPr>
      <w:r w:rsidRPr="00CD2CE4">
        <w:rPr>
          <w:rFonts w:cstheme="minorHAnsi"/>
        </w:rPr>
        <w:t xml:space="preserve">Materialele de comunicare si  evenimente aferente etapei a doua trebuie să respecte regulile de vizibilitate prevăzute in Regulamentul </w:t>
      </w:r>
      <w:r w:rsidR="009A387C" w:rsidRPr="00CD2CE4">
        <w:rPr>
          <w:rFonts w:cstheme="minorHAnsi"/>
        </w:rPr>
        <w:t>2021</w:t>
      </w:r>
      <w:r w:rsidRPr="00CD2CE4">
        <w:rPr>
          <w:rFonts w:cstheme="minorHAnsi"/>
        </w:rPr>
        <w:t>/</w:t>
      </w:r>
      <w:r w:rsidR="009A387C" w:rsidRPr="00CD2CE4">
        <w:rPr>
          <w:rFonts w:cstheme="minorHAnsi"/>
        </w:rPr>
        <w:t>1060</w:t>
      </w:r>
      <w:r w:rsidR="009A387C">
        <w:rPr>
          <w:rFonts w:cstheme="minorHAnsi"/>
        </w:rPr>
        <w:t xml:space="preserve"> ş</w:t>
      </w:r>
      <w:r w:rsidRPr="00CD2CE4">
        <w:rPr>
          <w:rFonts w:cstheme="minorHAnsi"/>
        </w:rPr>
        <w:t>i Ghidul de Identitate Vizuală Vizibilitate, transparență și comunicare în perioada 2021-2027.</w:t>
      </w:r>
    </w:p>
    <w:p w14:paraId="3CF3FCF4" w14:textId="77777777" w:rsidR="00CD2CE4" w:rsidRPr="00CD2CE4" w:rsidRDefault="00CD2CE4" w:rsidP="007E4CAB">
      <w:pPr>
        <w:spacing w:after="0" w:line="240" w:lineRule="auto"/>
        <w:jc w:val="both"/>
        <w:rPr>
          <w:rFonts w:eastAsia="SimSun" w:cstheme="minorHAnsi"/>
          <w:b/>
          <w:bCs/>
        </w:rPr>
      </w:pPr>
    </w:p>
    <w:p w14:paraId="6A7CADB1" w14:textId="0D834FFC" w:rsidR="005F6C86" w:rsidRPr="00335653" w:rsidRDefault="005F6C86" w:rsidP="00335653">
      <w:pPr>
        <w:pStyle w:val="Heading1"/>
        <w:spacing w:before="0" w:line="240" w:lineRule="auto"/>
        <w:ind w:left="0" w:firstLine="0"/>
        <w:rPr>
          <w:i/>
          <w:sz w:val="22"/>
          <w:szCs w:val="22"/>
        </w:rPr>
      </w:pPr>
      <w:bookmarkStart w:id="75" w:name="_Toc167694486"/>
      <w:r w:rsidRPr="00CD2CE4">
        <w:rPr>
          <w:sz w:val="22"/>
          <w:szCs w:val="22"/>
        </w:rPr>
        <w:t>INFORMAȚII ADMINISTRATIVE DESPRE APELUL DE PROIECTE</w:t>
      </w:r>
      <w:bookmarkEnd w:id="75"/>
      <w:r w:rsidRPr="00CD2CE4">
        <w:rPr>
          <w:sz w:val="22"/>
          <w:szCs w:val="22"/>
        </w:rPr>
        <w:tab/>
      </w:r>
    </w:p>
    <w:p w14:paraId="0EEB3279" w14:textId="5A6A8DA0" w:rsidR="00FF13B2" w:rsidRPr="00335653" w:rsidRDefault="005F6C86" w:rsidP="007E4CAB">
      <w:pPr>
        <w:pStyle w:val="Heading2"/>
        <w:numPr>
          <w:ilvl w:val="1"/>
          <w:numId w:val="11"/>
        </w:numPr>
        <w:spacing w:before="0" w:line="240" w:lineRule="auto"/>
        <w:rPr>
          <w:sz w:val="22"/>
          <w:szCs w:val="22"/>
        </w:rPr>
      </w:pPr>
      <w:bookmarkStart w:id="76" w:name="_Toc167694487"/>
      <w:r w:rsidRPr="00CD2CE4">
        <w:rPr>
          <w:sz w:val="22"/>
          <w:szCs w:val="22"/>
        </w:rPr>
        <w:t>Data deschiderii apelului de proiecte</w:t>
      </w:r>
      <w:bookmarkEnd w:id="76"/>
    </w:p>
    <w:p w14:paraId="183E2633" w14:textId="2ED755DF" w:rsidR="005F6C86" w:rsidRPr="00CD2CE4" w:rsidRDefault="005F6C86" w:rsidP="007E4CAB">
      <w:pPr>
        <w:spacing w:after="0" w:line="240" w:lineRule="auto"/>
        <w:rPr>
          <w:rFonts w:cstheme="minorHAnsi"/>
          <w:iCs/>
        </w:rPr>
      </w:pPr>
    </w:p>
    <w:tbl>
      <w:tblPr>
        <w:tblStyle w:val="TableGrid"/>
        <w:tblW w:w="9634" w:type="dxa"/>
        <w:tblLayout w:type="fixed"/>
        <w:tblLook w:val="04A0" w:firstRow="1" w:lastRow="0" w:firstColumn="1" w:lastColumn="0" w:noHBand="0" w:noVBand="1"/>
      </w:tblPr>
      <w:tblGrid>
        <w:gridCol w:w="1165"/>
        <w:gridCol w:w="8469"/>
      </w:tblGrid>
      <w:tr w:rsidR="004C1B24" w:rsidRPr="004C1B24" w14:paraId="5D1D5A4C" w14:textId="77777777" w:rsidTr="00822D01">
        <w:trPr>
          <w:trHeight w:val="628"/>
        </w:trPr>
        <w:tc>
          <w:tcPr>
            <w:tcW w:w="1165" w:type="dxa"/>
            <w:shd w:val="clear" w:color="auto" w:fill="DEEAF6" w:themeFill="accent1" w:themeFillTint="33"/>
            <w:vAlign w:val="center"/>
          </w:tcPr>
          <w:p w14:paraId="76A17FB8" w14:textId="4A471C96" w:rsidR="00E34CFC" w:rsidRPr="004C1B24" w:rsidRDefault="00E73C13" w:rsidP="00822D01">
            <w:pPr>
              <w:jc w:val="center"/>
              <w:rPr>
                <w:rFonts w:cstheme="minorHAnsi"/>
                <w:b/>
                <w:bCs/>
              </w:rPr>
            </w:pPr>
            <w:bookmarkStart w:id="77" w:name="_Hlk141090032"/>
            <w:r w:rsidRPr="004C1B24">
              <w:rPr>
                <w:rFonts w:cstheme="minorHAnsi"/>
                <w:b/>
                <w:bCs/>
              </w:rPr>
              <w:t xml:space="preserve">Tip </w:t>
            </w:r>
            <w:r w:rsidR="00E56AAF" w:rsidRPr="004C1B24">
              <w:rPr>
                <w:rFonts w:cstheme="minorHAnsi"/>
                <w:b/>
                <w:bCs/>
              </w:rPr>
              <w:t xml:space="preserve"> de proiect</w:t>
            </w:r>
          </w:p>
        </w:tc>
        <w:tc>
          <w:tcPr>
            <w:tcW w:w="8469" w:type="dxa"/>
            <w:shd w:val="clear" w:color="auto" w:fill="DEEAF6" w:themeFill="accent1" w:themeFillTint="33"/>
            <w:vAlign w:val="center"/>
          </w:tcPr>
          <w:p w14:paraId="7DF9DC9B" w14:textId="6B91D3C4" w:rsidR="00E34CFC" w:rsidRPr="004C1B24" w:rsidRDefault="00E34CFC" w:rsidP="00822D01">
            <w:pPr>
              <w:jc w:val="center"/>
              <w:rPr>
                <w:rFonts w:cstheme="minorHAnsi"/>
                <w:b/>
                <w:bCs/>
              </w:rPr>
            </w:pPr>
            <w:bookmarkStart w:id="78" w:name="_Toc129270430"/>
            <w:r w:rsidRPr="004C1B24">
              <w:rPr>
                <w:rFonts w:cstheme="minorHAnsi"/>
                <w:b/>
                <w:bCs/>
              </w:rPr>
              <w:t>Data și ora deschiderii apelului de proiecte</w:t>
            </w:r>
            <w:bookmarkEnd w:id="78"/>
          </w:p>
        </w:tc>
      </w:tr>
      <w:tr w:rsidR="004C1B24" w:rsidRPr="004C1B24" w14:paraId="0EC134CE" w14:textId="77777777" w:rsidTr="00822D01">
        <w:trPr>
          <w:trHeight w:val="448"/>
        </w:trPr>
        <w:tc>
          <w:tcPr>
            <w:tcW w:w="1165" w:type="dxa"/>
            <w:vAlign w:val="center"/>
          </w:tcPr>
          <w:p w14:paraId="37BBA446" w14:textId="44E01DC3" w:rsidR="008202C0" w:rsidRPr="004C1B24" w:rsidRDefault="008202C0" w:rsidP="00822D01">
            <w:pPr>
              <w:jc w:val="center"/>
              <w:rPr>
                <w:rFonts w:cstheme="minorHAnsi"/>
                <w:b/>
                <w:bCs/>
              </w:rPr>
            </w:pPr>
            <w:r w:rsidRPr="004C1B24">
              <w:rPr>
                <w:rFonts w:cstheme="minorHAnsi"/>
                <w:b/>
                <w:bCs/>
              </w:rPr>
              <w:t>A.</w:t>
            </w:r>
          </w:p>
        </w:tc>
        <w:tc>
          <w:tcPr>
            <w:tcW w:w="8469" w:type="dxa"/>
          </w:tcPr>
          <w:p w14:paraId="3499E3B4" w14:textId="4F7687CA" w:rsidR="002C0753" w:rsidRPr="004C1B24" w:rsidRDefault="002C0753" w:rsidP="002C0753">
            <w:pPr>
              <w:jc w:val="center"/>
              <w:rPr>
                <w:rFonts w:cstheme="minorHAnsi"/>
              </w:rPr>
            </w:pPr>
            <w:r w:rsidRPr="004C1B24">
              <w:rPr>
                <w:rFonts w:cstheme="minorHAnsi"/>
              </w:rPr>
              <w:t>2</w:t>
            </w:r>
            <w:r w:rsidR="00652DA7" w:rsidRPr="004C1B24">
              <w:rPr>
                <w:rFonts w:cstheme="minorHAnsi"/>
              </w:rPr>
              <w:t>8</w:t>
            </w:r>
            <w:r w:rsidRPr="004C1B24">
              <w:rPr>
                <w:rFonts w:cstheme="minorHAnsi"/>
              </w:rPr>
              <w:t xml:space="preserve">.05.2024 ora </w:t>
            </w:r>
            <w:r w:rsidR="00E770EB" w:rsidRPr="004C1B24">
              <w:rPr>
                <w:rFonts w:cstheme="minorHAnsi"/>
              </w:rPr>
              <w:t>20</w:t>
            </w:r>
            <w:r w:rsidRPr="004C1B24">
              <w:rPr>
                <w:rFonts w:cstheme="minorHAnsi"/>
              </w:rPr>
              <w:t>:00</w:t>
            </w:r>
          </w:p>
        </w:tc>
      </w:tr>
      <w:tr w:rsidR="004C1B24" w:rsidRPr="004C1B24" w14:paraId="346726BD" w14:textId="77777777" w:rsidTr="00822D01">
        <w:trPr>
          <w:trHeight w:val="448"/>
        </w:trPr>
        <w:tc>
          <w:tcPr>
            <w:tcW w:w="1165" w:type="dxa"/>
            <w:vAlign w:val="center"/>
          </w:tcPr>
          <w:p w14:paraId="5130BEEF" w14:textId="664CDEEE" w:rsidR="00EA17E0" w:rsidRPr="004C1B24" w:rsidRDefault="00EA17E0" w:rsidP="00EA17E0">
            <w:pPr>
              <w:jc w:val="center"/>
              <w:rPr>
                <w:rFonts w:cstheme="minorHAnsi"/>
                <w:b/>
                <w:bCs/>
              </w:rPr>
            </w:pPr>
            <w:r w:rsidRPr="004C1B24">
              <w:rPr>
                <w:rFonts w:cstheme="minorHAnsi"/>
                <w:b/>
                <w:bCs/>
              </w:rPr>
              <w:t>B.</w:t>
            </w:r>
          </w:p>
        </w:tc>
        <w:tc>
          <w:tcPr>
            <w:tcW w:w="8469" w:type="dxa"/>
          </w:tcPr>
          <w:p w14:paraId="5619BCA7" w14:textId="61216632" w:rsidR="00EA17E0" w:rsidRPr="004C1B24" w:rsidRDefault="00EA17E0" w:rsidP="00EA17E0">
            <w:pPr>
              <w:jc w:val="center"/>
              <w:rPr>
                <w:rFonts w:cstheme="minorHAnsi"/>
              </w:rPr>
            </w:pPr>
            <w:r w:rsidRPr="004C1B24">
              <w:t>2</w:t>
            </w:r>
            <w:r w:rsidR="00652DA7" w:rsidRPr="004C1B24">
              <w:t>8</w:t>
            </w:r>
            <w:r w:rsidRPr="004C1B24">
              <w:t xml:space="preserve">.05.2024 ora </w:t>
            </w:r>
            <w:r w:rsidR="00E770EB" w:rsidRPr="004C1B24">
              <w:t>20</w:t>
            </w:r>
            <w:r w:rsidRPr="004C1B24">
              <w:t>:00</w:t>
            </w:r>
          </w:p>
        </w:tc>
      </w:tr>
      <w:tr w:rsidR="004C1B24" w:rsidRPr="004C1B24" w14:paraId="536F1707" w14:textId="77777777" w:rsidTr="00822D01">
        <w:trPr>
          <w:trHeight w:val="430"/>
        </w:trPr>
        <w:tc>
          <w:tcPr>
            <w:tcW w:w="1165" w:type="dxa"/>
            <w:vAlign w:val="center"/>
          </w:tcPr>
          <w:p w14:paraId="4A1E0088" w14:textId="7880B387" w:rsidR="00EA17E0" w:rsidRPr="004C1B24" w:rsidRDefault="00EA17E0" w:rsidP="00EA17E0">
            <w:pPr>
              <w:contextualSpacing/>
              <w:jc w:val="center"/>
              <w:rPr>
                <w:rFonts w:cstheme="minorHAnsi"/>
                <w:b/>
              </w:rPr>
            </w:pPr>
            <w:r w:rsidRPr="004C1B24">
              <w:rPr>
                <w:rFonts w:cstheme="minorHAnsi"/>
                <w:b/>
              </w:rPr>
              <w:t>C.</w:t>
            </w:r>
          </w:p>
        </w:tc>
        <w:tc>
          <w:tcPr>
            <w:tcW w:w="8469" w:type="dxa"/>
          </w:tcPr>
          <w:p w14:paraId="5B952F27" w14:textId="5A57689B" w:rsidR="00EA17E0" w:rsidRPr="004C1B24" w:rsidRDefault="00EA17E0" w:rsidP="00EA17E0">
            <w:pPr>
              <w:jc w:val="center"/>
              <w:rPr>
                <w:rFonts w:cstheme="minorHAnsi"/>
              </w:rPr>
            </w:pPr>
            <w:r w:rsidRPr="004C1B24">
              <w:t>2</w:t>
            </w:r>
            <w:r w:rsidR="00652DA7" w:rsidRPr="004C1B24">
              <w:t>8</w:t>
            </w:r>
            <w:r w:rsidRPr="004C1B24">
              <w:t xml:space="preserve">.05.2024 ora </w:t>
            </w:r>
            <w:r w:rsidR="00E770EB" w:rsidRPr="004C1B24">
              <w:t>20</w:t>
            </w:r>
            <w:r w:rsidRPr="004C1B24">
              <w:t>:00</w:t>
            </w:r>
          </w:p>
        </w:tc>
      </w:tr>
      <w:bookmarkEnd w:id="77"/>
    </w:tbl>
    <w:p w14:paraId="48762186" w14:textId="77777777" w:rsidR="00E2671F" w:rsidRPr="00CD2CE4" w:rsidRDefault="00E2671F" w:rsidP="007E4CAB">
      <w:pPr>
        <w:spacing w:after="0" w:line="240" w:lineRule="auto"/>
        <w:rPr>
          <w:rFonts w:cstheme="minorHAnsi"/>
        </w:rPr>
      </w:pPr>
    </w:p>
    <w:p w14:paraId="07103C54" w14:textId="77777777" w:rsidR="00282D33" w:rsidRPr="00CD2CE4" w:rsidRDefault="00282D33" w:rsidP="007E4CAB">
      <w:pPr>
        <w:spacing w:after="0" w:line="240" w:lineRule="auto"/>
        <w:rPr>
          <w:rFonts w:cstheme="minorHAnsi"/>
        </w:rPr>
      </w:pPr>
    </w:p>
    <w:p w14:paraId="04653BE0" w14:textId="36C04561" w:rsidR="005F6C86" w:rsidRPr="00CD2CE4" w:rsidRDefault="005F6C86">
      <w:pPr>
        <w:pStyle w:val="Heading2"/>
        <w:numPr>
          <w:ilvl w:val="1"/>
          <w:numId w:val="11"/>
        </w:numPr>
        <w:spacing w:before="0" w:line="240" w:lineRule="auto"/>
        <w:rPr>
          <w:sz w:val="22"/>
          <w:szCs w:val="22"/>
        </w:rPr>
      </w:pPr>
      <w:bookmarkStart w:id="79" w:name="_Toc167694488"/>
      <w:r w:rsidRPr="00CD2CE4">
        <w:rPr>
          <w:sz w:val="22"/>
          <w:szCs w:val="22"/>
        </w:rPr>
        <w:t>Perioada de pregătire a proiectelor</w:t>
      </w:r>
      <w:bookmarkEnd w:id="79"/>
    </w:p>
    <w:p w14:paraId="6AA9A782" w14:textId="702CE757" w:rsidR="006E75C3" w:rsidRPr="00CD2CE4" w:rsidRDefault="006E75C3" w:rsidP="00587421">
      <w:pPr>
        <w:shd w:val="clear" w:color="auto" w:fill="FFFFFF"/>
        <w:spacing w:after="0" w:line="240" w:lineRule="auto"/>
        <w:jc w:val="both"/>
        <w:rPr>
          <w:rFonts w:eastAsia="Times New Roman" w:cstheme="minorHAnsi"/>
        </w:rPr>
      </w:pPr>
    </w:p>
    <w:p w14:paraId="6EE5AD8C" w14:textId="7AF38105" w:rsidR="00587421" w:rsidRDefault="00587421" w:rsidP="00587421">
      <w:pPr>
        <w:shd w:val="clear" w:color="auto" w:fill="FFFFFF"/>
        <w:spacing w:after="0" w:line="240" w:lineRule="auto"/>
        <w:jc w:val="both"/>
        <w:rPr>
          <w:rFonts w:eastAsia="Times New Roman" w:cstheme="minorHAnsi"/>
        </w:rPr>
      </w:pPr>
      <w:r w:rsidRPr="00CD2CE4">
        <w:rPr>
          <w:rFonts w:eastAsia="Times New Roman" w:cstheme="minorHAnsi"/>
        </w:rPr>
        <w:t>Având în vedere că toate apelurile de proiecte sunt dedicate proiectelor etapizate, această secțiune nu se aplică.</w:t>
      </w:r>
    </w:p>
    <w:p w14:paraId="13BB2A29" w14:textId="77777777" w:rsidR="000C0307" w:rsidRPr="00CD2CE4" w:rsidRDefault="000C0307" w:rsidP="00587421">
      <w:pPr>
        <w:shd w:val="clear" w:color="auto" w:fill="FFFFFF"/>
        <w:spacing w:after="0" w:line="240" w:lineRule="auto"/>
        <w:jc w:val="both"/>
        <w:rPr>
          <w:rFonts w:eastAsia="Times New Roman" w:cstheme="minorHAnsi"/>
        </w:rPr>
      </w:pPr>
    </w:p>
    <w:p w14:paraId="1D29CBB8" w14:textId="77777777" w:rsidR="00282D33" w:rsidRPr="00CD2CE4" w:rsidRDefault="00282D33" w:rsidP="007E4CAB">
      <w:pPr>
        <w:spacing w:after="0" w:line="240" w:lineRule="auto"/>
        <w:jc w:val="both"/>
        <w:rPr>
          <w:rFonts w:cstheme="minorHAnsi"/>
        </w:rPr>
      </w:pPr>
    </w:p>
    <w:p w14:paraId="00A9040A" w14:textId="6CFCB99C" w:rsidR="005F6C86" w:rsidRPr="00CD2CE4" w:rsidRDefault="005F6C86">
      <w:pPr>
        <w:pStyle w:val="Heading2"/>
        <w:numPr>
          <w:ilvl w:val="1"/>
          <w:numId w:val="11"/>
        </w:numPr>
        <w:spacing w:before="0" w:line="240" w:lineRule="auto"/>
        <w:rPr>
          <w:sz w:val="22"/>
          <w:szCs w:val="22"/>
        </w:rPr>
      </w:pPr>
      <w:bookmarkStart w:id="80" w:name="_Toc167694489"/>
      <w:r w:rsidRPr="00CD2CE4">
        <w:rPr>
          <w:sz w:val="22"/>
          <w:szCs w:val="22"/>
        </w:rPr>
        <w:lastRenderedPageBreak/>
        <w:t>Perioada de depunere a proiectelor</w:t>
      </w:r>
      <w:bookmarkEnd w:id="80"/>
    </w:p>
    <w:p w14:paraId="4F6F9CDF" w14:textId="3ECBFA26" w:rsidR="005F6C86" w:rsidRPr="00CD2CE4" w:rsidRDefault="005F6C86" w:rsidP="007E4CAB">
      <w:pPr>
        <w:pStyle w:val="Heading3"/>
        <w:spacing w:before="0" w:line="240" w:lineRule="auto"/>
        <w:rPr>
          <w:sz w:val="22"/>
          <w:szCs w:val="22"/>
        </w:rPr>
      </w:pPr>
    </w:p>
    <w:tbl>
      <w:tblPr>
        <w:tblStyle w:val="TableGrid"/>
        <w:tblW w:w="9736" w:type="dxa"/>
        <w:tblLayout w:type="fixed"/>
        <w:tblLook w:val="04A0" w:firstRow="1" w:lastRow="0" w:firstColumn="1" w:lastColumn="0" w:noHBand="0" w:noVBand="1"/>
      </w:tblPr>
      <w:tblGrid>
        <w:gridCol w:w="1143"/>
        <w:gridCol w:w="3976"/>
        <w:gridCol w:w="4617"/>
      </w:tblGrid>
      <w:tr w:rsidR="004C1B24" w:rsidRPr="004C1B24" w14:paraId="1CF1ABCE" w14:textId="6D80879E" w:rsidTr="009011CB">
        <w:trPr>
          <w:trHeight w:val="1089"/>
        </w:trPr>
        <w:tc>
          <w:tcPr>
            <w:tcW w:w="1143" w:type="dxa"/>
            <w:shd w:val="clear" w:color="auto" w:fill="DEEAF6" w:themeFill="accent1" w:themeFillTint="33"/>
            <w:vAlign w:val="center"/>
          </w:tcPr>
          <w:p w14:paraId="6901E093" w14:textId="02CF904E" w:rsidR="00E34CFC" w:rsidRPr="004C1B24" w:rsidRDefault="00DE1F1F" w:rsidP="00822D01">
            <w:pPr>
              <w:jc w:val="center"/>
              <w:rPr>
                <w:rFonts w:cstheme="minorHAnsi"/>
                <w:b/>
                <w:bCs/>
              </w:rPr>
            </w:pPr>
            <w:r w:rsidRPr="004C1B24">
              <w:rPr>
                <w:rFonts w:cstheme="minorHAnsi"/>
                <w:b/>
                <w:bCs/>
              </w:rPr>
              <w:t xml:space="preserve">Tip </w:t>
            </w:r>
            <w:r w:rsidR="00E56AAF" w:rsidRPr="004C1B24">
              <w:rPr>
                <w:rFonts w:cstheme="minorHAnsi"/>
                <w:b/>
                <w:bCs/>
              </w:rPr>
              <w:t xml:space="preserve"> de proiect</w:t>
            </w:r>
          </w:p>
        </w:tc>
        <w:tc>
          <w:tcPr>
            <w:tcW w:w="3976" w:type="dxa"/>
            <w:shd w:val="clear" w:color="auto" w:fill="DEEAF6" w:themeFill="accent1" w:themeFillTint="33"/>
            <w:vAlign w:val="center"/>
          </w:tcPr>
          <w:p w14:paraId="08115B8C" w14:textId="45C6B8CE" w:rsidR="00E34CFC" w:rsidRPr="004C1B24" w:rsidRDefault="00E34CFC" w:rsidP="00822D01">
            <w:pPr>
              <w:jc w:val="center"/>
              <w:rPr>
                <w:rFonts w:cstheme="minorHAnsi"/>
                <w:b/>
                <w:bCs/>
              </w:rPr>
            </w:pPr>
            <w:r w:rsidRPr="004C1B24">
              <w:rPr>
                <w:rFonts w:cstheme="minorHAnsi"/>
                <w:b/>
                <w:bCs/>
              </w:rPr>
              <w:t>Data și ora pentru începerea depunerii de proiecte</w:t>
            </w:r>
          </w:p>
        </w:tc>
        <w:tc>
          <w:tcPr>
            <w:tcW w:w="4617" w:type="dxa"/>
            <w:shd w:val="clear" w:color="auto" w:fill="DEEAF6" w:themeFill="accent1" w:themeFillTint="33"/>
            <w:vAlign w:val="center"/>
          </w:tcPr>
          <w:p w14:paraId="76DF9AB4" w14:textId="3DC413B1" w:rsidR="00E34CFC" w:rsidRPr="004C1B24" w:rsidRDefault="00E34CFC" w:rsidP="00822D01">
            <w:pPr>
              <w:jc w:val="center"/>
              <w:rPr>
                <w:rFonts w:cstheme="minorHAnsi"/>
                <w:b/>
                <w:bCs/>
              </w:rPr>
            </w:pPr>
            <w:r w:rsidRPr="004C1B24">
              <w:rPr>
                <w:rFonts w:cstheme="minorHAnsi"/>
                <w:b/>
                <w:bCs/>
              </w:rPr>
              <w:t>Data și ora închiderii apelului de proiecte</w:t>
            </w:r>
          </w:p>
        </w:tc>
      </w:tr>
      <w:tr w:rsidR="004C1B24" w:rsidRPr="004C1B24" w14:paraId="54F1CEE8" w14:textId="7B3ED137" w:rsidTr="009011CB">
        <w:trPr>
          <w:trHeight w:val="421"/>
        </w:trPr>
        <w:tc>
          <w:tcPr>
            <w:tcW w:w="1143" w:type="dxa"/>
            <w:vAlign w:val="center"/>
          </w:tcPr>
          <w:p w14:paraId="7E58BC2C" w14:textId="1FB4A969" w:rsidR="00E34CFC" w:rsidRPr="004C1B24" w:rsidRDefault="00B60EC8" w:rsidP="00822D01">
            <w:pPr>
              <w:contextualSpacing/>
              <w:jc w:val="center"/>
              <w:rPr>
                <w:rFonts w:cstheme="minorHAnsi"/>
                <w:b/>
              </w:rPr>
            </w:pPr>
            <w:r w:rsidRPr="004C1B24">
              <w:rPr>
                <w:rFonts w:cstheme="minorHAnsi"/>
                <w:b/>
              </w:rPr>
              <w:t>A.</w:t>
            </w:r>
          </w:p>
        </w:tc>
        <w:tc>
          <w:tcPr>
            <w:tcW w:w="3976" w:type="dxa"/>
          </w:tcPr>
          <w:p w14:paraId="2D37E8FC" w14:textId="09B884AF" w:rsidR="00E34CFC" w:rsidRPr="004C1B24" w:rsidRDefault="002C0753" w:rsidP="007E4CAB">
            <w:pPr>
              <w:jc w:val="center"/>
              <w:rPr>
                <w:rFonts w:cstheme="minorHAnsi"/>
              </w:rPr>
            </w:pPr>
            <w:r w:rsidRPr="004C1B24">
              <w:rPr>
                <w:rFonts w:cstheme="minorHAnsi"/>
              </w:rPr>
              <w:t>2</w:t>
            </w:r>
            <w:r w:rsidR="00652DA7" w:rsidRPr="004C1B24">
              <w:rPr>
                <w:rFonts w:cstheme="minorHAnsi"/>
              </w:rPr>
              <w:t>8</w:t>
            </w:r>
            <w:r w:rsidRPr="004C1B24">
              <w:rPr>
                <w:rFonts w:cstheme="minorHAnsi"/>
              </w:rPr>
              <w:t xml:space="preserve">.05.2024 ora </w:t>
            </w:r>
            <w:r w:rsidR="00E770EB" w:rsidRPr="004C1B24">
              <w:rPr>
                <w:rFonts w:cstheme="minorHAnsi"/>
              </w:rPr>
              <w:t>20</w:t>
            </w:r>
            <w:r w:rsidRPr="004C1B24">
              <w:rPr>
                <w:rFonts w:cstheme="minorHAnsi"/>
              </w:rPr>
              <w:t>:00</w:t>
            </w:r>
          </w:p>
        </w:tc>
        <w:tc>
          <w:tcPr>
            <w:tcW w:w="4617" w:type="dxa"/>
          </w:tcPr>
          <w:p w14:paraId="33ED257D" w14:textId="4A7F7BC2" w:rsidR="00E34CFC" w:rsidRPr="004C1B24" w:rsidRDefault="002C0753" w:rsidP="007E4CAB">
            <w:pPr>
              <w:jc w:val="center"/>
              <w:rPr>
                <w:rFonts w:cstheme="minorHAnsi"/>
              </w:rPr>
            </w:pPr>
            <w:r w:rsidRPr="004C1B24">
              <w:rPr>
                <w:rFonts w:cstheme="minorHAnsi"/>
              </w:rPr>
              <w:t>1</w:t>
            </w:r>
            <w:r w:rsidR="009525F2" w:rsidRPr="004C1B24">
              <w:rPr>
                <w:rFonts w:cstheme="minorHAnsi"/>
              </w:rPr>
              <w:t>1</w:t>
            </w:r>
            <w:r w:rsidRPr="004C1B24">
              <w:rPr>
                <w:rFonts w:cstheme="minorHAnsi"/>
              </w:rPr>
              <w:t xml:space="preserve">.06.2024 ora </w:t>
            </w:r>
            <w:r w:rsidR="00E770EB" w:rsidRPr="004C1B24">
              <w:rPr>
                <w:rFonts w:cstheme="minorHAnsi"/>
              </w:rPr>
              <w:t>20</w:t>
            </w:r>
            <w:r w:rsidRPr="004C1B24">
              <w:rPr>
                <w:rFonts w:cstheme="minorHAnsi"/>
              </w:rPr>
              <w:t>:00</w:t>
            </w:r>
          </w:p>
        </w:tc>
      </w:tr>
      <w:tr w:rsidR="004C1B24" w:rsidRPr="004C1B24" w14:paraId="7FCBAB78" w14:textId="77777777" w:rsidTr="009011CB">
        <w:trPr>
          <w:trHeight w:val="448"/>
        </w:trPr>
        <w:tc>
          <w:tcPr>
            <w:tcW w:w="1143" w:type="dxa"/>
            <w:vAlign w:val="center"/>
          </w:tcPr>
          <w:p w14:paraId="6F2CB43D" w14:textId="2524A7F7" w:rsidR="002C0753" w:rsidRPr="004C1B24" w:rsidRDefault="002C0753" w:rsidP="002C0753">
            <w:pPr>
              <w:contextualSpacing/>
              <w:jc w:val="center"/>
              <w:rPr>
                <w:rFonts w:cstheme="minorHAnsi"/>
                <w:b/>
              </w:rPr>
            </w:pPr>
            <w:r w:rsidRPr="004C1B24">
              <w:rPr>
                <w:rFonts w:cstheme="minorHAnsi"/>
                <w:b/>
              </w:rPr>
              <w:t>B.</w:t>
            </w:r>
          </w:p>
        </w:tc>
        <w:tc>
          <w:tcPr>
            <w:tcW w:w="3976" w:type="dxa"/>
          </w:tcPr>
          <w:p w14:paraId="210B776E" w14:textId="6F17E938" w:rsidR="002C0753" w:rsidRPr="004C1B24" w:rsidRDefault="002C0753" w:rsidP="002C0753">
            <w:pPr>
              <w:jc w:val="center"/>
              <w:rPr>
                <w:rFonts w:cstheme="minorHAnsi"/>
              </w:rPr>
            </w:pPr>
            <w:r w:rsidRPr="004C1B24">
              <w:t>2</w:t>
            </w:r>
            <w:r w:rsidR="00652DA7" w:rsidRPr="004C1B24">
              <w:t>8</w:t>
            </w:r>
            <w:r w:rsidRPr="004C1B24">
              <w:t xml:space="preserve">.05.2024 ora </w:t>
            </w:r>
            <w:r w:rsidR="00E770EB" w:rsidRPr="004C1B24">
              <w:t>20</w:t>
            </w:r>
            <w:r w:rsidRPr="004C1B24">
              <w:t>:00</w:t>
            </w:r>
          </w:p>
        </w:tc>
        <w:tc>
          <w:tcPr>
            <w:tcW w:w="4617" w:type="dxa"/>
          </w:tcPr>
          <w:p w14:paraId="4FF186C2" w14:textId="17BBAD73" w:rsidR="002C0753" w:rsidRPr="004C1B24" w:rsidRDefault="002C0753" w:rsidP="002C0753">
            <w:pPr>
              <w:jc w:val="center"/>
              <w:rPr>
                <w:rFonts w:cstheme="minorHAnsi"/>
              </w:rPr>
            </w:pPr>
            <w:r w:rsidRPr="004C1B24">
              <w:t>1</w:t>
            </w:r>
            <w:r w:rsidR="009525F2" w:rsidRPr="004C1B24">
              <w:t>1</w:t>
            </w:r>
            <w:r w:rsidRPr="004C1B24">
              <w:t xml:space="preserve">.06.2024 ora </w:t>
            </w:r>
            <w:r w:rsidR="00E770EB" w:rsidRPr="004C1B24">
              <w:t>20</w:t>
            </w:r>
            <w:r w:rsidRPr="004C1B24">
              <w:t>:00</w:t>
            </w:r>
          </w:p>
        </w:tc>
      </w:tr>
      <w:tr w:rsidR="004C1B24" w:rsidRPr="004C1B24" w14:paraId="6A98A69A" w14:textId="77777777" w:rsidTr="009011CB">
        <w:trPr>
          <w:trHeight w:val="430"/>
        </w:trPr>
        <w:tc>
          <w:tcPr>
            <w:tcW w:w="1143" w:type="dxa"/>
            <w:vAlign w:val="center"/>
          </w:tcPr>
          <w:p w14:paraId="7680D7E3" w14:textId="78C0E6AF" w:rsidR="002C0753" w:rsidRPr="004C1B24" w:rsidRDefault="002C0753" w:rsidP="002C0753">
            <w:pPr>
              <w:contextualSpacing/>
              <w:jc w:val="center"/>
              <w:rPr>
                <w:rFonts w:cstheme="minorHAnsi"/>
                <w:b/>
              </w:rPr>
            </w:pPr>
            <w:r w:rsidRPr="004C1B24">
              <w:rPr>
                <w:rFonts w:cstheme="minorHAnsi"/>
                <w:b/>
              </w:rPr>
              <w:t>C.</w:t>
            </w:r>
          </w:p>
        </w:tc>
        <w:tc>
          <w:tcPr>
            <w:tcW w:w="3976" w:type="dxa"/>
          </w:tcPr>
          <w:p w14:paraId="47E70F68" w14:textId="13ECB05D" w:rsidR="002C0753" w:rsidRPr="004C1B24" w:rsidRDefault="002C0753" w:rsidP="002C0753">
            <w:pPr>
              <w:jc w:val="center"/>
              <w:rPr>
                <w:rFonts w:cstheme="minorHAnsi"/>
              </w:rPr>
            </w:pPr>
            <w:r w:rsidRPr="004C1B24">
              <w:t>2</w:t>
            </w:r>
            <w:r w:rsidR="00652DA7" w:rsidRPr="004C1B24">
              <w:t>8</w:t>
            </w:r>
            <w:r w:rsidRPr="004C1B24">
              <w:t xml:space="preserve">.05.2024 ora </w:t>
            </w:r>
            <w:r w:rsidR="00E770EB" w:rsidRPr="004C1B24">
              <w:t>20</w:t>
            </w:r>
            <w:r w:rsidRPr="004C1B24">
              <w:t>:00</w:t>
            </w:r>
          </w:p>
        </w:tc>
        <w:tc>
          <w:tcPr>
            <w:tcW w:w="4617" w:type="dxa"/>
          </w:tcPr>
          <w:p w14:paraId="0646F103" w14:textId="15F9E4CE" w:rsidR="002C0753" w:rsidRPr="004C1B24" w:rsidRDefault="002C0753" w:rsidP="002C0753">
            <w:pPr>
              <w:jc w:val="center"/>
              <w:rPr>
                <w:rFonts w:cstheme="minorHAnsi"/>
              </w:rPr>
            </w:pPr>
            <w:r w:rsidRPr="004C1B24">
              <w:t>1</w:t>
            </w:r>
            <w:r w:rsidR="009525F2" w:rsidRPr="004C1B24">
              <w:t>1</w:t>
            </w:r>
            <w:r w:rsidRPr="004C1B24">
              <w:t xml:space="preserve">.06.2024 ora </w:t>
            </w:r>
            <w:r w:rsidR="00E770EB" w:rsidRPr="004C1B24">
              <w:t>20</w:t>
            </w:r>
            <w:r w:rsidRPr="004C1B24">
              <w:t>:00</w:t>
            </w:r>
          </w:p>
        </w:tc>
      </w:tr>
    </w:tbl>
    <w:p w14:paraId="3E0E8E23" w14:textId="77777777" w:rsidR="005F6C86" w:rsidRPr="00CD2CE4" w:rsidRDefault="005F6C86" w:rsidP="007E4CAB">
      <w:pPr>
        <w:spacing w:after="0" w:line="240" w:lineRule="auto"/>
        <w:rPr>
          <w:rFonts w:cstheme="minorHAnsi"/>
        </w:rPr>
      </w:pPr>
    </w:p>
    <w:p w14:paraId="25E10EE3" w14:textId="77777777" w:rsidR="00FA4FDD" w:rsidRPr="00CD2CE4" w:rsidRDefault="00FA4FDD" w:rsidP="007E4CAB">
      <w:pPr>
        <w:spacing w:after="0" w:line="240" w:lineRule="auto"/>
        <w:rPr>
          <w:rFonts w:cstheme="minorHAnsi"/>
        </w:rPr>
      </w:pPr>
    </w:p>
    <w:p w14:paraId="59DD4C02" w14:textId="46823C07" w:rsidR="00566CCA" w:rsidRPr="00CD2CE4" w:rsidRDefault="005F6C86" w:rsidP="007E4CAB">
      <w:pPr>
        <w:pStyle w:val="Heading2"/>
        <w:spacing w:before="0" w:line="240" w:lineRule="auto"/>
        <w:rPr>
          <w:i/>
          <w:sz w:val="22"/>
          <w:szCs w:val="22"/>
        </w:rPr>
      </w:pPr>
      <w:bookmarkStart w:id="81" w:name="_Toc167694490"/>
      <w:r w:rsidRPr="00CD2CE4">
        <w:rPr>
          <w:sz w:val="22"/>
          <w:szCs w:val="22"/>
        </w:rPr>
        <w:t>4.4</w:t>
      </w:r>
      <w:r w:rsidR="00566CCA" w:rsidRPr="00CD2CE4">
        <w:rPr>
          <w:sz w:val="22"/>
          <w:szCs w:val="22"/>
        </w:rPr>
        <w:t>.</w:t>
      </w:r>
      <w:r w:rsidR="00566CCA" w:rsidRPr="00CD2CE4">
        <w:rPr>
          <w:sz w:val="22"/>
          <w:szCs w:val="22"/>
        </w:rPr>
        <w:tab/>
        <w:t>Modalitatea de depunere a proiectelor</w:t>
      </w:r>
      <w:bookmarkStart w:id="82" w:name="_Hlk134542873"/>
      <w:bookmarkEnd w:id="81"/>
      <w:r w:rsidR="00566CCA" w:rsidRPr="00CD2CE4">
        <w:rPr>
          <w:i/>
          <w:sz w:val="22"/>
          <w:szCs w:val="22"/>
        </w:rPr>
        <w:t xml:space="preserve"> </w:t>
      </w:r>
      <w:r w:rsidR="00566CCA" w:rsidRPr="00CD2CE4">
        <w:rPr>
          <w:i/>
          <w:sz w:val="22"/>
          <w:szCs w:val="22"/>
        </w:rPr>
        <w:tab/>
      </w:r>
      <w:bookmarkEnd w:id="82"/>
    </w:p>
    <w:p w14:paraId="2565C072" w14:textId="77777777" w:rsidR="009A69F2" w:rsidRPr="00CD2CE4" w:rsidRDefault="009A69F2" w:rsidP="007E4CAB">
      <w:pPr>
        <w:spacing w:after="0" w:line="240" w:lineRule="auto"/>
        <w:jc w:val="both"/>
        <w:rPr>
          <w:rFonts w:cstheme="minorHAnsi"/>
        </w:rPr>
      </w:pPr>
    </w:p>
    <w:p w14:paraId="3594D586" w14:textId="71BFF96A" w:rsidR="00322E60" w:rsidRPr="00CD2CE4" w:rsidRDefault="00322E60" w:rsidP="00322E60">
      <w:pPr>
        <w:spacing w:after="0" w:line="240" w:lineRule="auto"/>
        <w:jc w:val="both"/>
        <w:rPr>
          <w:rFonts w:cstheme="minorHAnsi"/>
          <w:color w:val="231F20"/>
        </w:rPr>
      </w:pPr>
      <w:bookmarkStart w:id="83" w:name="_Hlk134542900"/>
      <w:r w:rsidRPr="00CD2CE4">
        <w:rPr>
          <w:rFonts w:cstheme="minorHAnsi"/>
          <w:color w:val="231F20"/>
        </w:rPr>
        <w:t>MIPE prin AMPDD lansează apelurile de proiecte</w:t>
      </w:r>
      <w:r w:rsidR="009A3D86" w:rsidRPr="00CD2CE4">
        <w:rPr>
          <w:rFonts w:cstheme="minorHAnsi"/>
          <w:color w:val="231F20"/>
        </w:rPr>
        <w:t xml:space="preserve"> numai</w:t>
      </w:r>
      <w:r w:rsidRPr="00CD2CE4">
        <w:rPr>
          <w:rFonts w:cstheme="minorHAnsi"/>
          <w:color w:val="231F20"/>
        </w:rPr>
        <w:t xml:space="preserve"> în sistemul informatic MySMIS2021/SMIS2021+</w:t>
      </w:r>
      <w:r w:rsidR="005A0EE2" w:rsidRPr="00CD2CE4">
        <w:rPr>
          <w:rFonts w:cstheme="minorHAnsi"/>
          <w:color w:val="231F20"/>
        </w:rPr>
        <w:t>.</w:t>
      </w:r>
      <w:r w:rsidR="005C2430">
        <w:rPr>
          <w:rFonts w:cstheme="minorHAnsi"/>
          <w:color w:val="231F20"/>
        </w:rPr>
        <w:t xml:space="preserve"> </w:t>
      </w:r>
      <w:r w:rsidRPr="00CD2CE4">
        <w:rPr>
          <w:rFonts w:cstheme="minorHAnsi"/>
          <w:color w:val="231F20"/>
        </w:rPr>
        <w:t xml:space="preserve">Se va consulta periodic site-ul MIPE cu privire la informările legate de platforma care se va utiliza pentru lansarea apelului de proiecte aferent prezentului ghid. De asemenea, pentru depunerea de proiecte se va utiliza formatul de cerere de finanțare prevăzut în </w:t>
      </w:r>
      <w:r w:rsidRPr="00CD2CE4">
        <w:rPr>
          <w:rFonts w:cstheme="minorHAnsi"/>
          <w:b/>
          <w:bCs/>
          <w:color w:val="0070C0"/>
        </w:rPr>
        <w:t>Anexa 2</w:t>
      </w:r>
      <w:r w:rsidRPr="00CD2CE4">
        <w:rPr>
          <w:rFonts w:cstheme="minorHAnsi"/>
          <w:color w:val="0070C0"/>
        </w:rPr>
        <w:t xml:space="preserve"> </w:t>
      </w:r>
      <w:r w:rsidRPr="00CD2CE4">
        <w:rPr>
          <w:rFonts w:cstheme="minorHAnsi"/>
          <w:color w:val="231F20"/>
        </w:rPr>
        <w:t>la prezentul ghid.</w:t>
      </w:r>
    </w:p>
    <w:bookmarkEnd w:id="83"/>
    <w:p w14:paraId="7B0299A5" w14:textId="77777777" w:rsidR="00282D33" w:rsidRPr="00CD2CE4" w:rsidRDefault="00282D33" w:rsidP="007E4CAB">
      <w:pPr>
        <w:spacing w:after="0" w:line="240" w:lineRule="auto"/>
        <w:jc w:val="both"/>
        <w:rPr>
          <w:rFonts w:cstheme="minorHAnsi"/>
          <w:color w:val="231F20"/>
        </w:rPr>
      </w:pPr>
    </w:p>
    <w:p w14:paraId="558B022D" w14:textId="29593DB8" w:rsidR="0022018A" w:rsidRPr="00CD2CE4" w:rsidRDefault="0022018A" w:rsidP="00822D01">
      <w:pPr>
        <w:pStyle w:val="Heading1"/>
        <w:numPr>
          <w:ilvl w:val="0"/>
          <w:numId w:val="12"/>
        </w:numPr>
        <w:spacing w:before="0" w:line="240" w:lineRule="auto"/>
        <w:ind w:left="0" w:firstLine="0"/>
        <w:rPr>
          <w:i/>
          <w:sz w:val="22"/>
          <w:szCs w:val="22"/>
        </w:rPr>
      </w:pPr>
      <w:bookmarkStart w:id="84" w:name="_Toc167694491"/>
      <w:r w:rsidRPr="00CD2CE4">
        <w:rPr>
          <w:sz w:val="22"/>
          <w:szCs w:val="22"/>
        </w:rPr>
        <w:t>CRITERII DE ELIGIBILITATE</w:t>
      </w:r>
      <w:bookmarkStart w:id="85" w:name="_Hlk134542915"/>
      <w:bookmarkEnd w:id="84"/>
      <w:r w:rsidRPr="00CD2CE4">
        <w:rPr>
          <w:i/>
          <w:sz w:val="22"/>
          <w:szCs w:val="22"/>
        </w:rPr>
        <w:tab/>
      </w:r>
    </w:p>
    <w:bookmarkEnd w:id="85"/>
    <w:p w14:paraId="50DF5DE0" w14:textId="77777777" w:rsidR="0022018A" w:rsidRPr="00CD2CE4" w:rsidRDefault="0022018A" w:rsidP="007E4CAB">
      <w:pPr>
        <w:spacing w:after="0" w:line="240" w:lineRule="auto"/>
        <w:rPr>
          <w:rFonts w:cstheme="minorHAnsi"/>
          <w:b/>
          <w:bCs/>
          <w:i/>
        </w:rPr>
      </w:pPr>
    </w:p>
    <w:p w14:paraId="242138F0" w14:textId="5BCE01AF" w:rsidR="0022018A" w:rsidRPr="00CD2CE4" w:rsidRDefault="00E34CFC" w:rsidP="007E4CAB">
      <w:pPr>
        <w:spacing w:after="0" w:line="240" w:lineRule="auto"/>
        <w:jc w:val="both"/>
        <w:rPr>
          <w:rFonts w:cstheme="minorHAnsi"/>
        </w:rPr>
      </w:pPr>
      <w:bookmarkStart w:id="86" w:name="_Hlk134542929"/>
      <w:r w:rsidRPr="00CD2CE4">
        <w:rPr>
          <w:rFonts w:cstheme="minorHAnsi"/>
        </w:rPr>
        <w:t xml:space="preserve">Pentru selectarea operațiunilor, criteriile și metodologia de selecție se aplică nediscriminatoriu și transparent tuturor solicitanților la finanțare, în condițiile prevăzute de prezenta secțiune. Criteriile de eligibilitate pentru </w:t>
      </w:r>
      <w:r w:rsidR="00777FB4" w:rsidRPr="00CD2CE4">
        <w:rPr>
          <w:rFonts w:cstheme="minorHAnsi"/>
          <w:bCs/>
        </w:rPr>
        <w:t>solicitant</w:t>
      </w:r>
      <w:r w:rsidR="00777FB4" w:rsidRPr="00CD2CE4" w:rsidDel="00777FB4">
        <w:rPr>
          <w:rFonts w:cstheme="minorHAnsi"/>
        </w:rPr>
        <w:t xml:space="preserve"> </w:t>
      </w:r>
      <w:r w:rsidRPr="00CD2CE4">
        <w:rPr>
          <w:rFonts w:cstheme="minorHAnsi"/>
        </w:rPr>
        <w:t xml:space="preserve">trebuie îndeplinite </w:t>
      </w:r>
      <w:r w:rsidRPr="00CD2CE4">
        <w:rPr>
          <w:rFonts w:cstheme="minorHAnsi"/>
          <w:b/>
          <w:bCs/>
        </w:rPr>
        <w:t>începând cu data depunerii cererii de finanțare</w:t>
      </w:r>
      <w:r w:rsidRPr="00CD2CE4">
        <w:rPr>
          <w:rFonts w:cstheme="minorHAnsi"/>
        </w:rPr>
        <w:t xml:space="preserve">, </w:t>
      </w:r>
      <w:bookmarkEnd w:id="86"/>
      <w:r w:rsidR="006E75C3" w:rsidRPr="00CD2CE4">
        <w:rPr>
          <w:rFonts w:cstheme="minorHAnsi"/>
        </w:rPr>
        <w:t>cu excepțiile prevăzute în cadrul prezentului capitol.</w:t>
      </w:r>
    </w:p>
    <w:p w14:paraId="06C77274" w14:textId="51B6C56F" w:rsidR="00E34CFC" w:rsidRPr="00CD2CE4" w:rsidRDefault="00E34CFC" w:rsidP="00282D33">
      <w:pPr>
        <w:spacing w:after="0" w:line="240" w:lineRule="auto"/>
        <w:jc w:val="both"/>
        <w:rPr>
          <w:rFonts w:cstheme="minorHAnsi"/>
        </w:rPr>
      </w:pPr>
      <w:r w:rsidRPr="00CD2CE4">
        <w:rPr>
          <w:rFonts w:cstheme="minorHAnsi"/>
        </w:rPr>
        <w:t xml:space="preserve">Documentele care demonstrează îndeplinirea criteriilor de eligibilitate, indiferent de data la care sunt solicitate a fi transmise/depuse trebuie să </w:t>
      </w:r>
      <w:r w:rsidR="002126CC" w:rsidRPr="00CD2CE4">
        <w:rPr>
          <w:rFonts w:cstheme="minorHAnsi"/>
        </w:rPr>
        <w:t xml:space="preserve">respecte </w:t>
      </w:r>
      <w:r w:rsidRPr="00CD2CE4">
        <w:rPr>
          <w:rFonts w:cstheme="minorHAnsi"/>
        </w:rPr>
        <w:t>prevederil</w:t>
      </w:r>
      <w:r w:rsidR="002126CC" w:rsidRPr="00CD2CE4">
        <w:rPr>
          <w:rFonts w:cstheme="minorHAnsi"/>
        </w:rPr>
        <w:t xml:space="preserve">e </w:t>
      </w:r>
      <w:r w:rsidRPr="00CD2CE4">
        <w:rPr>
          <w:rFonts w:cstheme="minorHAnsi"/>
        </w:rPr>
        <w:t xml:space="preserve">prezentului capitol. </w:t>
      </w:r>
    </w:p>
    <w:p w14:paraId="5E8C1125" w14:textId="77777777" w:rsidR="00282D33" w:rsidRPr="00CD2CE4" w:rsidRDefault="00282D33" w:rsidP="00282D33">
      <w:pPr>
        <w:spacing w:after="0" w:line="240" w:lineRule="auto"/>
        <w:jc w:val="both"/>
        <w:rPr>
          <w:rFonts w:cstheme="minorHAnsi"/>
        </w:rPr>
      </w:pPr>
      <w:bookmarkStart w:id="87" w:name="_Hlk134542990"/>
    </w:p>
    <w:p w14:paraId="5DF8903F" w14:textId="77777777" w:rsidR="001E69C1" w:rsidRPr="00CD2CE4" w:rsidRDefault="00CF71BD" w:rsidP="007E4CAB">
      <w:pPr>
        <w:pStyle w:val="Heading2"/>
        <w:spacing w:before="0" w:line="240" w:lineRule="auto"/>
        <w:rPr>
          <w:sz w:val="22"/>
          <w:szCs w:val="22"/>
        </w:rPr>
      </w:pPr>
      <w:bookmarkStart w:id="88" w:name="_Toc167694492"/>
      <w:bookmarkEnd w:id="87"/>
      <w:r w:rsidRPr="00CD2CE4">
        <w:rPr>
          <w:sz w:val="22"/>
          <w:szCs w:val="22"/>
        </w:rPr>
        <w:t>5</w:t>
      </w:r>
      <w:r w:rsidR="0022018A" w:rsidRPr="00CD2CE4">
        <w:rPr>
          <w:sz w:val="22"/>
          <w:szCs w:val="22"/>
        </w:rPr>
        <w:t>.1.</w:t>
      </w:r>
      <w:r w:rsidR="0022018A" w:rsidRPr="00CD2CE4">
        <w:rPr>
          <w:sz w:val="22"/>
          <w:szCs w:val="22"/>
        </w:rPr>
        <w:tab/>
        <w:t>Eligibilitatea solicitanților</w:t>
      </w:r>
      <w:bookmarkEnd w:id="88"/>
      <w:r w:rsidR="0022018A" w:rsidRPr="00CD2CE4">
        <w:rPr>
          <w:sz w:val="22"/>
          <w:szCs w:val="22"/>
        </w:rPr>
        <w:t xml:space="preserve">  </w:t>
      </w:r>
    </w:p>
    <w:p w14:paraId="77FE2706" w14:textId="3CC1481F" w:rsidR="0022018A" w:rsidRPr="00CD2CE4" w:rsidRDefault="0022018A" w:rsidP="007E4CAB">
      <w:pPr>
        <w:pStyle w:val="Heading2"/>
        <w:spacing w:before="0" w:line="240" w:lineRule="auto"/>
        <w:rPr>
          <w:i/>
          <w:sz w:val="22"/>
          <w:szCs w:val="22"/>
        </w:rPr>
      </w:pPr>
      <w:r w:rsidRPr="00CD2CE4">
        <w:rPr>
          <w:sz w:val="22"/>
          <w:szCs w:val="22"/>
        </w:rPr>
        <w:tab/>
      </w:r>
    </w:p>
    <w:p w14:paraId="4DFE081C" w14:textId="7615B737" w:rsidR="00C61EF2" w:rsidRPr="00CD2CE4" w:rsidRDefault="00BE58BA" w:rsidP="007E4CAB">
      <w:pPr>
        <w:pStyle w:val="Heading3"/>
        <w:spacing w:before="0" w:line="240" w:lineRule="auto"/>
        <w:rPr>
          <w:sz w:val="22"/>
          <w:szCs w:val="22"/>
        </w:rPr>
      </w:pPr>
      <w:bookmarkStart w:id="89" w:name="_Toc167694493"/>
      <w:r w:rsidRPr="00CD2CE4">
        <w:rPr>
          <w:sz w:val="22"/>
          <w:szCs w:val="22"/>
        </w:rPr>
        <w:t>5.1.1. Cerințe privind elibigilitatea solicitanților</w:t>
      </w:r>
      <w:bookmarkEnd w:id="89"/>
      <w:r w:rsidRPr="00CD2CE4">
        <w:rPr>
          <w:sz w:val="22"/>
          <w:szCs w:val="22"/>
        </w:rPr>
        <w:t xml:space="preserve"> </w:t>
      </w:r>
    </w:p>
    <w:p w14:paraId="78DA66EF" w14:textId="77777777" w:rsidR="00147FB7" w:rsidRPr="00F425FE" w:rsidRDefault="00147FB7" w:rsidP="00147FB7">
      <w:pPr>
        <w:spacing w:after="0"/>
        <w:rPr>
          <w:rFonts w:cstheme="minorHAnsi"/>
          <w:sz w:val="16"/>
          <w:szCs w:val="16"/>
        </w:rPr>
      </w:pPr>
    </w:p>
    <w:p w14:paraId="353933C2" w14:textId="30E84358" w:rsidR="00C61EF2" w:rsidRPr="00CD2CE4" w:rsidRDefault="001639E6" w:rsidP="007E4CAB">
      <w:pPr>
        <w:spacing w:after="0" w:line="240" w:lineRule="auto"/>
        <w:jc w:val="both"/>
        <w:rPr>
          <w:rFonts w:eastAsia="Times New Roman" w:cstheme="minorHAnsi"/>
        </w:rPr>
      </w:pPr>
      <w:r w:rsidRPr="00CD2CE4">
        <w:rPr>
          <w:rFonts w:eastAsia="Times New Roman" w:cstheme="minorHAnsi"/>
        </w:rPr>
        <w:t>Condițiile de eligibilitate ale solicitanților de fonduri externe nerambursabile fac obiectul declarației unice (</w:t>
      </w:r>
      <w:r w:rsidRPr="00CD2CE4">
        <w:rPr>
          <w:rFonts w:eastAsia="Times New Roman" w:cstheme="minorHAnsi"/>
          <w:b/>
          <w:bCs/>
          <w:color w:val="0070C0"/>
        </w:rPr>
        <w:t>Anexa 2.1 la prezentul ghid</w:t>
      </w:r>
      <w:r w:rsidRPr="00CD2CE4">
        <w:rPr>
          <w:rFonts w:eastAsia="Times New Roman" w:cstheme="minorHAnsi"/>
        </w:rPr>
        <w:t xml:space="preserve">) care se depune </w:t>
      </w:r>
      <w:r w:rsidR="00FA4FDD" w:rsidRPr="00CD2CE4">
        <w:rPr>
          <w:rFonts w:eastAsia="Times New Roman" w:cstheme="minorHAnsi"/>
        </w:rPr>
        <w:t xml:space="preserve">împreună </w:t>
      </w:r>
      <w:r w:rsidRPr="00CD2CE4">
        <w:rPr>
          <w:rFonts w:eastAsia="Times New Roman" w:cstheme="minorHAnsi"/>
        </w:rPr>
        <w:t>cu cererea de finanțare,</w:t>
      </w:r>
      <w:r w:rsidR="000A1394" w:rsidRPr="00CD2CE4">
        <w:t xml:space="preserve"> </w:t>
      </w:r>
      <w:r w:rsidR="000A1394" w:rsidRPr="00CD2CE4">
        <w:rPr>
          <w:rFonts w:eastAsia="Times New Roman" w:cstheme="minorHAnsi"/>
        </w:rPr>
        <w:t>urmând ca la încheierea contractului de finanțare</w:t>
      </w:r>
      <w:r w:rsidR="006031A2">
        <w:rPr>
          <w:rFonts w:eastAsia="Times New Roman" w:cstheme="minorHAnsi"/>
        </w:rPr>
        <w:t>/ actului adițional,</w:t>
      </w:r>
      <w:r w:rsidR="000A1394" w:rsidRPr="00CD2CE4">
        <w:rPr>
          <w:rFonts w:eastAsia="Times New Roman" w:cstheme="minorHAnsi"/>
        </w:rPr>
        <w:t xml:space="preserve"> în situația în care proiectul este selectat și propus pentru contractare</w:t>
      </w:r>
      <w:r w:rsidR="00FA4FDD" w:rsidRPr="00CD2CE4">
        <w:rPr>
          <w:rFonts w:eastAsia="Times New Roman" w:cstheme="minorHAnsi"/>
        </w:rPr>
        <w:t xml:space="preserve">, </w:t>
      </w:r>
      <w:r w:rsidR="000A1394" w:rsidRPr="00CD2CE4">
        <w:rPr>
          <w:rFonts w:eastAsia="Times New Roman" w:cstheme="minorHAnsi"/>
        </w:rPr>
        <w:t xml:space="preserve">solicitanții să facă dovada, </w:t>
      </w:r>
      <w:r w:rsidR="00FA4FDD" w:rsidRPr="00CD2CE4">
        <w:rPr>
          <w:rFonts w:eastAsia="Times New Roman" w:cstheme="minorHAnsi"/>
        </w:rPr>
        <w:t xml:space="preserve">prin documente justificative, a îndeplinirii tuturor condițiilor de eligibilitate prevăzute de prezentul ghid, în condițiile și termenele stipulate de acesta. </w:t>
      </w:r>
    </w:p>
    <w:p w14:paraId="0D68DD67" w14:textId="77777777" w:rsidR="0081520C" w:rsidRPr="00CD2CE4" w:rsidRDefault="0081520C" w:rsidP="007E4CAB">
      <w:pPr>
        <w:spacing w:after="0" w:line="240" w:lineRule="auto"/>
        <w:jc w:val="both"/>
        <w:rPr>
          <w:rFonts w:eastAsia="Times New Roman" w:cstheme="minorHAnsi"/>
          <w:b/>
          <w:bCs/>
          <w:color w:val="0070C0"/>
        </w:rPr>
      </w:pPr>
    </w:p>
    <w:p w14:paraId="20E363EF" w14:textId="0B026BBF" w:rsidR="0064091E" w:rsidRPr="00CD2CE4" w:rsidRDefault="00C61EF2" w:rsidP="007E4CAB">
      <w:pPr>
        <w:spacing w:after="0" w:line="240" w:lineRule="auto"/>
        <w:jc w:val="both"/>
        <w:rPr>
          <w:rFonts w:cstheme="minorHAnsi"/>
          <w:b/>
          <w:bCs/>
          <w:iCs/>
          <w:color w:val="FF0000"/>
        </w:rPr>
      </w:pPr>
      <w:r w:rsidRPr="00CD2CE4">
        <w:rPr>
          <w:rFonts w:cstheme="minorHAnsi"/>
          <w:b/>
          <w:bCs/>
          <w:iCs/>
          <w:color w:val="FF0000"/>
        </w:rPr>
        <w:t>Atenție !</w:t>
      </w:r>
    </w:p>
    <w:p w14:paraId="71E35953" w14:textId="05B56A01" w:rsidR="00E745A6" w:rsidRDefault="00E745A6" w:rsidP="00E745A6">
      <w:pPr>
        <w:spacing w:after="0" w:line="240" w:lineRule="auto"/>
        <w:jc w:val="both"/>
        <w:rPr>
          <w:rFonts w:cstheme="minorHAnsi"/>
          <w:b/>
          <w:bCs/>
          <w:iCs/>
        </w:rPr>
      </w:pPr>
      <w:r w:rsidRPr="00CD2CE4">
        <w:rPr>
          <w:rFonts w:cstheme="minorHAnsi"/>
          <w:iCs/>
        </w:rPr>
        <w:t xml:space="preserve">Cererile de finanțare care fac obiectul acestui apel vor fi depuse în sistemul informatic după </w:t>
      </w:r>
      <w:r w:rsidR="00E56AAF" w:rsidRPr="00CD2CE4">
        <w:rPr>
          <w:rFonts w:cstheme="minorHAnsi"/>
          <w:iCs/>
        </w:rPr>
        <w:t xml:space="preserve">solicitarea de întocmire a </w:t>
      </w:r>
      <w:r w:rsidRPr="00CD2CE4">
        <w:rPr>
          <w:rFonts w:cstheme="minorHAnsi"/>
          <w:iCs/>
        </w:rPr>
        <w:t xml:space="preserve"> actului adițional </w:t>
      </w:r>
      <w:r w:rsidR="005A76DB">
        <w:rPr>
          <w:rFonts w:cstheme="minorHAnsi"/>
          <w:iCs/>
        </w:rPr>
        <w:t>/ contractului</w:t>
      </w:r>
      <w:r w:rsidR="005A76DB" w:rsidRPr="00CD2CE4">
        <w:rPr>
          <w:rFonts w:cstheme="minorHAnsi"/>
          <w:iCs/>
        </w:rPr>
        <w:t xml:space="preserve"> </w:t>
      </w:r>
      <w:r w:rsidRPr="00CD2CE4">
        <w:rPr>
          <w:rFonts w:cstheme="minorHAnsi"/>
          <w:iCs/>
        </w:rPr>
        <w:t xml:space="preserve">aferent etapei I finanțate din POIM, care include reducerea indicatorilor și a valorii proiectului, corespunzători etapei I a proiectului. </w:t>
      </w:r>
      <w:r w:rsidR="004C2F17" w:rsidRPr="00CD2CE4">
        <w:rPr>
          <w:rFonts w:cstheme="minorHAnsi"/>
          <w:iCs/>
        </w:rPr>
        <w:t xml:space="preserve">Solicitarea de </w:t>
      </w:r>
      <w:r w:rsidR="004C2F17" w:rsidRPr="001D5806">
        <w:rPr>
          <w:rFonts w:cstheme="minorHAnsi"/>
          <w:iCs/>
        </w:rPr>
        <w:t>act adițional</w:t>
      </w:r>
      <w:r w:rsidR="005A76DB" w:rsidRPr="001D5806">
        <w:rPr>
          <w:rFonts w:cstheme="minorHAnsi"/>
          <w:iCs/>
        </w:rPr>
        <w:t xml:space="preserve"> </w:t>
      </w:r>
      <w:r w:rsidR="004C2F17" w:rsidRPr="001D5806">
        <w:rPr>
          <w:rFonts w:cstheme="minorHAnsi"/>
          <w:iCs/>
        </w:rPr>
        <w:t xml:space="preserve"> </w:t>
      </w:r>
      <w:bookmarkStart w:id="90" w:name="_Hlk153466876"/>
      <w:r w:rsidR="005A76DB" w:rsidRPr="001D5806">
        <w:rPr>
          <w:rFonts w:cstheme="minorHAnsi"/>
          <w:iCs/>
        </w:rPr>
        <w:t xml:space="preserve">/ contract </w:t>
      </w:r>
      <w:r w:rsidR="004C2F17" w:rsidRPr="001D5806">
        <w:rPr>
          <w:rFonts w:cstheme="minorHAnsi"/>
          <w:iCs/>
        </w:rPr>
        <w:t>însoțită de documentația aferentă (conform Instrucțiunii nr. 71/14.11.2023)</w:t>
      </w:r>
      <w:bookmarkEnd w:id="90"/>
      <w:r w:rsidR="005C2430" w:rsidRPr="001D5806">
        <w:rPr>
          <w:rFonts w:cstheme="minorHAnsi"/>
          <w:iCs/>
        </w:rPr>
        <w:t xml:space="preserve"> </w:t>
      </w:r>
      <w:r w:rsidR="004C2F17" w:rsidRPr="00CD2CE4">
        <w:rPr>
          <w:rFonts w:cstheme="minorHAnsi"/>
          <w:b/>
          <w:bCs/>
          <w:iCs/>
        </w:rPr>
        <w:t>va fi anexă la Cererea de finanțare și se va depune odată cu aceasta.</w:t>
      </w:r>
    </w:p>
    <w:p w14:paraId="21C6BA06" w14:textId="77777777" w:rsidR="00E3456D" w:rsidRPr="00CD2CE4" w:rsidRDefault="00E3456D" w:rsidP="00E745A6">
      <w:pPr>
        <w:spacing w:after="0" w:line="240" w:lineRule="auto"/>
        <w:jc w:val="both"/>
        <w:rPr>
          <w:rFonts w:cstheme="minorHAnsi"/>
          <w:b/>
          <w:bCs/>
          <w:iCs/>
        </w:rPr>
      </w:pPr>
    </w:p>
    <w:p w14:paraId="12A893CC" w14:textId="371226EC" w:rsidR="00FA4704" w:rsidRPr="00CD2CE4" w:rsidRDefault="00FA4704" w:rsidP="007E4CAB">
      <w:pPr>
        <w:spacing w:after="0" w:line="240" w:lineRule="auto"/>
        <w:jc w:val="both"/>
        <w:rPr>
          <w:rFonts w:cstheme="minorHAnsi"/>
          <w:b/>
          <w:bCs/>
          <w:iCs/>
          <w:color w:val="FF0000"/>
        </w:rPr>
      </w:pPr>
    </w:p>
    <w:p w14:paraId="0421897F" w14:textId="5F70DCAE" w:rsidR="006C62F8" w:rsidRPr="00CD2CE4" w:rsidRDefault="006C62F8" w:rsidP="007E4CAB">
      <w:pPr>
        <w:spacing w:after="0" w:line="240" w:lineRule="auto"/>
        <w:jc w:val="both"/>
        <w:rPr>
          <w:rFonts w:cstheme="minorHAnsi"/>
        </w:rPr>
      </w:pPr>
      <w:r w:rsidRPr="00CD2CE4">
        <w:rPr>
          <w:rFonts w:cstheme="minorHAnsi"/>
        </w:rPr>
        <w:t xml:space="preserve">De asemenea, odată cu transmiterea cererii de finanțare </w:t>
      </w:r>
      <w:r w:rsidR="00777FB4" w:rsidRPr="00CD2CE4">
        <w:rPr>
          <w:rFonts w:cstheme="minorHAnsi"/>
          <w:bCs/>
        </w:rPr>
        <w:t>solicitantul</w:t>
      </w:r>
      <w:r w:rsidR="00777FB4" w:rsidRPr="00CD2CE4" w:rsidDel="00777FB4">
        <w:rPr>
          <w:rFonts w:cstheme="minorHAnsi"/>
        </w:rPr>
        <w:t xml:space="preserve"> </w:t>
      </w:r>
      <w:r w:rsidRPr="00CD2CE4">
        <w:rPr>
          <w:rFonts w:cstheme="minorHAnsi"/>
        </w:rPr>
        <w:t xml:space="preserve">își exprimă acordul cu privire la utilizarea şi prelucrarea datelor cu caracter personal de către </w:t>
      </w:r>
      <w:r w:rsidR="00295D7C" w:rsidRPr="00CD2CE4">
        <w:rPr>
          <w:rFonts w:cstheme="minorHAnsi"/>
        </w:rPr>
        <w:t xml:space="preserve">autoritatea de management sau orice altă structura cu responsabilități în gestiunea și controlul fondurilor europene, în cadrul procesului de evaluare și contractare </w:t>
      </w:r>
      <w:r w:rsidR="00295D7C" w:rsidRPr="00CD2CE4">
        <w:rPr>
          <w:rFonts w:cstheme="minorHAnsi"/>
        </w:rPr>
        <w:lastRenderedPageBreak/>
        <w:t>și în cadrul verificărilor de management/audit/control, în scopul îndeplinirii activităților specifice, cu respectarea prevederilor legale.</w:t>
      </w:r>
    </w:p>
    <w:p w14:paraId="074EBAFB" w14:textId="0C9D08AD" w:rsidR="00A97C75" w:rsidRPr="00CD2CE4" w:rsidRDefault="00A97C75" w:rsidP="008376F0">
      <w:pPr>
        <w:spacing w:before="120" w:after="0" w:line="240" w:lineRule="auto"/>
        <w:jc w:val="both"/>
        <w:rPr>
          <w:rFonts w:cstheme="minorHAnsi"/>
        </w:rPr>
      </w:pPr>
      <w:r w:rsidRPr="00CD2CE4">
        <w:rPr>
          <w:rFonts w:cstheme="minorHAnsi"/>
        </w:rPr>
        <w:t xml:space="preserve">Solicitanții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AMPDD în termenul specificat în declarația </w:t>
      </w:r>
      <w:r w:rsidR="004E20A3" w:rsidRPr="00CD2CE4">
        <w:rPr>
          <w:rFonts w:cstheme="minorHAnsi"/>
        </w:rPr>
        <w:t>de eligibilitate și angajament</w:t>
      </w:r>
      <w:r w:rsidRPr="00CD2CE4">
        <w:rPr>
          <w:rFonts w:cstheme="minorHAnsi"/>
        </w:rPr>
        <w:t>, în caz contrar asumându-și riscul respingerii de la finanțare a proiectului.</w:t>
      </w:r>
    </w:p>
    <w:p w14:paraId="46A0A8F5" w14:textId="77777777" w:rsidR="008376F0" w:rsidRPr="00CD2CE4" w:rsidRDefault="008376F0" w:rsidP="007E4CAB">
      <w:pPr>
        <w:spacing w:after="0" w:line="240" w:lineRule="auto"/>
        <w:jc w:val="both"/>
        <w:rPr>
          <w:rFonts w:cstheme="minorHAnsi"/>
          <w:b/>
          <w:bCs/>
          <w:color w:val="0070C0"/>
        </w:rPr>
      </w:pPr>
    </w:p>
    <w:p w14:paraId="2BBA0ACC" w14:textId="4456BAFD" w:rsidR="008E5D8D" w:rsidRPr="00CD2CE4" w:rsidRDefault="008E5D8D" w:rsidP="008E5D8D">
      <w:pPr>
        <w:spacing w:after="0" w:line="240" w:lineRule="auto"/>
        <w:jc w:val="both"/>
        <w:rPr>
          <w:rFonts w:cstheme="minorHAnsi"/>
          <w:b/>
          <w:bCs/>
          <w:iCs/>
          <w:color w:val="0070C0"/>
        </w:rPr>
      </w:pPr>
      <w:r w:rsidRPr="00CD2CE4">
        <w:rPr>
          <w:rFonts w:cstheme="minorHAnsi"/>
          <w:iCs/>
        </w:rPr>
        <w:t xml:space="preserve">Etapizarea </w:t>
      </w:r>
      <w:r w:rsidR="00586A42" w:rsidRPr="00CD2CE4">
        <w:rPr>
          <w:rFonts w:cstheme="minorHAnsi"/>
          <w:iCs/>
        </w:rPr>
        <w:t xml:space="preserve">proiectelor </w:t>
      </w:r>
      <w:r w:rsidRPr="00CD2CE4">
        <w:rPr>
          <w:rFonts w:cstheme="minorHAnsi"/>
          <w:iCs/>
        </w:rPr>
        <w:t xml:space="preserve">se poate realiza în conformitate cu prevederile art 118 </w:t>
      </w:r>
      <w:r w:rsidR="00102D3C" w:rsidRPr="00CD2CE4">
        <w:rPr>
          <w:rFonts w:cstheme="minorHAnsi"/>
          <w:iCs/>
        </w:rPr>
        <w:t>sau</w:t>
      </w:r>
      <w:r w:rsidRPr="00CD2CE4">
        <w:rPr>
          <w:rFonts w:cstheme="minorHAnsi"/>
          <w:iCs/>
        </w:rPr>
        <w:t xml:space="preserve"> 118a din Regulamentul UE </w:t>
      </w:r>
      <w:r w:rsidR="009A387C" w:rsidRPr="00CD2CE4">
        <w:rPr>
          <w:rFonts w:cstheme="minorHAnsi"/>
          <w:iCs/>
        </w:rPr>
        <w:t>2021</w:t>
      </w:r>
      <w:r w:rsidRPr="00CD2CE4">
        <w:rPr>
          <w:rFonts w:cstheme="minorHAnsi"/>
          <w:iCs/>
        </w:rPr>
        <w:t>/</w:t>
      </w:r>
      <w:r w:rsidR="009A387C" w:rsidRPr="00CD2CE4">
        <w:rPr>
          <w:rFonts w:cstheme="minorHAnsi"/>
          <w:iCs/>
        </w:rPr>
        <w:t>1060</w:t>
      </w:r>
      <w:r w:rsidRPr="00CD2CE4">
        <w:rPr>
          <w:rFonts w:cstheme="minorHAnsi"/>
          <w:iCs/>
        </w:rPr>
        <w:t>. Art</w:t>
      </w:r>
      <w:r w:rsidR="000E55CA" w:rsidRPr="00CD2CE4">
        <w:rPr>
          <w:rFonts w:cstheme="minorHAnsi"/>
          <w:iCs/>
        </w:rPr>
        <w:t>icolul</w:t>
      </w:r>
      <w:r w:rsidRPr="00CD2CE4">
        <w:rPr>
          <w:rFonts w:cstheme="minorHAnsi"/>
          <w:iCs/>
        </w:rPr>
        <w:t xml:space="preserve"> 118a  reprezintă o excepție introdusă prin  mecanismul FAST CARE pentru combaterea consecințelor negative ale războiului din Ucraina într-un moment în care economiile statelor membre sunt încă în curs de redresare în urma impactului pandemiei de COVID-19. Încadrarea în prevederile art</w:t>
      </w:r>
      <w:r w:rsidR="009708D0">
        <w:rPr>
          <w:rFonts w:cstheme="minorHAnsi"/>
          <w:iCs/>
        </w:rPr>
        <w:t>.</w:t>
      </w:r>
      <w:r w:rsidRPr="00CD2CE4">
        <w:rPr>
          <w:rFonts w:cstheme="minorHAnsi"/>
          <w:iCs/>
        </w:rPr>
        <w:t xml:space="preserve"> 118 sau 118a este determinată de data semnării contractului de finanțare</w:t>
      </w:r>
      <w:r w:rsidR="006031A2">
        <w:rPr>
          <w:rFonts w:cstheme="minorHAnsi"/>
          <w:iCs/>
        </w:rPr>
        <w:t>/ actului adițional</w:t>
      </w:r>
      <w:r w:rsidRPr="00CD2CE4">
        <w:rPr>
          <w:rFonts w:cstheme="minorHAnsi"/>
          <w:iCs/>
        </w:rPr>
        <w:t>, conform</w:t>
      </w:r>
      <w:r w:rsidRPr="00CD2CE4">
        <w:rPr>
          <w:rFonts w:cstheme="minorHAnsi"/>
          <w:b/>
          <w:bCs/>
          <w:iCs/>
          <w:color w:val="0070C0"/>
        </w:rPr>
        <w:t xml:space="preserve"> Anexei 1</w:t>
      </w:r>
      <w:r w:rsidR="004D0BB3">
        <w:rPr>
          <w:rFonts w:cstheme="minorHAnsi"/>
          <w:b/>
          <w:bCs/>
          <w:iCs/>
          <w:color w:val="0070C0"/>
        </w:rPr>
        <w:t xml:space="preserve"> </w:t>
      </w:r>
      <w:r w:rsidR="004D0BB3" w:rsidRPr="00D01D84">
        <w:rPr>
          <w:rFonts w:cstheme="minorHAnsi"/>
          <w:iCs/>
          <w:color w:val="0070C0"/>
        </w:rPr>
        <w:t>– Lista de proiecte care pot fi etapizate</w:t>
      </w:r>
      <w:r w:rsidRPr="00CD2CE4">
        <w:rPr>
          <w:rFonts w:cstheme="minorHAnsi"/>
          <w:b/>
          <w:bCs/>
          <w:iCs/>
          <w:color w:val="0070C0"/>
        </w:rPr>
        <w:t>.</w:t>
      </w:r>
    </w:p>
    <w:p w14:paraId="15F35621" w14:textId="77777777" w:rsidR="008E5D8D" w:rsidRPr="00CD2CE4" w:rsidRDefault="008E5D8D" w:rsidP="007E4CAB">
      <w:pPr>
        <w:spacing w:after="0" w:line="240" w:lineRule="auto"/>
        <w:jc w:val="both"/>
        <w:rPr>
          <w:rFonts w:cstheme="minorHAnsi"/>
          <w:b/>
          <w:bCs/>
          <w:color w:val="0070C0"/>
        </w:rPr>
      </w:pPr>
    </w:p>
    <w:p w14:paraId="482D428F" w14:textId="286092D8" w:rsidR="004F1BBB" w:rsidRPr="00CD2CE4" w:rsidRDefault="00C767A8" w:rsidP="007E4CAB">
      <w:pPr>
        <w:spacing w:after="0" w:line="240" w:lineRule="auto"/>
        <w:jc w:val="both"/>
        <w:rPr>
          <w:rFonts w:cstheme="minorHAnsi"/>
        </w:rPr>
      </w:pPr>
      <w:r w:rsidRPr="00CD2CE4">
        <w:rPr>
          <w:rFonts w:cstheme="minorHAnsi"/>
          <w:b/>
          <w:bCs/>
          <w:color w:val="0070C0"/>
        </w:rPr>
        <w:t xml:space="preserve">Criterii </w:t>
      </w:r>
      <w:r w:rsidR="00E56AAF" w:rsidRPr="00CD2CE4">
        <w:rPr>
          <w:rFonts w:cstheme="minorHAnsi"/>
          <w:b/>
          <w:bCs/>
          <w:color w:val="0070C0"/>
        </w:rPr>
        <w:t xml:space="preserve">generale </w:t>
      </w:r>
      <w:r w:rsidRPr="00CD2CE4">
        <w:rPr>
          <w:rFonts w:cstheme="minorHAnsi"/>
          <w:b/>
          <w:bCs/>
          <w:color w:val="0070C0"/>
        </w:rPr>
        <w:t xml:space="preserve">aplicabile tipurilor de solicitanți pentru etapizarea proiectelor în conformitate cu prevederile art. 118 din Regulamentul UE </w:t>
      </w:r>
      <w:r w:rsidR="009708D0" w:rsidRPr="00CD2CE4">
        <w:rPr>
          <w:rFonts w:cstheme="minorHAnsi"/>
          <w:b/>
          <w:bCs/>
          <w:color w:val="0070C0"/>
        </w:rPr>
        <w:t>2021</w:t>
      </w:r>
      <w:r w:rsidRPr="00CD2CE4">
        <w:rPr>
          <w:rFonts w:cstheme="minorHAnsi"/>
          <w:b/>
          <w:bCs/>
          <w:color w:val="0070C0"/>
        </w:rPr>
        <w:t>/</w:t>
      </w:r>
      <w:r w:rsidR="009708D0" w:rsidRPr="00CD2CE4">
        <w:rPr>
          <w:rFonts w:cstheme="minorHAnsi"/>
          <w:b/>
          <w:bCs/>
          <w:color w:val="0070C0"/>
        </w:rPr>
        <w:t>1060</w:t>
      </w:r>
      <w:r w:rsidRPr="00CD2CE4">
        <w:rPr>
          <w:rFonts w:cstheme="minorHAnsi"/>
          <w:b/>
          <w:bCs/>
          <w:color w:val="0070C0"/>
        </w:rPr>
        <w:t>, cu modificările și completările ulterioare</w:t>
      </w:r>
      <w:r w:rsidR="004F1BBB" w:rsidRPr="00CD2CE4">
        <w:rPr>
          <w:rFonts w:cstheme="minorHAnsi"/>
        </w:rPr>
        <w:t>:</w:t>
      </w:r>
    </w:p>
    <w:p w14:paraId="5DEEA04E" w14:textId="2ACA69E7" w:rsidR="00771B1D" w:rsidRPr="00CD2CE4" w:rsidRDefault="00A97C75" w:rsidP="007E4CAB">
      <w:pPr>
        <w:spacing w:after="0" w:line="240" w:lineRule="auto"/>
        <w:jc w:val="both"/>
        <w:rPr>
          <w:rFonts w:eastAsia="Times New Roman" w:cstheme="minorHAnsi"/>
        </w:rPr>
      </w:pPr>
      <w:r w:rsidRPr="00CD2CE4">
        <w:rPr>
          <w:rFonts w:cstheme="minorHAnsi"/>
          <w:i/>
        </w:rPr>
        <w:t xml:space="preserve"> </w:t>
      </w:r>
    </w:p>
    <w:p w14:paraId="551C5D7F" w14:textId="78A85597" w:rsidR="00C664A6" w:rsidRPr="00CD2CE4" w:rsidRDefault="004F1BBB" w:rsidP="009708D0">
      <w:pPr>
        <w:pStyle w:val="ListParagraph"/>
        <w:numPr>
          <w:ilvl w:val="0"/>
          <w:numId w:val="23"/>
        </w:numPr>
        <w:tabs>
          <w:tab w:val="left" w:pos="270"/>
        </w:tabs>
        <w:ind w:left="0" w:firstLine="0"/>
        <w:jc w:val="both"/>
        <w:rPr>
          <w:rFonts w:cstheme="minorHAnsi"/>
        </w:rPr>
      </w:pPr>
      <w:r w:rsidRPr="00CD2CE4">
        <w:rPr>
          <w:rFonts w:cstheme="minorHAnsi"/>
        </w:rPr>
        <w:t>Solicitantul</w:t>
      </w:r>
      <w:r w:rsidR="00421782" w:rsidRPr="00CD2CE4">
        <w:rPr>
          <w:rFonts w:cstheme="minorHAnsi"/>
        </w:rPr>
        <w:t xml:space="preserve"> </w:t>
      </w:r>
      <w:r w:rsidRPr="00CD2CE4">
        <w:rPr>
          <w:rFonts w:cstheme="minorHAnsi"/>
        </w:rPr>
        <w:t xml:space="preserve">se încadrează în </w:t>
      </w:r>
      <w:r w:rsidR="00421782" w:rsidRPr="00CD2CE4">
        <w:rPr>
          <w:rFonts w:cstheme="minorHAnsi"/>
        </w:rPr>
        <w:t xml:space="preserve">categoria de solicitanți eligibili </w:t>
      </w:r>
      <w:r w:rsidR="00F91B43" w:rsidRPr="00CD2CE4">
        <w:rPr>
          <w:rFonts w:cstheme="minorHAnsi"/>
        </w:rPr>
        <w:t>menționați în PDD</w:t>
      </w:r>
      <w:r w:rsidR="00C24C77" w:rsidRPr="00CD2CE4">
        <w:rPr>
          <w:rFonts w:cstheme="minorHAnsi"/>
        </w:rPr>
        <w:t xml:space="preserve">, </w:t>
      </w:r>
      <w:r w:rsidR="004C2F17" w:rsidRPr="00CD2CE4">
        <w:rPr>
          <w:rFonts w:cstheme="minorHAnsi"/>
        </w:rPr>
        <w:t xml:space="preserve"> se regăsește în Anexa 1 „Lista </w:t>
      </w:r>
      <w:r w:rsidR="00D53F1F" w:rsidRPr="00CD2CE4">
        <w:rPr>
          <w:rFonts w:cstheme="minorHAnsi"/>
        </w:rPr>
        <w:t xml:space="preserve">de </w:t>
      </w:r>
      <w:r w:rsidR="004C2F17" w:rsidRPr="00CD2CE4">
        <w:rPr>
          <w:rFonts w:cstheme="minorHAnsi"/>
        </w:rPr>
        <w:t xml:space="preserve">proiecte </w:t>
      </w:r>
      <w:r w:rsidR="00D53F1F" w:rsidRPr="00CD2CE4">
        <w:rPr>
          <w:rFonts w:cstheme="minorHAnsi"/>
        </w:rPr>
        <w:t xml:space="preserve">care pot fi </w:t>
      </w:r>
      <w:r w:rsidR="004C2F17" w:rsidRPr="00CD2CE4">
        <w:rPr>
          <w:rFonts w:cstheme="minorHAnsi"/>
        </w:rPr>
        <w:t>etapizate</w:t>
      </w:r>
      <w:r w:rsidR="004C2F17" w:rsidRPr="00D01D84">
        <w:rPr>
          <w:rFonts w:cstheme="minorHAnsi"/>
        </w:rPr>
        <w:t>”</w:t>
      </w:r>
      <w:r w:rsidR="00C24C77" w:rsidRPr="00D01D84">
        <w:rPr>
          <w:rFonts w:cstheme="minorHAnsi"/>
        </w:rPr>
        <w:t xml:space="preserve"> și este beneficiarul unui contract de finanțare încheiat cu MIPE/AMPOIM</w:t>
      </w:r>
      <w:r w:rsidR="009708D0">
        <w:rPr>
          <w:rFonts w:cstheme="minorHAnsi"/>
        </w:rPr>
        <w:t>.</w:t>
      </w:r>
    </w:p>
    <w:p w14:paraId="004DE4A6" w14:textId="0FB3BF89" w:rsidR="005A0EE2" w:rsidRPr="00CD2CE4" w:rsidRDefault="00823E2D" w:rsidP="00823E2D">
      <w:pPr>
        <w:spacing w:after="0" w:line="240" w:lineRule="auto"/>
        <w:jc w:val="both"/>
        <w:rPr>
          <w:rFonts w:cstheme="minorHAnsi"/>
        </w:rPr>
      </w:pPr>
      <w:bookmarkStart w:id="91" w:name="_Hlk151038213"/>
      <w:r w:rsidRPr="00CD2CE4">
        <w:rPr>
          <w:rFonts w:cstheme="minorHAnsi"/>
        </w:rPr>
        <w:t xml:space="preserve">2. </w:t>
      </w:r>
      <w:r w:rsidR="00944C65" w:rsidRPr="00CD2CE4">
        <w:rPr>
          <w:rFonts w:cstheme="minorHAnsi"/>
        </w:rPr>
        <w:t>Documente statutare ale solicitantului</w:t>
      </w:r>
      <w:r w:rsidR="00F91B43" w:rsidRPr="00CD2CE4">
        <w:rPr>
          <w:rFonts w:cstheme="minorHAnsi"/>
        </w:rPr>
        <w:t xml:space="preserve"> nu au fost modificate față de ultima versiune aprobată</w:t>
      </w:r>
      <w:r w:rsidR="00944C65" w:rsidRPr="00CD2CE4">
        <w:rPr>
          <w:rFonts w:cstheme="minorHAnsi"/>
        </w:rPr>
        <w:t xml:space="preserve"> </w:t>
      </w:r>
      <w:bookmarkEnd w:id="91"/>
      <w:r w:rsidR="002F4331" w:rsidRPr="00CD2CE4">
        <w:rPr>
          <w:rFonts w:cstheme="minorHAnsi"/>
        </w:rPr>
        <w:t xml:space="preserve">. În acest sens, </w:t>
      </w:r>
      <w:r w:rsidR="00777FB4" w:rsidRPr="00CD2CE4">
        <w:rPr>
          <w:rFonts w:cstheme="minorHAnsi"/>
          <w:bCs/>
        </w:rPr>
        <w:t>solicitantul</w:t>
      </w:r>
      <w:r w:rsidR="00777FB4" w:rsidRPr="00CD2CE4" w:rsidDel="00777FB4">
        <w:rPr>
          <w:rFonts w:cstheme="minorHAnsi"/>
        </w:rPr>
        <w:t xml:space="preserve"> </w:t>
      </w:r>
      <w:r w:rsidR="002F4331" w:rsidRPr="00CD2CE4">
        <w:rPr>
          <w:rFonts w:cstheme="minorHAnsi"/>
        </w:rPr>
        <w:t>va depune Declarația privind modificarile intervenite – Anexa 2.8 , precum și Declarația unică.</w:t>
      </w:r>
      <w:r w:rsidR="002F4331" w:rsidRPr="00CD2CE4">
        <w:t xml:space="preserve"> </w:t>
      </w:r>
      <w:r w:rsidR="002F4331" w:rsidRPr="00CD2CE4">
        <w:rPr>
          <w:rFonts w:cstheme="minorHAnsi"/>
        </w:rPr>
        <w:t xml:space="preserve">Orice </w:t>
      </w:r>
      <w:r w:rsidR="00E56AAF" w:rsidRPr="00CD2CE4">
        <w:rPr>
          <w:rFonts w:cstheme="minorHAnsi"/>
        </w:rPr>
        <w:t xml:space="preserve">noi </w:t>
      </w:r>
      <w:r w:rsidR="002F4331" w:rsidRPr="00CD2CE4">
        <w:rPr>
          <w:rFonts w:cstheme="minorHAnsi"/>
        </w:rPr>
        <w:t>modificări în această etapă nu sunt eligibile</w:t>
      </w:r>
      <w:r w:rsidR="004C2F17" w:rsidRPr="00CD2CE4">
        <w:rPr>
          <w:rFonts w:cstheme="minorHAnsi"/>
        </w:rPr>
        <w:t>.</w:t>
      </w:r>
    </w:p>
    <w:p w14:paraId="44FAF3CD" w14:textId="77777777" w:rsidR="00823E2D" w:rsidRPr="00CD2CE4" w:rsidRDefault="00823E2D" w:rsidP="00823E2D">
      <w:pPr>
        <w:spacing w:after="0" w:line="240" w:lineRule="auto"/>
        <w:jc w:val="both"/>
        <w:rPr>
          <w:rFonts w:cstheme="minorHAnsi"/>
        </w:rPr>
      </w:pPr>
    </w:p>
    <w:p w14:paraId="17EF942D" w14:textId="6D2D6A47" w:rsidR="00BC56EC" w:rsidRPr="00CD2CE4" w:rsidRDefault="00944C65" w:rsidP="00BC56EC">
      <w:pPr>
        <w:spacing w:after="0" w:line="240" w:lineRule="auto"/>
        <w:jc w:val="both"/>
        <w:rPr>
          <w:rFonts w:cstheme="minorHAnsi"/>
          <w:iCs/>
        </w:rPr>
      </w:pPr>
      <w:r w:rsidRPr="00CD2CE4">
        <w:rPr>
          <w:rFonts w:cstheme="minorHAnsi"/>
          <w:iCs/>
        </w:rPr>
        <w:t>3</w:t>
      </w:r>
      <w:r w:rsidR="00BC56EC" w:rsidRPr="00CD2CE4">
        <w:rPr>
          <w:rFonts w:cstheme="minorHAnsi"/>
          <w:iCs/>
        </w:rPr>
        <w:t xml:space="preserve">. Solicitantul nu trebuie să se afle în următoarele situații începând cu data depunerii cererii de finanţare pentru etapa a doua, pe perioada de verificare şi contractare: </w:t>
      </w:r>
    </w:p>
    <w:p w14:paraId="5D1441A9" w14:textId="77777777" w:rsidR="00BC56EC" w:rsidRPr="00CD2CE4" w:rsidRDefault="00BC56EC">
      <w:pPr>
        <w:pStyle w:val="ListParagraph"/>
        <w:numPr>
          <w:ilvl w:val="0"/>
          <w:numId w:val="39"/>
        </w:numPr>
        <w:spacing w:after="0" w:line="240" w:lineRule="auto"/>
        <w:jc w:val="both"/>
        <w:rPr>
          <w:rFonts w:cstheme="minorHAnsi"/>
          <w:iCs/>
        </w:rPr>
      </w:pPr>
      <w:r w:rsidRPr="00CD2CE4">
        <w:rPr>
          <w:rFonts w:cstheme="minorHAnsi"/>
          <w:iCs/>
        </w:rPr>
        <w:t xml:space="preserve">să fie în stare de faliment/insolvenţă sau să nu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de mai sus; </w:t>
      </w:r>
    </w:p>
    <w:p w14:paraId="114827BE" w14:textId="77777777" w:rsidR="00E56AAF" w:rsidRPr="00CD2CE4" w:rsidRDefault="00E56AAF">
      <w:pPr>
        <w:pStyle w:val="ListParagraph"/>
        <w:numPr>
          <w:ilvl w:val="0"/>
          <w:numId w:val="39"/>
        </w:numPr>
        <w:spacing w:before="120" w:after="0" w:line="264" w:lineRule="auto"/>
        <w:jc w:val="both"/>
        <w:rPr>
          <w:rStyle w:val="slitbdy"/>
          <w:rFonts w:ascii="Calibri" w:hAnsi="Calibri" w:cs="Calibri"/>
          <w:color w:val="000000"/>
          <w:bdr w:val="none" w:sz="0" w:space="0" w:color="auto" w:frame="1"/>
          <w:shd w:val="clear" w:color="auto" w:fill="FFFFFF"/>
        </w:rPr>
      </w:pPr>
      <w:r w:rsidRPr="00CD2CE4">
        <w:rPr>
          <w:rStyle w:val="slitbdy"/>
          <w:rFonts w:ascii="Calibri" w:hAnsi="Calibri" w:cs="Calibri"/>
          <w:color w:val="000000"/>
          <w:bdr w:val="none" w:sz="0" w:space="0" w:color="auto" w:frame="1"/>
          <w:shd w:val="clear" w:color="auto" w:fill="FFFFFF"/>
        </w:rPr>
        <w:t>să fie în categoria întrepriderilor în dificultate, în conformitate cu prevederile Regulamentului (UE) nr. 651/2014 din 17 iunie 2014 de declarare a anumitor categorii de ajutoare compatibile cu piața internă în aplicarea articolelor 107 și 108 din Tratat</w:t>
      </w:r>
      <w:bookmarkStart w:id="92" w:name="_Hlk151650888"/>
      <w:r w:rsidRPr="00CD2CE4">
        <w:rPr>
          <w:rStyle w:val="slitbdy"/>
          <w:rFonts w:ascii="Calibri" w:hAnsi="Calibri" w:cs="Calibri"/>
          <w:color w:val="000000"/>
          <w:bdr w:val="none" w:sz="0" w:space="0" w:color="auto" w:frame="1"/>
          <w:shd w:val="clear" w:color="auto" w:fill="FFFFFF"/>
        </w:rPr>
        <w:t>, cu modificările și completările ulterioare</w:t>
      </w:r>
      <w:bookmarkEnd w:id="92"/>
      <w:r w:rsidRPr="00CD2CE4">
        <w:rPr>
          <w:rStyle w:val="slitbdy"/>
          <w:rFonts w:ascii="Calibri" w:hAnsi="Calibri" w:cs="Calibri"/>
          <w:color w:val="000000"/>
          <w:bdr w:val="none" w:sz="0" w:space="0" w:color="auto" w:frame="1"/>
          <w:shd w:val="clear" w:color="auto" w:fill="FFFFFF"/>
        </w:rPr>
        <w:t xml:space="preserve">; </w:t>
      </w:r>
    </w:p>
    <w:p w14:paraId="2D51F145" w14:textId="1EE2A3D0" w:rsidR="00BC56EC" w:rsidRPr="00CD2CE4" w:rsidRDefault="00BC56EC">
      <w:pPr>
        <w:pStyle w:val="ListParagraph"/>
        <w:numPr>
          <w:ilvl w:val="0"/>
          <w:numId w:val="39"/>
        </w:numPr>
        <w:spacing w:after="0" w:line="240" w:lineRule="auto"/>
        <w:jc w:val="both"/>
        <w:rPr>
          <w:rFonts w:cstheme="minorHAnsi"/>
          <w:iCs/>
        </w:rPr>
      </w:pPr>
      <w:r w:rsidRPr="00CD2CE4">
        <w:rPr>
          <w:rFonts w:cstheme="minorHAnsi"/>
          <w:iCs/>
        </w:rPr>
        <w:t xml:space="preserve">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3BA1A0D5" w14:textId="7F335221" w:rsidR="00BC56EC" w:rsidRPr="00CD2CE4" w:rsidRDefault="00BC56EC" w:rsidP="00F425FE">
      <w:pPr>
        <w:pStyle w:val="ListParagraph"/>
        <w:numPr>
          <w:ilvl w:val="0"/>
          <w:numId w:val="39"/>
        </w:numPr>
        <w:spacing w:after="0" w:line="240" w:lineRule="auto"/>
        <w:jc w:val="both"/>
        <w:rPr>
          <w:rFonts w:cstheme="minorHAnsi"/>
          <w:iCs/>
        </w:rPr>
      </w:pPr>
      <w:r w:rsidRPr="00CD2CE4">
        <w:rPr>
          <w:rFonts w:cstheme="minorHAnsi"/>
          <w:iCs/>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4C87810" w14:textId="77777777" w:rsidR="00C61EF2" w:rsidRPr="00CD2CE4" w:rsidRDefault="00C61EF2" w:rsidP="007E4CAB">
      <w:pPr>
        <w:spacing w:after="0" w:line="240" w:lineRule="auto"/>
        <w:ind w:left="2127"/>
        <w:jc w:val="both"/>
        <w:rPr>
          <w:rStyle w:val="slitbdy"/>
          <w:rFonts w:cstheme="minorHAnsi"/>
          <w:color w:val="000000"/>
          <w:bdr w:val="none" w:sz="0" w:space="0" w:color="auto" w:frame="1"/>
          <w:shd w:val="clear" w:color="auto" w:fill="FFFFFF"/>
        </w:rPr>
      </w:pPr>
    </w:p>
    <w:p w14:paraId="4EBABEE7" w14:textId="61060EB1" w:rsidR="00C61EF2" w:rsidRPr="00CD2CE4" w:rsidRDefault="00944C65" w:rsidP="00944C65">
      <w:pPr>
        <w:spacing w:after="0" w:line="240" w:lineRule="auto"/>
        <w:jc w:val="both"/>
        <w:rPr>
          <w:rStyle w:val="spar"/>
          <w:rFonts w:eastAsia="Times New Roman" w:cstheme="minorHAnsi"/>
        </w:rPr>
      </w:pPr>
      <w:r w:rsidRPr="00CD2CE4">
        <w:rPr>
          <w:rStyle w:val="spar"/>
          <w:rFonts w:cstheme="minorHAnsi"/>
          <w:color w:val="000000"/>
          <w:bdr w:val="none" w:sz="0" w:space="0" w:color="auto" w:frame="1"/>
          <w:shd w:val="clear" w:color="auto" w:fill="FFFFFF"/>
        </w:rPr>
        <w:lastRenderedPageBreak/>
        <w:t xml:space="preserve">4. </w:t>
      </w:r>
      <w:r w:rsidR="00C61EF2" w:rsidRPr="00CD2CE4">
        <w:rPr>
          <w:rStyle w:val="spar"/>
          <w:rFonts w:cstheme="minorHAnsi"/>
          <w:color w:val="000000"/>
          <w:bdr w:val="none" w:sz="0" w:space="0" w:color="auto" w:frame="1"/>
          <w:shd w:val="clear" w:color="auto" w:fill="FFFFFF"/>
        </w:rPr>
        <w:t xml:space="preserve">Reprezentantul legal al solicitantului care își exercită atribuțiile de drept la data depunerii cererii de finanțare </w:t>
      </w:r>
      <w:r w:rsidR="007440E7" w:rsidRPr="00CD2CE4">
        <w:rPr>
          <w:rStyle w:val="spar"/>
          <w:rFonts w:cstheme="minorHAnsi"/>
          <w:color w:val="000000"/>
          <w:bdr w:val="none" w:sz="0" w:space="0" w:color="auto" w:frame="1"/>
          <w:shd w:val="clear" w:color="auto" w:fill="FFFFFF"/>
        </w:rPr>
        <w:t xml:space="preserve">pentru etapa a doua </w:t>
      </w:r>
      <w:r w:rsidR="00C61EF2" w:rsidRPr="00CD2CE4">
        <w:rPr>
          <w:rStyle w:val="spar"/>
          <w:rFonts w:cstheme="minorHAnsi"/>
          <w:color w:val="000000"/>
          <w:bdr w:val="none" w:sz="0" w:space="0" w:color="auto" w:frame="1"/>
          <w:shd w:val="clear" w:color="auto" w:fill="FFFFFF"/>
        </w:rPr>
        <w:t xml:space="preserve">și pe perioada procesului de evaluare, selecție și </w:t>
      </w:r>
      <w:r w:rsidR="006A7083" w:rsidRPr="00CD2CE4">
        <w:rPr>
          <w:rStyle w:val="spar"/>
          <w:rFonts w:cstheme="minorHAnsi"/>
          <w:color w:val="000000"/>
          <w:bdr w:val="none" w:sz="0" w:space="0" w:color="auto" w:frame="1"/>
          <w:shd w:val="clear" w:color="auto" w:fill="FFFFFF"/>
        </w:rPr>
        <w:t>contract</w:t>
      </w:r>
      <w:r w:rsidR="00B3571F" w:rsidRPr="00CD2CE4">
        <w:rPr>
          <w:rStyle w:val="spar"/>
          <w:rFonts w:cstheme="minorHAnsi"/>
          <w:color w:val="000000"/>
          <w:bdr w:val="none" w:sz="0" w:space="0" w:color="auto" w:frame="1"/>
          <w:shd w:val="clear" w:color="auto" w:fill="FFFFFF"/>
        </w:rPr>
        <w:t>are</w:t>
      </w:r>
      <w:r w:rsidR="00C61EF2" w:rsidRPr="00CD2CE4">
        <w:rPr>
          <w:rFonts w:cstheme="minorHAnsi"/>
        </w:rPr>
        <w:t>,</w:t>
      </w:r>
      <w:r w:rsidR="00C61EF2" w:rsidRPr="00CD2CE4">
        <w:rPr>
          <w:rStyle w:val="spar"/>
          <w:rFonts w:cstheme="minorHAnsi"/>
          <w:color w:val="000000"/>
          <w:bdr w:val="none" w:sz="0" w:space="0" w:color="auto" w:frame="1"/>
          <w:shd w:val="clear" w:color="auto" w:fill="FFFFFF"/>
        </w:rPr>
        <w:t xml:space="preserve">  nu se află într-una din situațiile de mai jos:</w:t>
      </w:r>
    </w:p>
    <w:p w14:paraId="6D3A9369" w14:textId="77777777" w:rsidR="00C61EF2" w:rsidRPr="00CD2CE4" w:rsidRDefault="00C61EF2">
      <w:pPr>
        <w:numPr>
          <w:ilvl w:val="0"/>
          <w:numId w:val="4"/>
        </w:numPr>
        <w:spacing w:after="0" w:line="240" w:lineRule="auto"/>
        <w:ind w:left="2127" w:hanging="284"/>
        <w:jc w:val="both"/>
        <w:rPr>
          <w:rStyle w:val="slitbdy"/>
          <w:rFonts w:cstheme="minorHAnsi"/>
          <w:color w:val="000000"/>
          <w:bdr w:val="none" w:sz="0" w:space="0" w:color="auto" w:frame="1"/>
          <w:shd w:val="clear" w:color="auto" w:fill="FFFFFF"/>
        </w:rPr>
      </w:pPr>
      <w:bookmarkStart w:id="93" w:name="_Hlk141091665"/>
      <w:r w:rsidRPr="00CD2CE4">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B3607C5" w14:textId="258CA6CB" w:rsidR="00C61EF2" w:rsidRPr="00CD2CE4" w:rsidRDefault="00C61EF2">
      <w:pPr>
        <w:numPr>
          <w:ilvl w:val="0"/>
          <w:numId w:val="4"/>
        </w:numPr>
        <w:spacing w:after="0" w:line="240" w:lineRule="auto"/>
        <w:ind w:left="2127" w:hanging="284"/>
        <w:jc w:val="both"/>
        <w:rPr>
          <w:rStyle w:val="slitbdy"/>
          <w:rFonts w:cstheme="minorHAnsi"/>
          <w:color w:val="000000"/>
          <w:bdr w:val="none" w:sz="0" w:space="0" w:color="auto" w:frame="1"/>
          <w:shd w:val="clear" w:color="auto" w:fill="FFFFFF"/>
        </w:rPr>
      </w:pPr>
      <w:r w:rsidRPr="00CD2CE4">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2D50EAB" w14:textId="11077F53" w:rsidR="00C61EF2" w:rsidRPr="00CD2CE4" w:rsidRDefault="00C61EF2">
      <w:pPr>
        <w:numPr>
          <w:ilvl w:val="0"/>
          <w:numId w:val="4"/>
        </w:numPr>
        <w:spacing w:after="0" w:line="240" w:lineRule="auto"/>
        <w:ind w:left="2127" w:hanging="284"/>
        <w:jc w:val="both"/>
        <w:rPr>
          <w:rStyle w:val="slitbdy"/>
          <w:rFonts w:cstheme="minorHAnsi"/>
          <w:color w:val="000000"/>
          <w:bdr w:val="none" w:sz="0" w:space="0" w:color="auto" w:frame="1"/>
          <w:shd w:val="clear" w:color="auto" w:fill="FFFFFF"/>
        </w:rPr>
      </w:pPr>
      <w:r w:rsidRPr="00CD2CE4">
        <w:rPr>
          <w:rStyle w:val="slitbdy"/>
          <w:rFonts w:cstheme="minorHAns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2A0AAF0" w14:textId="77777777" w:rsidR="00C61EF2" w:rsidRPr="00CD2CE4" w:rsidRDefault="00C61EF2">
      <w:pPr>
        <w:numPr>
          <w:ilvl w:val="0"/>
          <w:numId w:val="4"/>
        </w:numPr>
        <w:spacing w:after="0" w:line="240" w:lineRule="auto"/>
        <w:ind w:left="2127" w:hanging="284"/>
        <w:jc w:val="both"/>
        <w:rPr>
          <w:rFonts w:cstheme="minorHAnsi"/>
          <w:i/>
          <w:iCs/>
        </w:rPr>
      </w:pPr>
      <w:r w:rsidRPr="00CD2CE4">
        <w:rPr>
          <w:rFonts w:cstheme="minorHAns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CD2CE4">
        <w:rPr>
          <w:rFonts w:cstheme="minorHAnsi"/>
          <w:i/>
          <w:iCs/>
        </w:rPr>
        <w:t>res judicata</w:t>
      </w:r>
      <w:r w:rsidRPr="00CD2CE4">
        <w:rPr>
          <w:rFonts w:cstheme="minorHAnsi"/>
        </w:rPr>
        <w:t>;</w:t>
      </w:r>
    </w:p>
    <w:bookmarkEnd w:id="93"/>
    <w:p w14:paraId="20875981" w14:textId="77777777" w:rsidR="00595EA3" w:rsidRPr="00CD2CE4" w:rsidRDefault="00595EA3" w:rsidP="007E4CAB">
      <w:pPr>
        <w:spacing w:after="0" w:line="240" w:lineRule="auto"/>
        <w:ind w:left="2127"/>
        <w:jc w:val="both"/>
        <w:rPr>
          <w:rFonts w:cstheme="minorHAnsi"/>
        </w:rPr>
      </w:pPr>
    </w:p>
    <w:p w14:paraId="08CA737C" w14:textId="31CF3364" w:rsidR="00C61EF2" w:rsidRPr="00CD2CE4" w:rsidRDefault="00944C65" w:rsidP="00944C65">
      <w:pPr>
        <w:spacing w:after="0" w:line="240" w:lineRule="auto"/>
        <w:jc w:val="both"/>
        <w:rPr>
          <w:rFonts w:cstheme="minorHAnsi"/>
          <w:color w:val="000000"/>
          <w:bdr w:val="none" w:sz="0" w:space="0" w:color="auto" w:frame="1"/>
          <w:shd w:val="clear" w:color="auto" w:fill="FFFFFF"/>
        </w:rPr>
      </w:pPr>
      <w:r w:rsidRPr="00CD2CE4">
        <w:rPr>
          <w:rFonts w:cstheme="minorHAnsi"/>
          <w:color w:val="000000"/>
          <w:bdr w:val="none" w:sz="0" w:space="0" w:color="auto" w:frame="1"/>
          <w:shd w:val="clear" w:color="auto" w:fill="FFFFFF"/>
        </w:rPr>
        <w:t xml:space="preserve">5. </w:t>
      </w:r>
      <w:r w:rsidR="00595EA3" w:rsidRPr="00CD2CE4">
        <w:rPr>
          <w:rFonts w:cstheme="minorHAnsi"/>
          <w:color w:val="000000"/>
          <w:bdr w:val="none" w:sz="0" w:space="0" w:color="auto" w:frame="1"/>
          <w:shd w:val="clear" w:color="auto" w:fill="FFFFFF"/>
        </w:rPr>
        <w:t>Reprezentantul legal al solicitantului</w:t>
      </w:r>
      <w:r w:rsidR="001B188C" w:rsidRPr="00CD2CE4">
        <w:rPr>
          <w:rFonts w:cstheme="minorHAnsi"/>
          <w:color w:val="000000"/>
          <w:bdr w:val="none" w:sz="0" w:space="0" w:color="auto" w:frame="1"/>
          <w:shd w:val="clear" w:color="auto" w:fill="FFFFFF"/>
        </w:rPr>
        <w:t xml:space="preserve"> </w:t>
      </w:r>
      <w:r w:rsidR="00595EA3" w:rsidRPr="00CD2CE4">
        <w:rPr>
          <w:rFonts w:cstheme="minorHAnsi"/>
          <w:color w:val="000000"/>
          <w:bdr w:val="none" w:sz="0" w:space="0" w:color="auto" w:frame="1"/>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p w14:paraId="7ABD19F6" w14:textId="77777777" w:rsidR="00C74ADB" w:rsidRPr="00CD2CE4" w:rsidRDefault="00C74ADB" w:rsidP="007E4CAB">
      <w:pPr>
        <w:pStyle w:val="ListParagraph"/>
        <w:spacing w:after="0" w:line="240" w:lineRule="auto"/>
        <w:jc w:val="both"/>
        <w:rPr>
          <w:rFonts w:cstheme="minorHAnsi"/>
          <w:color w:val="000000"/>
          <w:bdr w:val="none" w:sz="0" w:space="0" w:color="auto" w:frame="1"/>
          <w:shd w:val="clear" w:color="auto" w:fill="FFFFFF"/>
        </w:rPr>
      </w:pPr>
    </w:p>
    <w:p w14:paraId="59BD1BA9" w14:textId="0946D9A2" w:rsidR="00C61EF2" w:rsidRPr="00CD2CE4" w:rsidRDefault="00C61EF2">
      <w:pPr>
        <w:pStyle w:val="ListParagraph"/>
        <w:numPr>
          <w:ilvl w:val="0"/>
          <w:numId w:val="12"/>
        </w:numPr>
        <w:spacing w:after="0" w:line="240" w:lineRule="auto"/>
        <w:ind w:left="180" w:hanging="180"/>
        <w:jc w:val="both"/>
        <w:rPr>
          <w:rFonts w:cstheme="minorHAnsi"/>
          <w:color w:val="000000"/>
          <w:shd w:val="clear" w:color="auto" w:fill="FFFFFF"/>
        </w:rPr>
      </w:pPr>
      <w:r w:rsidRPr="00CD2CE4">
        <w:rPr>
          <w:rFonts w:cstheme="minorHAnsi"/>
          <w:color w:val="000000"/>
          <w:shd w:val="clear" w:color="auto" w:fill="FFFFFF"/>
        </w:rPr>
        <w:t>Solicitantul</w:t>
      </w:r>
      <w:r w:rsidR="001B188C" w:rsidRPr="00CD2CE4">
        <w:rPr>
          <w:rFonts w:cstheme="minorHAnsi"/>
          <w:color w:val="000000"/>
          <w:shd w:val="clear" w:color="auto" w:fill="FFFFFF"/>
        </w:rPr>
        <w:t xml:space="preserve"> </w:t>
      </w:r>
      <w:r w:rsidRPr="00CD2CE4">
        <w:rPr>
          <w:rFonts w:cstheme="minorHAnsi"/>
          <w:color w:val="000000"/>
          <w:shd w:val="clear" w:color="auto" w:fill="FFFFFF"/>
        </w:rPr>
        <w:t xml:space="preserve">demonstrează capacitate de management de proiect și capacitate tehnică pentru susținerea activităților proiectului, prin </w:t>
      </w:r>
      <w:r w:rsidR="004545C9" w:rsidRPr="00CD2CE4">
        <w:rPr>
          <w:rFonts w:cstheme="minorHAnsi"/>
          <w:color w:val="000000"/>
          <w:shd w:val="clear" w:color="auto" w:fill="FFFFFF"/>
        </w:rPr>
        <w:t xml:space="preserve">furnizarea de </w:t>
      </w:r>
      <w:r w:rsidRPr="00CD2CE4">
        <w:rPr>
          <w:rFonts w:cstheme="minorHAnsi"/>
          <w:color w:val="000000"/>
          <w:shd w:val="clear" w:color="auto" w:fill="FFFFFF"/>
        </w:rPr>
        <w:t xml:space="preserve">informații privind personalul </w:t>
      </w:r>
      <w:r w:rsidR="007F2204" w:rsidRPr="00CD2CE4">
        <w:rPr>
          <w:rFonts w:cstheme="minorHAnsi"/>
          <w:color w:val="000000"/>
          <w:shd w:val="clear" w:color="auto" w:fill="FFFFFF"/>
        </w:rPr>
        <w:t>i</w:t>
      </w:r>
      <w:r w:rsidRPr="00CD2CE4">
        <w:rPr>
          <w:rFonts w:cstheme="minorHAnsi"/>
          <w:color w:val="000000"/>
          <w:shd w:val="clear" w:color="auto" w:fill="FFFFFF"/>
        </w:rPr>
        <w:t>mplicat în implementarea proiectului</w:t>
      </w:r>
      <w:r w:rsidR="007F2204" w:rsidRPr="00CD2CE4">
        <w:rPr>
          <w:rFonts w:cstheme="minorHAnsi"/>
        </w:rPr>
        <w:t xml:space="preserve"> </w:t>
      </w:r>
      <w:r w:rsidR="0041036F" w:rsidRPr="00CD2CE4">
        <w:rPr>
          <w:rFonts w:cstheme="minorHAnsi"/>
        </w:rPr>
        <w:t xml:space="preserve"> - </w:t>
      </w:r>
      <w:r w:rsidR="007F2204" w:rsidRPr="00CD2CE4">
        <w:rPr>
          <w:rFonts w:cstheme="minorHAnsi"/>
          <w:color w:val="000000"/>
          <w:shd w:val="clear" w:color="auto" w:fill="FFFFFF"/>
        </w:rPr>
        <w:t>angajat propriu sau mixt (personal propriu  și externalizarea serviciului de management al proiectului</w:t>
      </w:r>
      <w:r w:rsidR="00595EA3" w:rsidRPr="00CD2CE4">
        <w:rPr>
          <w:rFonts w:cstheme="minorHAnsi"/>
          <w:color w:val="000000"/>
          <w:shd w:val="clear" w:color="auto" w:fill="FFFFFF"/>
        </w:rPr>
        <w:t xml:space="preserve"> </w:t>
      </w:r>
      <w:r w:rsidR="002E66B6" w:rsidRPr="00CD2CE4">
        <w:rPr>
          <w:rFonts w:cstheme="minorHAnsi"/>
          <w:color w:val="000000"/>
          <w:shd w:val="clear" w:color="auto" w:fill="FFFFFF"/>
        </w:rPr>
        <w:t xml:space="preserve"> sau</w:t>
      </w:r>
      <w:r w:rsidR="00595EA3" w:rsidRPr="00CD2CE4">
        <w:rPr>
          <w:rFonts w:cstheme="minorHAnsi"/>
          <w:color w:val="000000"/>
          <w:shd w:val="clear" w:color="auto" w:fill="FFFFFF"/>
        </w:rPr>
        <w:t xml:space="preserve"> externalizarea serviciului de management al proiectului</w:t>
      </w:r>
      <w:r w:rsidR="00925912" w:rsidRPr="00CD2CE4">
        <w:rPr>
          <w:rFonts w:cstheme="minorHAnsi"/>
          <w:color w:val="000000"/>
          <w:shd w:val="clear" w:color="auto" w:fill="FFFFFF"/>
        </w:rPr>
        <w:t>)</w:t>
      </w:r>
      <w:r w:rsidR="007F2204" w:rsidRPr="00CD2CE4">
        <w:rPr>
          <w:rFonts w:cstheme="minorHAnsi"/>
          <w:color w:val="000000"/>
          <w:shd w:val="clear" w:color="auto" w:fill="FFFFFF"/>
        </w:rPr>
        <w:t>.</w:t>
      </w:r>
      <w:r w:rsidRPr="00CD2CE4">
        <w:rPr>
          <w:rFonts w:cstheme="minorHAnsi"/>
          <w:color w:val="000000"/>
          <w:shd w:val="clear" w:color="auto" w:fill="FFFFFF"/>
        </w:rPr>
        <w:t xml:space="preserve"> </w:t>
      </w:r>
    </w:p>
    <w:p w14:paraId="46DB0467" w14:textId="77777777" w:rsidR="00C61EF2" w:rsidRPr="00CD2CE4" w:rsidRDefault="00C61EF2" w:rsidP="007E4CAB">
      <w:pPr>
        <w:pStyle w:val="ListParagraph"/>
        <w:spacing w:after="0" w:line="240" w:lineRule="auto"/>
        <w:rPr>
          <w:rFonts w:eastAsia="Calibri" w:cstheme="minorHAnsi"/>
          <w:i/>
          <w:iCs/>
        </w:rPr>
      </w:pPr>
    </w:p>
    <w:p w14:paraId="5B44AD5F" w14:textId="65A0AA9B" w:rsidR="00C61EF2" w:rsidRPr="00CD2CE4" w:rsidRDefault="00C61EF2">
      <w:pPr>
        <w:pStyle w:val="ListParagraph"/>
        <w:numPr>
          <w:ilvl w:val="0"/>
          <w:numId w:val="12"/>
        </w:numPr>
        <w:spacing w:after="0" w:line="240" w:lineRule="auto"/>
        <w:ind w:left="180" w:hanging="180"/>
        <w:jc w:val="both"/>
        <w:rPr>
          <w:rFonts w:eastAsiaTheme="minorEastAsia" w:cstheme="minorHAnsi"/>
        </w:rPr>
      </w:pPr>
      <w:r w:rsidRPr="00CD2CE4">
        <w:rPr>
          <w:rFonts w:cstheme="minorHAnsi"/>
          <w:color w:val="000000"/>
          <w:shd w:val="clear" w:color="auto" w:fill="FFFFFF"/>
        </w:rPr>
        <w:t>Solicitantul</w:t>
      </w:r>
      <w:bookmarkStart w:id="94" w:name="_Hlk143771510"/>
      <w:r w:rsidR="005F439B" w:rsidRPr="00CD2CE4">
        <w:rPr>
          <w:rFonts w:cstheme="minorHAnsi"/>
          <w:color w:val="000000"/>
          <w:shd w:val="clear" w:color="auto" w:fill="FFFFFF"/>
        </w:rPr>
        <w:t xml:space="preserve"> </w:t>
      </w:r>
      <w:bookmarkEnd w:id="94"/>
      <w:r w:rsidRPr="00CD2CE4">
        <w:rPr>
          <w:rFonts w:eastAsiaTheme="minorEastAsia" w:cstheme="minorHAnsi"/>
        </w:rPr>
        <w:t>demonstrează capacitatea financiară pentru implementarea proiectului, dispunând de cofinanțare proprie atât pentru cheltuielile eligibile cât și pentru cele ne-eligibile</w:t>
      </w:r>
      <w:r w:rsidR="00F91B43" w:rsidRPr="00CD2CE4">
        <w:rPr>
          <w:rFonts w:eastAsiaTheme="minorEastAsia" w:cstheme="minorHAnsi"/>
        </w:rPr>
        <w:t xml:space="preserve"> (dacă este cazul)</w:t>
      </w:r>
      <w:r w:rsidRPr="00CD2CE4">
        <w:rPr>
          <w:rFonts w:eastAsiaTheme="minorEastAsia" w:cstheme="minorHAnsi"/>
        </w:rPr>
        <w:t xml:space="preserve">. De asemenea, solicitantul </w:t>
      </w:r>
      <w:r w:rsidR="005327C1" w:rsidRPr="00CD2CE4">
        <w:rPr>
          <w:rFonts w:eastAsiaTheme="minorEastAsia" w:cstheme="minorHAnsi"/>
        </w:rPr>
        <w:t xml:space="preserve">își asumă că va asigura </w:t>
      </w:r>
      <w:r w:rsidRPr="00CD2CE4">
        <w:rPr>
          <w:rFonts w:eastAsiaTheme="minorEastAsia" w:cstheme="minorHAnsi"/>
        </w:rPr>
        <w:t xml:space="preserve"> resursele necesare </w:t>
      </w:r>
      <w:r w:rsidR="0073138A" w:rsidRPr="00CD2CE4">
        <w:rPr>
          <w:rFonts w:eastAsiaTheme="minorEastAsia" w:cstheme="minorHAnsi"/>
        </w:rPr>
        <w:t xml:space="preserve">altor cheltuieli necesare </w:t>
      </w:r>
      <w:r w:rsidR="005F439B" w:rsidRPr="00CD2CE4">
        <w:rPr>
          <w:rFonts w:eastAsiaTheme="minorEastAsia" w:cstheme="minorHAnsi"/>
        </w:rPr>
        <w:t>pentru implementarea proiectului</w:t>
      </w:r>
      <w:r w:rsidRPr="00CD2CE4">
        <w:rPr>
          <w:rFonts w:eastAsiaTheme="minorEastAsia" w:cstheme="minorHAnsi"/>
        </w:rPr>
        <w:t>,</w:t>
      </w:r>
      <w:r w:rsidR="005327C1" w:rsidRPr="00CD2CE4">
        <w:rPr>
          <w:rFonts w:cstheme="minorHAnsi"/>
        </w:rPr>
        <w:t xml:space="preserve"> </w:t>
      </w:r>
      <w:r w:rsidR="005327C1" w:rsidRPr="00CD2CE4">
        <w:rPr>
          <w:rFonts w:eastAsiaTheme="minorEastAsia" w:cstheme="minorHAnsi"/>
        </w:rPr>
        <w:t xml:space="preserve">inclusiv în contextul aplicării de corecții financiare în cadrul contractului de finanțare și/sau rețineri pentru neîndeplinirea în termenul asumat </w:t>
      </w:r>
      <w:r w:rsidR="0073138A" w:rsidRPr="00CD2CE4">
        <w:rPr>
          <w:rFonts w:eastAsiaTheme="minorEastAsia" w:cstheme="minorHAnsi"/>
        </w:rPr>
        <w:t xml:space="preserve">pentru indicatorii de etapă aferenți </w:t>
      </w:r>
      <w:r w:rsidR="005327C1" w:rsidRPr="00CD2CE4">
        <w:rPr>
          <w:rFonts w:eastAsiaTheme="minorEastAsia" w:cstheme="minorHAnsi"/>
        </w:rPr>
        <w:t>proiectului,</w:t>
      </w:r>
      <w:r w:rsidRPr="00CD2CE4">
        <w:rPr>
          <w:rFonts w:eastAsiaTheme="minorEastAsia" w:cstheme="minorHAnsi"/>
        </w:rPr>
        <w:t xml:space="preserve"> precum și </w:t>
      </w:r>
      <w:r w:rsidR="007F2204" w:rsidRPr="00CD2CE4">
        <w:rPr>
          <w:rFonts w:eastAsiaTheme="minorEastAsia" w:cstheme="minorHAnsi"/>
        </w:rPr>
        <w:t xml:space="preserve">că va implementa </w:t>
      </w:r>
      <w:r w:rsidRPr="00CD2CE4">
        <w:rPr>
          <w:rFonts w:cstheme="minorHAnsi"/>
        </w:rPr>
        <w:t>mecanismele financiare necesare pentru a acoperi costurile de funcționare și întreținere aferente investițiilor finanțate, în vederea asigurării sustenabilității financiare a acestora.</w:t>
      </w:r>
      <w:bookmarkStart w:id="95" w:name="_Hlk114840826"/>
    </w:p>
    <w:p w14:paraId="74BBFA10" w14:textId="77777777" w:rsidR="00C61EF2" w:rsidRPr="00CD2CE4" w:rsidRDefault="00C61EF2" w:rsidP="007E4CAB">
      <w:pPr>
        <w:pStyle w:val="ListParagraph"/>
        <w:spacing w:after="0" w:line="240" w:lineRule="auto"/>
        <w:rPr>
          <w:rFonts w:eastAsiaTheme="minorEastAsia" w:cstheme="minorHAnsi"/>
        </w:rPr>
      </w:pPr>
    </w:p>
    <w:p w14:paraId="63A296B6" w14:textId="116E806C" w:rsidR="00886B88" w:rsidRPr="00CD2CE4" w:rsidRDefault="00C61EF2">
      <w:pPr>
        <w:pStyle w:val="ListParagraph"/>
        <w:widowControl w:val="0"/>
        <w:numPr>
          <w:ilvl w:val="0"/>
          <w:numId w:val="12"/>
        </w:numPr>
        <w:spacing w:after="0" w:line="240" w:lineRule="auto"/>
        <w:ind w:left="180" w:hanging="180"/>
        <w:contextualSpacing w:val="0"/>
        <w:jc w:val="both"/>
        <w:rPr>
          <w:rFonts w:eastAsiaTheme="minorEastAsia" w:cstheme="minorHAnsi"/>
        </w:rPr>
      </w:pPr>
      <w:r w:rsidRPr="00CD2CE4">
        <w:rPr>
          <w:rFonts w:eastAsiaTheme="minorEastAsia" w:cstheme="minorHAnsi"/>
        </w:rPr>
        <w:t>Solicitantul</w:t>
      </w:r>
      <w:r w:rsidR="009B65F5" w:rsidRPr="00CD2CE4">
        <w:rPr>
          <w:rFonts w:eastAsiaTheme="minorEastAsia" w:cstheme="minorHAnsi"/>
        </w:rPr>
        <w:t xml:space="preserve"> </w:t>
      </w:r>
      <w:r w:rsidRPr="00CD2CE4">
        <w:rPr>
          <w:rFonts w:eastAsiaTheme="minorEastAsia" w:cstheme="minorHAnsi"/>
        </w:rPr>
        <w:t xml:space="preserve">în termenul maxim pentru transmiterea documentelor doveditoare din etapa </w:t>
      </w:r>
      <w:r w:rsidR="002B3097" w:rsidRPr="00CD2CE4">
        <w:rPr>
          <w:rStyle w:val="spar"/>
          <w:rFonts w:cstheme="minorHAnsi"/>
          <w:color w:val="000000"/>
          <w:bdr w:val="none" w:sz="0" w:space="0" w:color="auto" w:frame="1"/>
          <w:shd w:val="clear" w:color="auto" w:fill="FFFFFF"/>
        </w:rPr>
        <w:t xml:space="preserve">de contractare </w:t>
      </w:r>
      <w:r w:rsidR="00B82F57" w:rsidRPr="00CD2CE4">
        <w:rPr>
          <w:rFonts w:eastAsiaTheme="minorEastAsia" w:cstheme="minorHAnsi"/>
        </w:rPr>
        <w:t>demonstrează</w:t>
      </w:r>
      <w:r w:rsidRPr="00CD2CE4">
        <w:rPr>
          <w:rFonts w:eastAsiaTheme="minorEastAsia" w:cstheme="minorHAnsi"/>
        </w:rPr>
        <w:t xml:space="preserve"> că </w:t>
      </w:r>
      <w:r w:rsidRPr="00CD2CE4">
        <w:rPr>
          <w:rFonts w:cstheme="minorHAnsi"/>
        </w:rPr>
        <w:t xml:space="preserve">și-a îndeplinit obligațiile de plată a impozitelor, taxelor și contribuțiilor de asigurări sociale către bugetele componente ale bugetului general consolidat, </w:t>
      </w:r>
      <w:r w:rsidR="00C767A8" w:rsidRPr="00CD2CE4">
        <w:rPr>
          <w:rFonts w:cstheme="minorHAnsi"/>
        </w:rPr>
        <w:t>i</w:t>
      </w:r>
      <w:r w:rsidRPr="00CD2CE4">
        <w:rPr>
          <w:rFonts w:cstheme="minorHAnsi"/>
        </w:rPr>
        <w:t>nclusiv către bugetele locale</w:t>
      </w:r>
      <w:r w:rsidR="00925912" w:rsidRPr="00CD2CE4">
        <w:rPr>
          <w:rFonts w:cstheme="minorHAnsi"/>
        </w:rPr>
        <w:t>.</w:t>
      </w:r>
      <w:r w:rsidRPr="00CD2CE4">
        <w:rPr>
          <w:rFonts w:cstheme="minorHAnsi"/>
        </w:rPr>
        <w:t xml:space="preserve">  </w:t>
      </w:r>
    </w:p>
    <w:p w14:paraId="633A7379" w14:textId="77777777" w:rsidR="00C74ADB" w:rsidRPr="00CD2CE4" w:rsidRDefault="00C74ADB" w:rsidP="007E4CAB">
      <w:pPr>
        <w:widowControl w:val="0"/>
        <w:spacing w:after="0" w:line="240" w:lineRule="auto"/>
        <w:ind w:left="720" w:hanging="360"/>
        <w:jc w:val="both"/>
        <w:rPr>
          <w:rFonts w:eastAsiaTheme="minorEastAsia" w:cstheme="minorHAnsi"/>
        </w:rPr>
      </w:pPr>
    </w:p>
    <w:p w14:paraId="3A0B4611" w14:textId="3A84597E" w:rsidR="00255517" w:rsidRPr="00CD2CE4" w:rsidRDefault="00C61EF2">
      <w:pPr>
        <w:pStyle w:val="ListParagraph"/>
        <w:widowControl w:val="0"/>
        <w:numPr>
          <w:ilvl w:val="0"/>
          <w:numId w:val="12"/>
        </w:numPr>
        <w:spacing w:after="0" w:line="240" w:lineRule="auto"/>
        <w:ind w:left="180" w:hanging="180"/>
        <w:contextualSpacing w:val="0"/>
        <w:jc w:val="both"/>
        <w:rPr>
          <w:rFonts w:eastAsiaTheme="minorEastAsia" w:cstheme="minorHAnsi"/>
        </w:rPr>
      </w:pPr>
      <w:r w:rsidRPr="00CD2CE4">
        <w:rPr>
          <w:rFonts w:eastAsiaTheme="minorEastAsia" w:cstheme="minorHAnsi"/>
        </w:rPr>
        <w:t>Solicitantul</w:t>
      </w:r>
      <w:r w:rsidR="00455C0C" w:rsidRPr="00CD2CE4">
        <w:rPr>
          <w:rFonts w:eastAsiaTheme="minorEastAsia" w:cstheme="minorHAnsi"/>
        </w:rPr>
        <w:t xml:space="preserve"> </w:t>
      </w:r>
      <w:r w:rsidRPr="00CD2CE4">
        <w:rPr>
          <w:rFonts w:eastAsiaTheme="minorEastAsia" w:cstheme="minorHAnsi"/>
        </w:rPr>
        <w:t xml:space="preserve">asigură caracterul durabil al investiției în infrastructură, respectiv  în termen de cinci ani de la efectuarea plății finale sau în termenul prevăzut de normele privind ajutoarele de stat, după caz, operațiunea nu va face obiectul activităților prevăzute de </w:t>
      </w:r>
      <w:r w:rsidR="005327C1" w:rsidRPr="00CD2CE4">
        <w:rPr>
          <w:rFonts w:eastAsiaTheme="minorEastAsia" w:cstheme="minorHAnsi"/>
        </w:rPr>
        <w:t xml:space="preserve">art. </w:t>
      </w:r>
      <w:r w:rsidRPr="00CD2CE4">
        <w:rPr>
          <w:rFonts w:eastAsiaTheme="minorEastAsia" w:cstheme="minorHAnsi"/>
        </w:rPr>
        <w:t>65, alin (1) din Regulamentul UE 1060/2021, cu modificările și completările ulterioare, în caz cont</w:t>
      </w:r>
      <w:r w:rsidR="00C767A8" w:rsidRPr="00CD2CE4">
        <w:rPr>
          <w:rFonts w:eastAsiaTheme="minorEastAsia" w:cstheme="minorHAnsi"/>
        </w:rPr>
        <w:t>r</w:t>
      </w:r>
      <w:r w:rsidRPr="00CD2CE4">
        <w:rPr>
          <w:rFonts w:eastAsiaTheme="minorEastAsia" w:cstheme="minorHAnsi"/>
        </w:rPr>
        <w:t>ar solicitantul se angajează să restituie</w:t>
      </w:r>
      <w:r w:rsidRPr="00CD2CE4">
        <w:rPr>
          <w:rFonts w:cstheme="minorHAnsi"/>
        </w:rPr>
        <w:t xml:space="preserve"> finanțarea </w:t>
      </w:r>
      <w:r w:rsidRPr="00CD2CE4">
        <w:rPr>
          <w:rFonts w:cstheme="minorHAnsi"/>
        </w:rPr>
        <w:lastRenderedPageBreak/>
        <w:t xml:space="preserve">nerambursabilă acordată, proporțional cu perioada de neconformitate cu </w:t>
      </w:r>
      <w:r w:rsidR="00C767A8" w:rsidRPr="00CD2CE4">
        <w:rPr>
          <w:rFonts w:cstheme="minorHAnsi"/>
        </w:rPr>
        <w:t>dispozițiile</w:t>
      </w:r>
      <w:r w:rsidRPr="00CD2CE4">
        <w:rPr>
          <w:rFonts w:cstheme="minorHAnsi"/>
        </w:rPr>
        <w:t xml:space="preserve"> anterior menționate. </w:t>
      </w:r>
    </w:p>
    <w:p w14:paraId="4B9D9C3F" w14:textId="77777777" w:rsidR="00925912" w:rsidRPr="00CD2CE4" w:rsidRDefault="00925912" w:rsidP="00925912">
      <w:pPr>
        <w:widowControl w:val="0"/>
        <w:spacing w:after="0" w:line="240" w:lineRule="auto"/>
        <w:jc w:val="both"/>
        <w:rPr>
          <w:rFonts w:eastAsiaTheme="minorEastAsia" w:cstheme="minorHAnsi"/>
        </w:rPr>
      </w:pPr>
    </w:p>
    <w:p w14:paraId="40CE3462" w14:textId="20F6C0A4" w:rsidR="004F1BBB" w:rsidRPr="00CD2CE4" w:rsidRDefault="00925912" w:rsidP="00925912">
      <w:pPr>
        <w:widowControl w:val="0"/>
        <w:spacing w:after="0" w:line="240" w:lineRule="auto"/>
        <w:jc w:val="both"/>
        <w:rPr>
          <w:rFonts w:eastAsiaTheme="minorEastAsia" w:cstheme="minorHAnsi"/>
        </w:rPr>
      </w:pPr>
      <w:r w:rsidRPr="00CD2CE4">
        <w:rPr>
          <w:rFonts w:eastAsiaTheme="minorEastAsia" w:cstheme="minorHAnsi"/>
        </w:rPr>
        <w:t xml:space="preserve">10. </w:t>
      </w:r>
      <w:r w:rsidR="005327C1" w:rsidRPr="00CD2CE4">
        <w:rPr>
          <w:rFonts w:cstheme="minorHAnsi"/>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779C6921" w14:textId="77777777" w:rsidR="00622C08" w:rsidRPr="00CD2CE4" w:rsidRDefault="00622C08" w:rsidP="007E4CAB">
      <w:pPr>
        <w:pStyle w:val="ListParagraph"/>
        <w:spacing w:after="0" w:line="240" w:lineRule="auto"/>
        <w:rPr>
          <w:rFonts w:eastAsiaTheme="minorEastAsia" w:cstheme="minorHAnsi"/>
        </w:rPr>
      </w:pPr>
    </w:p>
    <w:p w14:paraId="521B37E3" w14:textId="2F254570" w:rsidR="004E3EB3" w:rsidRPr="00CD2CE4" w:rsidRDefault="00925912" w:rsidP="00925912">
      <w:pPr>
        <w:widowControl w:val="0"/>
        <w:spacing w:after="0" w:line="240" w:lineRule="auto"/>
        <w:jc w:val="both"/>
        <w:rPr>
          <w:rFonts w:cstheme="minorHAnsi"/>
        </w:rPr>
      </w:pPr>
      <w:bookmarkStart w:id="96" w:name="_Hlk503462455"/>
      <w:bookmarkEnd w:id="95"/>
      <w:r w:rsidRPr="00CD2CE4">
        <w:rPr>
          <w:rFonts w:cstheme="minorHAnsi"/>
        </w:rPr>
        <w:t xml:space="preserve">11. </w:t>
      </w:r>
      <w:r w:rsidR="00C61EF2" w:rsidRPr="00CD2CE4">
        <w:rPr>
          <w:rFonts w:cstheme="minorHAnsi"/>
        </w:rPr>
        <w:t>Solicitantul</w:t>
      </w:r>
      <w:r w:rsidR="00455C0C" w:rsidRPr="00CD2CE4">
        <w:rPr>
          <w:rFonts w:cstheme="minorHAnsi"/>
        </w:rPr>
        <w:t xml:space="preserve"> </w:t>
      </w:r>
      <w:r w:rsidR="00C61EF2" w:rsidRPr="00CD2CE4">
        <w:rPr>
          <w:rFonts w:cstheme="minorHAnsi"/>
        </w:rPr>
        <w:t>se angajează să respecte, pe durata pregătirii şi implementării proiectului, prevederile legislaţiei comunitare şi naţionale în domeniul dezvoltării durabile, inclus</w:t>
      </w:r>
      <w:r w:rsidR="001D1CF0" w:rsidRPr="00CD2CE4">
        <w:rPr>
          <w:rFonts w:cstheme="minorHAnsi"/>
        </w:rPr>
        <w:t>i</w:t>
      </w:r>
      <w:r w:rsidR="00C61EF2" w:rsidRPr="00CD2CE4">
        <w:rPr>
          <w:rFonts w:cstheme="minorHAnsi"/>
        </w:rPr>
        <w:t xml:space="preserve">v DNSH, egalităţii de şanse, şi nediscriminării, egalităţii de gen, </w:t>
      </w:r>
      <w:r w:rsidR="00295D7C" w:rsidRPr="00CD2CE4">
        <w:rPr>
          <w:rFonts w:cstheme="minorHAnsi"/>
        </w:rPr>
        <w:t>GDPR, Carta drepturilor fundamentale a Uniunii Europene, Convenția ONU privind Drepturile Persoanelor cu Handicap, ajutorului de stat (acolo unde este cazul), precum și dreptul aplicabil al Uniunii din domeniul spălării banilor, al finanțării terorismului, al evitării obligațiilor fiscale, al fraudei fiscale sau al evaziunii fiscale</w:t>
      </w:r>
      <w:r w:rsidR="004E3EB3" w:rsidRPr="00CD2CE4">
        <w:rPr>
          <w:rFonts w:cstheme="minorHAnsi"/>
        </w:rPr>
        <w:t xml:space="preserve"> inclusiv în cazul proiectelor care au început înainte de data depunerii unei cereri de finanțare, solicitantul asumându-și riscul respingerii de la finanțare și/sau aplicarea de corecții financiare asupra proiectului.</w:t>
      </w:r>
    </w:p>
    <w:p w14:paraId="16B2D2A2" w14:textId="77777777" w:rsidR="00C61EF2" w:rsidRPr="00CD2CE4" w:rsidRDefault="00C61EF2" w:rsidP="007E4CAB">
      <w:pPr>
        <w:pStyle w:val="ListParagraph"/>
        <w:spacing w:after="0" w:line="240" w:lineRule="auto"/>
        <w:rPr>
          <w:rFonts w:cstheme="minorHAnsi"/>
        </w:rPr>
      </w:pPr>
    </w:p>
    <w:p w14:paraId="65474992" w14:textId="6B0ED8F6" w:rsidR="00C61EF2" w:rsidRPr="00CD2CE4" w:rsidRDefault="00925912" w:rsidP="00925912">
      <w:pPr>
        <w:widowControl w:val="0"/>
        <w:tabs>
          <w:tab w:val="left" w:pos="90"/>
        </w:tabs>
        <w:spacing w:after="0" w:line="240" w:lineRule="auto"/>
        <w:jc w:val="both"/>
        <w:rPr>
          <w:rFonts w:cstheme="minorHAnsi"/>
        </w:rPr>
      </w:pPr>
      <w:r w:rsidRPr="00CD2CE4">
        <w:rPr>
          <w:rFonts w:cstheme="minorHAnsi"/>
        </w:rPr>
        <w:t xml:space="preserve">12. </w:t>
      </w:r>
      <w:r w:rsidR="00C61EF2" w:rsidRPr="00CD2CE4">
        <w:rPr>
          <w:rFonts w:cstheme="minorHAnsi"/>
        </w:rPr>
        <w:t xml:space="preserve">Pentru imobilul asociat activităților proiectului, acolo unde este cazul, </w:t>
      </w:r>
      <w:bookmarkStart w:id="97" w:name="_Hlk146013008"/>
      <w:r w:rsidR="00C61EF2" w:rsidRPr="00CD2CE4">
        <w:rPr>
          <w:rFonts w:cstheme="minorHAnsi"/>
        </w:rPr>
        <w:t>solicitantul</w:t>
      </w:r>
      <w:r w:rsidR="005F439B" w:rsidRPr="00CD2CE4">
        <w:rPr>
          <w:rFonts w:cstheme="minorHAnsi"/>
        </w:rPr>
        <w:t xml:space="preserve"> deține dreptul de proprietate sau alte drepturi reale principale asupra bunurilor imobile care fac obiectul cererii de finanțare,</w:t>
      </w:r>
      <w:r w:rsidR="00C61EF2" w:rsidRPr="00CD2CE4">
        <w:rPr>
          <w:rFonts w:cstheme="minorHAnsi"/>
        </w:rPr>
        <w:t xml:space="preserve"> </w:t>
      </w:r>
      <w:r w:rsidR="005F439B" w:rsidRPr="00CD2CE4">
        <w:rPr>
          <w:rFonts w:cstheme="minorHAnsi"/>
        </w:rPr>
        <w:t xml:space="preserve">drepturi necesare pentru </w:t>
      </w:r>
      <w:r w:rsidR="00C61EF2" w:rsidRPr="00CD2CE4">
        <w:rPr>
          <w:rFonts w:cstheme="minorHAnsi"/>
        </w:rPr>
        <w:t>obținerea autorizației de construire pentru construcții definitive/provizorii, după caz, în conformitate cu prevederile Legii 50/1991 privind autorizarea lucrărilor de construire</w:t>
      </w:r>
      <w:r w:rsidR="004E3EB3" w:rsidRPr="00CD2CE4">
        <w:rPr>
          <w:rFonts w:cstheme="minorHAnsi"/>
        </w:rPr>
        <w:t>, republicată</w:t>
      </w:r>
      <w:r w:rsidR="00C61EF2" w:rsidRPr="00CD2CE4">
        <w:rPr>
          <w:rFonts w:cstheme="minorHAnsi"/>
        </w:rPr>
        <w:t>.</w:t>
      </w:r>
    </w:p>
    <w:bookmarkEnd w:id="97"/>
    <w:p w14:paraId="36B7E754" w14:textId="72BA13B5" w:rsidR="00925912" w:rsidRPr="00CD2CE4" w:rsidRDefault="00925912" w:rsidP="007E4CAB">
      <w:pPr>
        <w:widowControl w:val="0"/>
        <w:shd w:val="clear" w:color="auto" w:fill="FFFFFF" w:themeFill="background1"/>
        <w:spacing w:after="0" w:line="240" w:lineRule="auto"/>
        <w:jc w:val="both"/>
        <w:rPr>
          <w:rFonts w:cstheme="minorHAnsi"/>
        </w:rPr>
      </w:pPr>
    </w:p>
    <w:p w14:paraId="3E282B2C" w14:textId="43B3B09E" w:rsidR="00C61EF2" w:rsidRPr="00CD2CE4" w:rsidRDefault="00C61EF2" w:rsidP="00971F43">
      <w:pPr>
        <w:widowControl w:val="0"/>
        <w:shd w:val="clear" w:color="auto" w:fill="FFFFFF" w:themeFill="background1"/>
        <w:spacing w:after="0" w:line="240" w:lineRule="auto"/>
        <w:jc w:val="both"/>
        <w:rPr>
          <w:rFonts w:eastAsia="Times New Roman" w:cstheme="minorHAnsi"/>
        </w:rPr>
      </w:pPr>
      <w:r w:rsidRPr="00CD2CE4">
        <w:rPr>
          <w:rFonts w:cstheme="minorHAnsi"/>
        </w:rPr>
        <w:t>Imobilele pe care se vor construi/extinde/reabilita investițiile proiectului pentru care lucrările de construire presupun realiz</w:t>
      </w:r>
      <w:r w:rsidR="004E3EB3" w:rsidRPr="00CD2CE4">
        <w:rPr>
          <w:rFonts w:cstheme="minorHAnsi"/>
        </w:rPr>
        <w:t>area</w:t>
      </w:r>
      <w:r w:rsidRPr="00CD2CE4">
        <w:rPr>
          <w:rFonts w:cstheme="minorHAnsi"/>
        </w:rPr>
        <w:t xml:space="preserve">/extinderea amprentei la sol sunt puse la dispoziția proiectului. În acest sens se va demonstra </w:t>
      </w:r>
      <w:bookmarkStart w:id="98" w:name="_Hlk133408814"/>
      <w:r w:rsidRPr="00CD2CE4">
        <w:rPr>
          <w:rFonts w:cstheme="minorHAnsi"/>
        </w:rPr>
        <w:t>dreptul de proprietate sau alte drepturi reale principale (teren și/sau clădire) asupra bunurilor imobile care fac obiectul cererii de finanțare. Drepturile reale respective trebuie demonst</w:t>
      </w:r>
      <w:r w:rsidR="00910484" w:rsidRPr="00CD2CE4">
        <w:rPr>
          <w:rFonts w:cstheme="minorHAnsi"/>
        </w:rPr>
        <w:t>ra</w:t>
      </w:r>
      <w:r w:rsidRPr="00CD2CE4">
        <w:rPr>
          <w:rFonts w:cstheme="minorHAnsi"/>
        </w:rPr>
        <w:t>te și/sau menținute pe o perioadă de cinci ani de la data previzionată pentru efectuarea plății finale în cadrul proiectului</w:t>
      </w:r>
      <w:r w:rsidRPr="00CD2CE4">
        <w:rPr>
          <w:rFonts w:eastAsia="Times New Roman" w:cstheme="minorHAnsi"/>
        </w:rPr>
        <w:t>.</w:t>
      </w:r>
    </w:p>
    <w:bookmarkEnd w:id="98"/>
    <w:p w14:paraId="4044C1F7" w14:textId="77777777" w:rsidR="005A0EE2" w:rsidRPr="00CD2CE4" w:rsidRDefault="005A0EE2" w:rsidP="005A0EE2">
      <w:pPr>
        <w:widowControl w:val="0"/>
        <w:shd w:val="clear" w:color="auto" w:fill="FFFFFF" w:themeFill="background1"/>
        <w:spacing w:after="0" w:line="240" w:lineRule="auto"/>
        <w:rPr>
          <w:rFonts w:eastAsia="Times New Roman" w:cstheme="minorHAnsi"/>
        </w:rPr>
      </w:pPr>
    </w:p>
    <w:p w14:paraId="77C813A6" w14:textId="53CD3E7B" w:rsidR="00AF43EF" w:rsidRPr="00CD2CE4" w:rsidRDefault="00C61EF2" w:rsidP="007E4CAB">
      <w:pPr>
        <w:widowControl w:val="0"/>
        <w:shd w:val="clear" w:color="auto" w:fill="FFFFFF" w:themeFill="background1"/>
        <w:spacing w:after="0" w:line="240" w:lineRule="auto"/>
        <w:jc w:val="both"/>
        <w:rPr>
          <w:rFonts w:cstheme="minorHAnsi"/>
        </w:rPr>
      </w:pPr>
      <w:r w:rsidRPr="00CD2CE4">
        <w:rPr>
          <w:rFonts w:cstheme="minorHAnsi"/>
        </w:rPr>
        <w:t>Solicitantul declară</w:t>
      </w:r>
      <w:r w:rsidR="00AF43EF" w:rsidRPr="00CD2CE4">
        <w:rPr>
          <w:rFonts w:cstheme="minorHAnsi"/>
        </w:rPr>
        <w:t>,</w:t>
      </w:r>
      <w:r w:rsidRPr="00CD2CE4">
        <w:rPr>
          <w:rFonts w:cstheme="minorHAnsi"/>
        </w:rPr>
        <w:t xml:space="preserve"> de asemenea, pe propria răspundere, odată cu întocmirea declarației </w:t>
      </w:r>
      <w:r w:rsidR="00951714" w:rsidRPr="00CD2CE4">
        <w:rPr>
          <w:rFonts w:cstheme="minorHAnsi"/>
        </w:rPr>
        <w:t>unică</w:t>
      </w:r>
      <w:r w:rsidRPr="00CD2CE4">
        <w:rPr>
          <w:rFonts w:cstheme="minorHAnsi"/>
        </w:rPr>
        <w:t xml:space="preserve">, că deține dreptul de proprietate sau alte drepturi reale principale asupra bunurilor imobile care fac obiectul cererii de finanțare. </w:t>
      </w:r>
      <w:bookmarkStart w:id="99" w:name="_Hlk133408832"/>
    </w:p>
    <w:p w14:paraId="0CFE698D" w14:textId="77777777" w:rsidR="00AF43EF" w:rsidRPr="00CD2CE4" w:rsidRDefault="00AF43EF" w:rsidP="007E4CAB">
      <w:pPr>
        <w:pStyle w:val="ListParagraph"/>
        <w:widowControl w:val="0"/>
        <w:shd w:val="clear" w:color="auto" w:fill="FFFFFF" w:themeFill="background1"/>
        <w:spacing w:after="0" w:line="240" w:lineRule="auto"/>
        <w:ind w:left="1800" w:hanging="90"/>
        <w:jc w:val="both"/>
        <w:rPr>
          <w:rFonts w:cstheme="minorHAnsi"/>
        </w:rPr>
      </w:pPr>
    </w:p>
    <w:p w14:paraId="1CB1BB58" w14:textId="7269B9B5" w:rsidR="006F1573" w:rsidRPr="00CD2CE4" w:rsidRDefault="006F1573" w:rsidP="00DA5CB9">
      <w:pPr>
        <w:widowControl w:val="0"/>
        <w:shd w:val="clear" w:color="auto" w:fill="FFFFFF" w:themeFill="background1"/>
        <w:spacing w:after="0" w:line="240" w:lineRule="auto"/>
        <w:jc w:val="both"/>
        <w:rPr>
          <w:rFonts w:cstheme="minorHAnsi"/>
          <w:b/>
          <w:bCs/>
          <w:color w:val="FF0000"/>
        </w:rPr>
      </w:pPr>
      <w:r w:rsidRPr="00CD2CE4">
        <w:rPr>
          <w:rFonts w:cstheme="minorHAnsi"/>
          <w:b/>
          <w:bCs/>
          <w:color w:val="FF0000"/>
        </w:rPr>
        <w:t>NOTĂ!</w:t>
      </w:r>
    </w:p>
    <w:p w14:paraId="6994F92D" w14:textId="164E9D98" w:rsidR="00AF43EF" w:rsidRPr="00CD2CE4" w:rsidRDefault="00C61EF2" w:rsidP="007E4CAB">
      <w:pPr>
        <w:widowControl w:val="0"/>
        <w:shd w:val="clear" w:color="auto" w:fill="FFFFFF" w:themeFill="background1"/>
        <w:spacing w:after="0" w:line="240" w:lineRule="auto"/>
        <w:jc w:val="both"/>
        <w:rPr>
          <w:rFonts w:cstheme="minorHAnsi"/>
          <w:i/>
          <w:iCs/>
        </w:rPr>
      </w:pPr>
      <w:r w:rsidRPr="00CD2CE4">
        <w:rPr>
          <w:rFonts w:cstheme="minorHAnsi"/>
          <w:i/>
          <w:iCs/>
        </w:rPr>
        <w:t>Documentele de proprietate</w:t>
      </w:r>
      <w:r w:rsidR="00A81FAF" w:rsidRPr="00CD2CE4">
        <w:rPr>
          <w:rFonts w:cstheme="minorHAnsi"/>
          <w:i/>
          <w:iCs/>
        </w:rPr>
        <w:t xml:space="preserve"> actualizate corespunzător situației juridice a solicitantulu</w:t>
      </w:r>
      <w:r w:rsidR="00381FA5" w:rsidRPr="00CD2CE4">
        <w:rPr>
          <w:rFonts w:cstheme="minorHAnsi"/>
          <w:i/>
          <w:iCs/>
        </w:rPr>
        <w:t>i</w:t>
      </w:r>
      <w:r w:rsidRPr="00CD2CE4">
        <w:rPr>
          <w:rFonts w:cstheme="minorHAnsi"/>
          <w:i/>
          <w:iCs/>
        </w:rPr>
        <w:t xml:space="preserve">, respectiv documentele care dovedesc drepturile reale principale, după caz, asupra bunurilor imobile </w:t>
      </w:r>
      <w:r w:rsidR="00A81FAF" w:rsidRPr="00CD2CE4">
        <w:rPr>
          <w:rFonts w:cstheme="minorHAnsi"/>
          <w:i/>
          <w:iCs/>
        </w:rPr>
        <w:t>se se depun</w:t>
      </w:r>
      <w:r w:rsidRPr="00CD2CE4">
        <w:rPr>
          <w:rFonts w:cstheme="minorHAnsi"/>
          <w:i/>
          <w:iCs/>
        </w:rPr>
        <w:t xml:space="preserve"> de către solicitant, în condițiile prevăzute de </w:t>
      </w:r>
      <w:r w:rsidR="00A81FAF" w:rsidRPr="00CD2CE4">
        <w:rPr>
          <w:rFonts w:cstheme="minorHAnsi"/>
          <w:i/>
          <w:iCs/>
        </w:rPr>
        <w:t>contractul de finanțare</w:t>
      </w:r>
      <w:r w:rsidR="00FA2CB3">
        <w:rPr>
          <w:rFonts w:cstheme="minorHAnsi"/>
          <w:i/>
          <w:iCs/>
        </w:rPr>
        <w:t>/ actul adițional</w:t>
      </w:r>
      <w:r w:rsidR="00A81FAF" w:rsidRPr="00CD2CE4">
        <w:rPr>
          <w:rFonts w:cstheme="minorHAnsi"/>
          <w:i/>
          <w:iCs/>
        </w:rPr>
        <w:t xml:space="preserve"> – etapa II, </w:t>
      </w:r>
      <w:r w:rsidR="00F06A46" w:rsidRPr="00F06A46">
        <w:rPr>
          <w:rFonts w:cstheme="minorHAnsi"/>
          <w:i/>
          <w:iCs/>
        </w:rPr>
        <w:t xml:space="preserve">maximum până la data semnării </w:t>
      </w:r>
      <w:r w:rsidR="005A76DB">
        <w:rPr>
          <w:rFonts w:cstheme="minorHAnsi"/>
          <w:i/>
          <w:iCs/>
        </w:rPr>
        <w:t>acestora</w:t>
      </w:r>
      <w:r w:rsidR="00F06A46">
        <w:rPr>
          <w:rFonts w:cstheme="minorHAnsi"/>
          <w:i/>
          <w:iCs/>
        </w:rPr>
        <w:t xml:space="preserve"> </w:t>
      </w:r>
      <w:r w:rsidR="00A81FAF" w:rsidRPr="00CD2CE4">
        <w:rPr>
          <w:rFonts w:cstheme="minorHAnsi"/>
          <w:i/>
          <w:iCs/>
        </w:rPr>
        <w:t>.</w:t>
      </w:r>
      <w:r w:rsidR="00D47F63" w:rsidRPr="00CD2CE4">
        <w:rPr>
          <w:rFonts w:cstheme="minorHAnsi"/>
          <w:i/>
          <w:iCs/>
        </w:rPr>
        <w:t xml:space="preserve"> </w:t>
      </w:r>
      <w:bookmarkStart w:id="100" w:name="_Hlk133413609"/>
      <w:r w:rsidR="00A81FAF" w:rsidRPr="00CD2CE4">
        <w:rPr>
          <w:rFonts w:cstheme="minorHAnsi"/>
          <w:i/>
          <w:iCs/>
        </w:rPr>
        <w:t xml:space="preserve"> </w:t>
      </w:r>
    </w:p>
    <w:p w14:paraId="08F7D054" w14:textId="77777777" w:rsidR="009F608D" w:rsidRPr="00CD2CE4" w:rsidRDefault="009F608D" w:rsidP="007E4CAB">
      <w:pPr>
        <w:widowControl w:val="0"/>
        <w:shd w:val="clear" w:color="auto" w:fill="FFFFFF" w:themeFill="background1"/>
        <w:spacing w:after="0" w:line="240" w:lineRule="auto"/>
        <w:jc w:val="both"/>
        <w:rPr>
          <w:rFonts w:cstheme="minorHAnsi"/>
          <w:i/>
          <w:iCs/>
        </w:rPr>
      </w:pPr>
    </w:p>
    <w:p w14:paraId="540D6488" w14:textId="0CBDE97F" w:rsidR="009F608D" w:rsidRPr="00CD2CE4" w:rsidRDefault="009F608D" w:rsidP="007E4CAB">
      <w:pPr>
        <w:widowControl w:val="0"/>
        <w:shd w:val="clear" w:color="auto" w:fill="FFFFFF" w:themeFill="background1"/>
        <w:spacing w:after="0" w:line="240" w:lineRule="auto"/>
        <w:jc w:val="both"/>
        <w:rPr>
          <w:rFonts w:cstheme="minorHAnsi"/>
          <w:i/>
          <w:iCs/>
        </w:rPr>
      </w:pPr>
      <w:r w:rsidRPr="00D01D84">
        <w:rPr>
          <w:rFonts w:ascii="Calibri" w:eastAsia="Calibri" w:hAnsi="Calibri" w:cs="Calibri"/>
          <w:i/>
          <w:iCs/>
          <w14:ligatures w14:val="standardContextual"/>
        </w:rPr>
        <w:t>Pentru contractele de lucr</w:t>
      </w:r>
      <w:r w:rsidR="00381FA5" w:rsidRPr="00CD2CE4">
        <w:rPr>
          <w:rFonts w:ascii="Calibri" w:eastAsia="Calibri" w:hAnsi="Calibri" w:cs="Calibri"/>
          <w:i/>
          <w:iCs/>
          <w14:ligatures w14:val="standardContextual"/>
        </w:rPr>
        <w:t>ă</w:t>
      </w:r>
      <w:r w:rsidRPr="00D01D84">
        <w:rPr>
          <w:rFonts w:ascii="Calibri" w:eastAsia="Calibri" w:hAnsi="Calibri" w:cs="Calibri"/>
          <w:i/>
          <w:iCs/>
          <w14:ligatures w14:val="standardContextual"/>
        </w:rPr>
        <w:t xml:space="preserve">ri deja incepute, care au Autorizația de Construcție obținută și care fac parte din documentația deja aprobată la momentul etapizării în cadrul POIM 2014-2020, nu este necesară redepunerea acestor documente. </w:t>
      </w:r>
      <w:r w:rsidRPr="001D5806">
        <w:rPr>
          <w:rFonts w:ascii="Calibri" w:eastAsia="Calibri" w:hAnsi="Calibri" w:cs="Calibri"/>
          <w:i/>
          <w:iCs/>
          <w14:ligatures w14:val="standardContextual"/>
        </w:rPr>
        <w:t>În acest sens se va completa declarația privind etapa a II-a a proiectului (modificări intervenite).</w:t>
      </w:r>
    </w:p>
    <w:p w14:paraId="0679BC7A" w14:textId="77777777" w:rsidR="00AF43EF" w:rsidRPr="00CD2CE4" w:rsidRDefault="00AF43EF" w:rsidP="007E4CAB">
      <w:pPr>
        <w:pStyle w:val="ListParagraph"/>
        <w:widowControl w:val="0"/>
        <w:shd w:val="clear" w:color="auto" w:fill="FFFFFF" w:themeFill="background1"/>
        <w:spacing w:after="0" w:line="240" w:lineRule="auto"/>
        <w:ind w:left="1890" w:hanging="90"/>
        <w:jc w:val="both"/>
        <w:rPr>
          <w:rFonts w:cstheme="minorHAnsi"/>
          <w:i/>
          <w:iCs/>
        </w:rPr>
      </w:pPr>
    </w:p>
    <w:p w14:paraId="6621281F" w14:textId="77777777" w:rsidR="004F1BBB" w:rsidRPr="00CD2CE4" w:rsidRDefault="004F1BBB" w:rsidP="007E4CAB">
      <w:pPr>
        <w:widowControl w:val="0"/>
        <w:spacing w:after="0" w:line="240" w:lineRule="auto"/>
        <w:jc w:val="both"/>
        <w:rPr>
          <w:rFonts w:eastAsia="Times New Roman" w:cstheme="minorHAnsi"/>
          <w:i/>
          <w:iCs/>
        </w:rPr>
      </w:pPr>
      <w:bookmarkStart w:id="101" w:name="_Hlk133408849"/>
      <w:bookmarkEnd w:id="99"/>
      <w:bookmarkEnd w:id="100"/>
    </w:p>
    <w:p w14:paraId="04EFBCC7" w14:textId="2F42A876" w:rsidR="00C61EF2" w:rsidRPr="00CD2CE4" w:rsidRDefault="00971F43" w:rsidP="00971F43">
      <w:pPr>
        <w:widowControl w:val="0"/>
        <w:shd w:val="clear" w:color="auto" w:fill="FFFFFF" w:themeFill="background1"/>
        <w:spacing w:after="0" w:line="240" w:lineRule="auto"/>
        <w:jc w:val="both"/>
        <w:rPr>
          <w:rFonts w:cstheme="minorHAnsi"/>
          <w:i/>
          <w:iCs/>
        </w:rPr>
      </w:pPr>
      <w:bookmarkStart w:id="102" w:name="_Hlk150851806"/>
      <w:bookmarkStart w:id="103" w:name="_Hlk133408862"/>
      <w:bookmarkEnd w:id="101"/>
      <w:r w:rsidRPr="00CD2CE4">
        <w:rPr>
          <w:rFonts w:cstheme="minorHAnsi"/>
          <w:i/>
          <w:iCs/>
        </w:rPr>
        <w:t>S</w:t>
      </w:r>
      <w:r w:rsidR="00C61EF2" w:rsidRPr="00CD2CE4">
        <w:rPr>
          <w:rFonts w:cstheme="minorHAnsi"/>
          <w:i/>
          <w:iCs/>
        </w:rPr>
        <w:t>olicitanții au obligația să se asigure că la emiterea ordinului de începere a execuției lucrărilor sunt îndeplinite toate condițiile legale pentru executarea acestora</w:t>
      </w:r>
      <w:bookmarkEnd w:id="102"/>
      <w:r w:rsidR="00C61EF2" w:rsidRPr="00CD2CE4">
        <w:rPr>
          <w:rFonts w:cstheme="minorHAnsi"/>
          <w:i/>
          <w:iCs/>
        </w:rPr>
        <w:t>.</w:t>
      </w:r>
    </w:p>
    <w:bookmarkEnd w:id="103"/>
    <w:p w14:paraId="7C29CAB9" w14:textId="77777777" w:rsidR="00C61EF2" w:rsidRPr="00CD2CE4" w:rsidRDefault="00C61EF2" w:rsidP="007E4CAB">
      <w:pPr>
        <w:widowControl w:val="0"/>
        <w:shd w:val="clear" w:color="auto" w:fill="FFFFFF" w:themeFill="background1"/>
        <w:spacing w:after="0" w:line="240" w:lineRule="auto"/>
        <w:ind w:left="851" w:hanging="142"/>
        <w:jc w:val="both"/>
        <w:rPr>
          <w:rFonts w:cstheme="minorHAnsi"/>
        </w:rPr>
      </w:pPr>
    </w:p>
    <w:p w14:paraId="50E35419" w14:textId="77777777" w:rsidR="003B25A8" w:rsidRPr="00CD2CE4" w:rsidRDefault="003B25A8" w:rsidP="007E4CAB">
      <w:pPr>
        <w:widowControl w:val="0"/>
        <w:shd w:val="clear" w:color="auto" w:fill="FFFFFF" w:themeFill="background1"/>
        <w:spacing w:after="0" w:line="240" w:lineRule="auto"/>
        <w:jc w:val="both"/>
        <w:rPr>
          <w:rFonts w:cstheme="minorHAnsi"/>
        </w:rPr>
      </w:pPr>
    </w:p>
    <w:p w14:paraId="531DF8B6" w14:textId="77777777" w:rsidR="00C61EF2" w:rsidRPr="00CD2CE4" w:rsidRDefault="00C61EF2" w:rsidP="007E4CAB">
      <w:pPr>
        <w:spacing w:after="0" w:line="240" w:lineRule="auto"/>
        <w:jc w:val="both"/>
        <w:rPr>
          <w:rFonts w:eastAsia="Calibri" w:cstheme="minorHAnsi"/>
          <w:b/>
          <w:bCs/>
          <w:color w:val="FF0000"/>
        </w:rPr>
      </w:pPr>
      <w:r w:rsidRPr="00CD2CE4">
        <w:rPr>
          <w:rFonts w:eastAsia="Calibri" w:cstheme="minorHAnsi"/>
          <w:b/>
          <w:bCs/>
          <w:color w:val="FF0000"/>
        </w:rPr>
        <w:t>Atenție!</w:t>
      </w:r>
    </w:p>
    <w:p w14:paraId="222477AB" w14:textId="77777777" w:rsidR="006C7BC4" w:rsidRPr="00F425FE" w:rsidRDefault="006C7BC4" w:rsidP="007E4CAB">
      <w:pPr>
        <w:widowControl w:val="0"/>
        <w:shd w:val="clear" w:color="auto" w:fill="FFFFFF" w:themeFill="background1"/>
        <w:spacing w:after="0" w:line="240" w:lineRule="auto"/>
        <w:jc w:val="both"/>
        <w:rPr>
          <w:rFonts w:cstheme="minorHAnsi"/>
          <w:sz w:val="16"/>
          <w:szCs w:val="16"/>
        </w:rPr>
      </w:pPr>
    </w:p>
    <w:p w14:paraId="6EFE3988" w14:textId="200A5A7D" w:rsidR="00925912" w:rsidRPr="00CD2CE4" w:rsidRDefault="009F608D" w:rsidP="00925912">
      <w:pPr>
        <w:widowControl w:val="0"/>
        <w:shd w:val="clear" w:color="auto" w:fill="FFFFFF" w:themeFill="background1"/>
        <w:spacing w:after="0" w:line="240" w:lineRule="auto"/>
        <w:jc w:val="both"/>
        <w:rPr>
          <w:rFonts w:cstheme="minorHAnsi"/>
        </w:rPr>
      </w:pPr>
      <w:bookmarkStart w:id="104" w:name="_Hlk133408955"/>
      <w:r w:rsidRPr="00CD2CE4">
        <w:rPr>
          <w:rFonts w:cstheme="minorHAnsi"/>
        </w:rPr>
        <w:t>Neîndeplinirea condițiilor</w:t>
      </w:r>
      <w:r w:rsidR="000F1F1B" w:rsidRPr="00CD2CE4">
        <w:rPr>
          <w:rFonts w:cstheme="minorHAnsi"/>
        </w:rPr>
        <w:t xml:space="preserve"> referitoare la drepturile reale solicitate mai sus, în termenele menționate</w:t>
      </w:r>
      <w:r w:rsidRPr="00CD2CE4">
        <w:rPr>
          <w:rFonts w:cstheme="minorHAnsi"/>
        </w:rPr>
        <w:t xml:space="preserve"> în </w:t>
      </w:r>
      <w:r w:rsidRPr="00CD2CE4">
        <w:rPr>
          <w:rFonts w:cstheme="minorHAnsi"/>
        </w:rPr>
        <w:lastRenderedPageBreak/>
        <w:t>prezentul ghid</w:t>
      </w:r>
      <w:r w:rsidR="000F1F1B" w:rsidRPr="00CD2CE4">
        <w:rPr>
          <w:rFonts w:cstheme="minorHAnsi"/>
        </w:rPr>
        <w:t xml:space="preserve">, </w:t>
      </w:r>
      <w:r w:rsidR="005F439B" w:rsidRPr="00CD2CE4">
        <w:rPr>
          <w:rFonts w:cstheme="minorHAnsi"/>
        </w:rPr>
        <w:t xml:space="preserve">poate </w:t>
      </w:r>
      <w:r w:rsidR="00C61EF2" w:rsidRPr="00CD2CE4">
        <w:rPr>
          <w:rFonts w:cstheme="minorHAnsi"/>
        </w:rPr>
        <w:t>con</w:t>
      </w:r>
      <w:r w:rsidR="006C7BFE" w:rsidRPr="00CD2CE4">
        <w:rPr>
          <w:rFonts w:cstheme="minorHAnsi"/>
        </w:rPr>
        <w:t xml:space="preserve">duce la respingerea proiectului/ rezilierea </w:t>
      </w:r>
      <w:r w:rsidR="00C61EF2" w:rsidRPr="00CD2CE4">
        <w:rPr>
          <w:rFonts w:cstheme="minorHAnsi"/>
        </w:rPr>
        <w:t>contractului de finanțare</w:t>
      </w:r>
      <w:r w:rsidR="009D659E" w:rsidRPr="00CD2CE4">
        <w:rPr>
          <w:rFonts w:cstheme="minorHAnsi"/>
        </w:rPr>
        <w:t xml:space="preserve">. </w:t>
      </w:r>
    </w:p>
    <w:p w14:paraId="139A81AA" w14:textId="77777777" w:rsidR="00925912" w:rsidRPr="00CD2CE4" w:rsidRDefault="00925912" w:rsidP="00925912">
      <w:pPr>
        <w:widowControl w:val="0"/>
        <w:shd w:val="clear" w:color="auto" w:fill="FFFFFF" w:themeFill="background1"/>
        <w:spacing w:after="0" w:line="240" w:lineRule="auto"/>
        <w:jc w:val="both"/>
        <w:rPr>
          <w:rFonts w:cstheme="minorHAnsi"/>
        </w:rPr>
      </w:pPr>
    </w:p>
    <w:p w14:paraId="040FCA3C" w14:textId="39BB60A8" w:rsidR="005F439B" w:rsidRPr="00CD2CE4" w:rsidRDefault="00925912" w:rsidP="00925912">
      <w:pPr>
        <w:widowControl w:val="0"/>
        <w:shd w:val="clear" w:color="auto" w:fill="FFFFFF" w:themeFill="background1"/>
        <w:spacing w:after="0" w:line="240" w:lineRule="auto"/>
        <w:jc w:val="both"/>
        <w:rPr>
          <w:rFonts w:cstheme="minorHAnsi"/>
        </w:rPr>
      </w:pPr>
      <w:r w:rsidRPr="00CD2CE4">
        <w:rPr>
          <w:rFonts w:cstheme="minorHAnsi"/>
        </w:rPr>
        <w:t xml:space="preserve">13. </w:t>
      </w:r>
      <w:r w:rsidR="005F439B" w:rsidRPr="00CD2CE4">
        <w:rPr>
          <w:rFonts w:cstheme="minorHAnsi"/>
        </w:rPr>
        <w:t>Solicitantul</w:t>
      </w:r>
      <w:r w:rsidR="00455C0C" w:rsidRPr="00CD2CE4">
        <w:rPr>
          <w:rFonts w:cstheme="minorHAnsi"/>
        </w:rPr>
        <w:t xml:space="preserve"> </w:t>
      </w:r>
      <w:r w:rsidR="005F439B" w:rsidRPr="00CD2CE4">
        <w:rPr>
          <w:rFonts w:cstheme="minorHAnsi"/>
        </w:rPr>
        <w:t>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w:t>
      </w:r>
      <w:r w:rsidR="00FA2CB3">
        <w:rPr>
          <w:rFonts w:cstheme="minorHAnsi"/>
        </w:rPr>
        <w:t>/ actului adițional</w:t>
      </w:r>
      <w:r w:rsidR="005F439B" w:rsidRPr="00CD2CE4">
        <w:rPr>
          <w:rFonts w:cstheme="minorHAnsi"/>
        </w:rPr>
        <w:t>/deciziei de finanțare, după caz.</w:t>
      </w:r>
    </w:p>
    <w:p w14:paraId="3637873F" w14:textId="77777777" w:rsidR="007D06EB" w:rsidRPr="00CD2CE4" w:rsidRDefault="007D06EB" w:rsidP="00925912">
      <w:pPr>
        <w:widowControl w:val="0"/>
        <w:shd w:val="clear" w:color="auto" w:fill="FFFFFF" w:themeFill="background1"/>
        <w:spacing w:after="0" w:line="240" w:lineRule="auto"/>
        <w:jc w:val="both"/>
        <w:rPr>
          <w:rFonts w:cstheme="minorHAnsi"/>
        </w:rPr>
      </w:pPr>
    </w:p>
    <w:p w14:paraId="243DAF1A" w14:textId="7A158B68" w:rsidR="00B37891" w:rsidRPr="00CD2CE4" w:rsidRDefault="00B37891" w:rsidP="00925912">
      <w:pPr>
        <w:widowControl w:val="0"/>
        <w:shd w:val="clear" w:color="auto" w:fill="FFFFFF" w:themeFill="background1"/>
        <w:spacing w:after="0" w:line="240" w:lineRule="auto"/>
        <w:jc w:val="both"/>
        <w:rPr>
          <w:rFonts w:cstheme="minorHAnsi"/>
        </w:rPr>
      </w:pPr>
      <w:r w:rsidRPr="00CD2CE4">
        <w:rPr>
          <w:rFonts w:cstheme="minorHAnsi"/>
        </w:rPr>
        <w:t>14.Solicitantul are, pentru proiectul propus a fi finanțat din PDD, o opinie favorabilă pentru toate condițiile verificate, în cadrul raportului realizat de către JASPERS/</w:t>
      </w:r>
      <w:r w:rsidR="004C2F17" w:rsidRPr="00CD2CE4">
        <w:rPr>
          <w:rFonts w:cstheme="minorHAnsi"/>
        </w:rPr>
        <w:t>BEI PASSA</w:t>
      </w:r>
      <w:r w:rsidRPr="00CD2CE4">
        <w:rPr>
          <w:rFonts w:cstheme="minorHAnsi"/>
        </w:rPr>
        <w:t xml:space="preserve">, </w:t>
      </w:r>
      <w:r w:rsidR="005D5147" w:rsidRPr="00CD2CE4">
        <w:rPr>
          <w:rFonts w:cstheme="minorHAnsi"/>
        </w:rPr>
        <w:t>pentru proiectele care intr</w:t>
      </w:r>
      <w:r w:rsidR="00F3570F" w:rsidRPr="00CD2CE4">
        <w:rPr>
          <w:rFonts w:cstheme="minorHAnsi"/>
        </w:rPr>
        <w:t>ă</w:t>
      </w:r>
      <w:r w:rsidR="005D5147" w:rsidRPr="00CD2CE4">
        <w:rPr>
          <w:rFonts w:cstheme="minorHAnsi"/>
        </w:rPr>
        <w:t xml:space="preserve"> </w:t>
      </w:r>
      <w:r w:rsidR="00F3570F" w:rsidRPr="00CD2CE4">
        <w:rPr>
          <w:rFonts w:cstheme="minorHAnsi"/>
        </w:rPr>
        <w:t>î</w:t>
      </w:r>
      <w:r w:rsidR="005D5147" w:rsidRPr="00CD2CE4">
        <w:rPr>
          <w:rFonts w:cstheme="minorHAnsi"/>
        </w:rPr>
        <w:t>n categoria celor aprobate de COM.</w:t>
      </w:r>
    </w:p>
    <w:p w14:paraId="37279A3A" w14:textId="0D853C84" w:rsidR="005C2430" w:rsidRPr="00CD2CE4" w:rsidRDefault="00C25B54" w:rsidP="007E4CAB">
      <w:pPr>
        <w:spacing w:after="0" w:line="240" w:lineRule="auto"/>
        <w:jc w:val="both"/>
        <w:rPr>
          <w:rFonts w:cstheme="minorHAnsi"/>
          <w:iCs/>
        </w:rPr>
      </w:pPr>
      <w:bookmarkStart w:id="105" w:name="__Fieldmark__14459_1580758020"/>
      <w:bookmarkEnd w:id="96"/>
      <w:bookmarkEnd w:id="104"/>
      <w:bookmarkEnd w:id="105"/>
      <w:r w:rsidRPr="00CD2CE4">
        <w:rPr>
          <w:rFonts w:cstheme="minorHAnsi"/>
          <w:iCs/>
        </w:rPr>
        <w:t xml:space="preserve">    </w:t>
      </w:r>
    </w:p>
    <w:p w14:paraId="28CE1A0A" w14:textId="7199FBFB" w:rsidR="008C050D" w:rsidRDefault="008C050D" w:rsidP="007E4CAB">
      <w:pPr>
        <w:spacing w:after="0" w:line="240" w:lineRule="auto"/>
        <w:jc w:val="both"/>
        <w:rPr>
          <w:rFonts w:cstheme="minorHAnsi"/>
          <w:b/>
          <w:bCs/>
          <w:iCs/>
          <w:color w:val="FF0000"/>
        </w:rPr>
      </w:pPr>
      <w:r w:rsidRPr="00032E25">
        <w:rPr>
          <w:rFonts w:cstheme="minorHAnsi"/>
          <w:b/>
          <w:bCs/>
          <w:iCs/>
          <w:color w:val="FF0000"/>
        </w:rPr>
        <w:t>Atenție!</w:t>
      </w:r>
    </w:p>
    <w:p w14:paraId="54400E2D" w14:textId="77777777" w:rsidR="00F425FE" w:rsidRPr="00F425FE" w:rsidRDefault="00F425FE" w:rsidP="007E4CAB">
      <w:pPr>
        <w:spacing w:after="0" w:line="240" w:lineRule="auto"/>
        <w:jc w:val="both"/>
        <w:rPr>
          <w:rFonts w:cstheme="minorHAnsi"/>
          <w:b/>
          <w:bCs/>
          <w:iCs/>
          <w:color w:val="FF0000"/>
          <w:sz w:val="16"/>
          <w:szCs w:val="16"/>
        </w:rPr>
      </w:pPr>
    </w:p>
    <w:p w14:paraId="4274FD9E" w14:textId="295BBB84" w:rsidR="008C050D" w:rsidRPr="00CD2CE4" w:rsidRDefault="008C050D" w:rsidP="007E4CAB">
      <w:pPr>
        <w:spacing w:after="0" w:line="240" w:lineRule="auto"/>
        <w:jc w:val="both"/>
        <w:rPr>
          <w:rFonts w:cstheme="minorHAnsi"/>
          <w:iCs/>
        </w:rPr>
      </w:pPr>
      <w:r w:rsidRPr="00CD2CE4">
        <w:rPr>
          <w:rFonts w:cstheme="minorHAnsi"/>
          <w:iCs/>
        </w:rPr>
        <w:t xml:space="preserve">Perioada de implementare a proiectului și operațiunii etapizate </w:t>
      </w:r>
      <w:r w:rsidR="00032E25">
        <w:rPr>
          <w:rFonts w:cstheme="minorHAnsi"/>
          <w:iCs/>
        </w:rPr>
        <w:t xml:space="preserve">(cu ambele etape) </w:t>
      </w:r>
      <w:r w:rsidRPr="00CD2CE4">
        <w:rPr>
          <w:rFonts w:cstheme="minorHAnsi"/>
          <w:iCs/>
        </w:rPr>
        <w:t>nu v</w:t>
      </w:r>
      <w:r w:rsidR="00C245CC" w:rsidRPr="00CD2CE4">
        <w:rPr>
          <w:rFonts w:cstheme="minorHAnsi"/>
          <w:iCs/>
        </w:rPr>
        <w:t>or</w:t>
      </w:r>
      <w:r w:rsidRPr="00CD2CE4">
        <w:rPr>
          <w:rFonts w:cstheme="minorHAnsi"/>
          <w:iCs/>
        </w:rPr>
        <w:t xml:space="preserve"> depăși data de 31.12.2029, ceea ce înseamnă că  operațiunea va fi finalizată fizic sau implementată integral și toate plățile conexe vor fi  efectuate de către beneficiari, iar contribuția publică corespunzătoare a fost plătită beneficiarilor.</w:t>
      </w:r>
    </w:p>
    <w:p w14:paraId="1D32757C" w14:textId="77777777" w:rsidR="008C050D" w:rsidRPr="00DF0E1E" w:rsidRDefault="008C050D" w:rsidP="007E4CAB">
      <w:pPr>
        <w:spacing w:after="0" w:line="240" w:lineRule="auto"/>
        <w:jc w:val="both"/>
        <w:rPr>
          <w:rFonts w:cstheme="minorHAnsi"/>
          <w:iCs/>
          <w:sz w:val="16"/>
          <w:szCs w:val="16"/>
        </w:rPr>
      </w:pPr>
    </w:p>
    <w:p w14:paraId="2DE9BFA0" w14:textId="33D1DCC8" w:rsidR="008C050D" w:rsidRPr="00CD2CE4" w:rsidRDefault="008C050D" w:rsidP="007E4CAB">
      <w:pPr>
        <w:spacing w:after="0" w:line="240" w:lineRule="auto"/>
        <w:jc w:val="both"/>
        <w:rPr>
          <w:rFonts w:cstheme="minorHAnsi"/>
          <w:iCs/>
        </w:rPr>
      </w:pPr>
      <w:r w:rsidRPr="00CD2CE4">
        <w:rPr>
          <w:rFonts w:cstheme="minorHAnsi"/>
          <w:iCs/>
        </w:rPr>
        <w:t>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2A2A3A3D" w14:textId="77777777" w:rsidR="006C7BC4" w:rsidRPr="00DF0E1E" w:rsidRDefault="006C7BC4" w:rsidP="007E4CAB">
      <w:pPr>
        <w:spacing w:after="0" w:line="240" w:lineRule="auto"/>
        <w:jc w:val="both"/>
        <w:rPr>
          <w:rFonts w:cstheme="minorHAnsi"/>
          <w:iCs/>
          <w:sz w:val="16"/>
          <w:szCs w:val="16"/>
        </w:rPr>
      </w:pPr>
    </w:p>
    <w:p w14:paraId="6AD920A7" w14:textId="0CB1C880" w:rsidR="00032E25" w:rsidRPr="00CD2CE4" w:rsidRDefault="00032E25" w:rsidP="007E4CAB">
      <w:pPr>
        <w:spacing w:after="0" w:line="240" w:lineRule="auto"/>
        <w:jc w:val="both"/>
        <w:rPr>
          <w:rFonts w:cstheme="minorHAnsi"/>
          <w:iCs/>
        </w:rPr>
      </w:pPr>
      <w:r>
        <w:rPr>
          <w:rFonts w:cstheme="minorHAnsi"/>
          <w:iCs/>
        </w:rPr>
        <w:t>Totodată peri</w:t>
      </w:r>
      <w:r w:rsidR="005E24F6">
        <w:rPr>
          <w:rFonts w:cstheme="minorHAnsi"/>
          <w:iCs/>
        </w:rPr>
        <w:t>oa</w:t>
      </w:r>
      <w:r>
        <w:rPr>
          <w:rFonts w:cstheme="minorHAnsi"/>
          <w:iCs/>
        </w:rPr>
        <w:t>da de implementare a etapei a doua a proiectului</w:t>
      </w:r>
      <w:r w:rsidR="00C51492">
        <w:rPr>
          <w:rFonts w:cstheme="minorHAnsi"/>
          <w:iCs/>
        </w:rPr>
        <w:t xml:space="preserve"> se încadrează în perioada de eligibilitate a cheltuielilor (între 01.01.2021-31.12.2029), iar activitățile sunt realizabile în perioada propusă în proiect, conform planului de implementare asumat de beneficiar în cererea de etapizare, respectiv în cererea de finanțare aferentă etapei a doua. </w:t>
      </w:r>
    </w:p>
    <w:p w14:paraId="359681DF" w14:textId="77777777" w:rsidR="00364282" w:rsidRPr="00CD2CE4" w:rsidRDefault="00364282" w:rsidP="007E4CAB">
      <w:pPr>
        <w:spacing w:after="0" w:line="240" w:lineRule="auto"/>
        <w:jc w:val="both"/>
        <w:rPr>
          <w:rFonts w:cstheme="minorHAnsi"/>
          <w:iCs/>
        </w:rPr>
      </w:pPr>
    </w:p>
    <w:p w14:paraId="6258BEC3" w14:textId="77777777" w:rsidR="00C767A8" w:rsidRPr="00CD2CE4" w:rsidRDefault="00C767A8" w:rsidP="00C767A8">
      <w:pPr>
        <w:spacing w:after="0" w:line="240" w:lineRule="auto"/>
        <w:jc w:val="both"/>
        <w:rPr>
          <w:rFonts w:cstheme="minorHAnsi"/>
          <w:b/>
          <w:bCs/>
          <w:iCs/>
          <w:color w:val="0070C0"/>
        </w:rPr>
      </w:pPr>
      <w:r w:rsidRPr="00CD2CE4">
        <w:rPr>
          <w:rFonts w:cstheme="minorHAnsi"/>
          <w:b/>
          <w:bCs/>
          <w:iCs/>
          <w:color w:val="0070C0"/>
        </w:rPr>
        <w:t>Criterii aplicabile solicitanților pentru etapizarea proiectelor în conformitate cu prevederile art. 118a din Regulamentul UE 1060/2021, cu modificările și completările ulterioare:</w:t>
      </w:r>
    </w:p>
    <w:p w14:paraId="347022E1" w14:textId="77777777" w:rsidR="00C767A8" w:rsidRPr="00CD2CE4" w:rsidRDefault="00C767A8" w:rsidP="007E4CAB">
      <w:pPr>
        <w:spacing w:after="0" w:line="240" w:lineRule="auto"/>
        <w:jc w:val="both"/>
        <w:rPr>
          <w:rFonts w:cstheme="minorHAnsi"/>
          <w:iCs/>
        </w:rPr>
      </w:pPr>
    </w:p>
    <w:p w14:paraId="5290A438" w14:textId="11BD6B04" w:rsidR="00C767A8" w:rsidRPr="00CD2CE4" w:rsidRDefault="007A5903" w:rsidP="007E4CAB">
      <w:pPr>
        <w:spacing w:after="0" w:line="240" w:lineRule="auto"/>
        <w:jc w:val="both"/>
        <w:rPr>
          <w:rFonts w:cstheme="minorHAnsi"/>
          <w:iCs/>
        </w:rPr>
      </w:pPr>
      <w:r w:rsidRPr="00CD2CE4">
        <w:rPr>
          <w:rFonts w:cstheme="minorHAnsi"/>
          <w:iCs/>
        </w:rPr>
        <w:t>Etapizarea realizată în conformitate cu prevederile art 118a din Regulamentul UE 1060/2021, reprezintă o excepție introdusă prin  mecanismul FAST CARE pentru combaterea consecințelor negative ale războiului din Ucraina într-un moment în care economiile statelor membre sunt încă în curs de redresare în urma impactului pandemiei de COVID-19.</w:t>
      </w:r>
    </w:p>
    <w:p w14:paraId="03023B44" w14:textId="77777777" w:rsidR="007A5903" w:rsidRPr="00CD2CE4" w:rsidRDefault="007A5903" w:rsidP="007E4CAB">
      <w:pPr>
        <w:spacing w:after="0" w:line="240" w:lineRule="auto"/>
        <w:jc w:val="both"/>
        <w:rPr>
          <w:rFonts w:cstheme="minorHAnsi"/>
          <w:iCs/>
        </w:rPr>
      </w:pPr>
    </w:p>
    <w:p w14:paraId="06B23426" w14:textId="77777777" w:rsidR="009708D0" w:rsidRDefault="00951714" w:rsidP="009708D0">
      <w:pPr>
        <w:jc w:val="both"/>
        <w:rPr>
          <w:rFonts w:cstheme="minorHAnsi"/>
        </w:rPr>
      </w:pPr>
      <w:r w:rsidRPr="00CD2CE4">
        <w:rPr>
          <w:rFonts w:cstheme="minorHAnsi"/>
        </w:rPr>
        <w:t xml:space="preserve">1. </w:t>
      </w:r>
      <w:r w:rsidR="007A5903" w:rsidRPr="00CD2CE4">
        <w:rPr>
          <w:rFonts w:cstheme="minorHAnsi"/>
        </w:rPr>
        <w:t>Solicitantul se încadrează în categoria de solicitanți eligibili menţionată în PDD</w:t>
      </w:r>
      <w:r w:rsidR="00E56EBA" w:rsidRPr="00CD2CE4">
        <w:rPr>
          <w:rFonts w:cstheme="minorHAnsi"/>
        </w:rPr>
        <w:t xml:space="preserve"> </w:t>
      </w:r>
      <w:r w:rsidR="00C24C77" w:rsidRPr="00CD2CE4">
        <w:rPr>
          <w:rFonts w:cstheme="minorHAnsi"/>
        </w:rPr>
        <w:t xml:space="preserve">,  se regăsește în </w:t>
      </w:r>
      <w:r w:rsidR="00C24C77" w:rsidRPr="009708D0">
        <w:rPr>
          <w:rFonts w:cstheme="minorHAnsi"/>
          <w:b/>
          <w:bCs/>
          <w:iCs/>
          <w:color w:val="0070C0"/>
        </w:rPr>
        <w:t>Anexa 1</w:t>
      </w:r>
      <w:r w:rsidR="007111E0">
        <w:rPr>
          <w:rFonts w:cstheme="minorHAnsi"/>
        </w:rPr>
        <w:t xml:space="preserve"> - </w:t>
      </w:r>
      <w:r w:rsidR="00C24C77" w:rsidRPr="00CD2CE4">
        <w:rPr>
          <w:rFonts w:cstheme="minorHAnsi"/>
        </w:rPr>
        <w:t xml:space="preserve">Lista </w:t>
      </w:r>
      <w:r w:rsidR="00D53F1F" w:rsidRPr="00CD2CE4">
        <w:rPr>
          <w:rFonts w:cstheme="minorHAnsi"/>
        </w:rPr>
        <w:t>de proiecte care pot fi</w:t>
      </w:r>
      <w:r w:rsidR="00C24C77" w:rsidRPr="00CD2CE4">
        <w:rPr>
          <w:rFonts w:cstheme="minorHAnsi"/>
        </w:rPr>
        <w:t xml:space="preserve"> etapizate și este beneficiarul unui contract de finanțare încheiat cu MIPE/AMPOIM </w:t>
      </w:r>
    </w:p>
    <w:p w14:paraId="1D42AA8A" w14:textId="56293A66" w:rsidR="00951714" w:rsidRPr="00CD2CE4" w:rsidRDefault="00951714" w:rsidP="009708D0">
      <w:pPr>
        <w:jc w:val="both"/>
        <w:rPr>
          <w:rFonts w:cstheme="minorHAnsi"/>
        </w:rPr>
      </w:pPr>
      <w:r w:rsidRPr="00CD2CE4">
        <w:rPr>
          <w:rFonts w:cstheme="minorHAnsi"/>
        </w:rPr>
        <w:t xml:space="preserve">2. </w:t>
      </w:r>
      <w:r w:rsidR="00B37891" w:rsidRPr="00CD2CE4">
        <w:rPr>
          <w:rFonts w:cstheme="minorHAnsi"/>
        </w:rPr>
        <w:t xml:space="preserve">Documentele statutare ale solicitantului nu au fost modificate față de ultima versiune aprobată  </w:t>
      </w:r>
    </w:p>
    <w:p w14:paraId="1EDDC986" w14:textId="314D089E" w:rsidR="007A5903" w:rsidRPr="00CD2CE4" w:rsidRDefault="00B37891" w:rsidP="00813314">
      <w:pPr>
        <w:rPr>
          <w:rFonts w:cstheme="minorHAnsi"/>
          <w:iCs/>
        </w:rPr>
      </w:pPr>
      <w:r w:rsidRPr="00CD2CE4">
        <w:rPr>
          <w:rFonts w:cstheme="minorHAnsi"/>
        </w:rPr>
        <w:t>3</w:t>
      </w:r>
      <w:r w:rsidR="00B354E4" w:rsidRPr="00CD2CE4">
        <w:rPr>
          <w:rFonts w:cstheme="minorHAnsi"/>
        </w:rPr>
        <w:t>.</w:t>
      </w:r>
      <w:r w:rsidRPr="00CD2CE4">
        <w:rPr>
          <w:rFonts w:cstheme="minorHAnsi"/>
        </w:rPr>
        <w:t xml:space="preserve"> </w:t>
      </w:r>
      <w:r w:rsidR="007A5903" w:rsidRPr="00CD2CE4">
        <w:rPr>
          <w:rFonts w:cstheme="minorHAnsi"/>
          <w:iCs/>
        </w:rPr>
        <w:t xml:space="preserve">Solicitantul nu trebuie să se afle în următoarele situații începând cu data depunerii cererii de finanţare </w:t>
      </w:r>
      <w:bookmarkStart w:id="106" w:name="_Hlk143614566"/>
      <w:r w:rsidR="007A5903" w:rsidRPr="00CD2CE4">
        <w:rPr>
          <w:rFonts w:cstheme="minorHAnsi"/>
          <w:iCs/>
        </w:rPr>
        <w:t>pentru etapa a doua</w:t>
      </w:r>
      <w:bookmarkEnd w:id="106"/>
      <w:r w:rsidR="007A5903" w:rsidRPr="00CD2CE4">
        <w:rPr>
          <w:rFonts w:cstheme="minorHAnsi"/>
          <w:iCs/>
        </w:rPr>
        <w:t xml:space="preserve">, pe perioada de verificare şi contractare: </w:t>
      </w:r>
    </w:p>
    <w:p w14:paraId="3D88DC97" w14:textId="0B747AEA" w:rsidR="007A5903" w:rsidRPr="00CD2CE4" w:rsidRDefault="003D3465" w:rsidP="00C245CC">
      <w:pPr>
        <w:spacing w:after="0" w:line="240" w:lineRule="auto"/>
        <w:ind w:left="990" w:hanging="360"/>
        <w:jc w:val="both"/>
        <w:rPr>
          <w:rFonts w:cstheme="minorHAnsi"/>
          <w:iCs/>
        </w:rPr>
      </w:pPr>
      <w:r w:rsidRPr="00CD2CE4">
        <w:rPr>
          <w:rFonts w:cstheme="minorHAnsi"/>
          <w:iCs/>
        </w:rPr>
        <w:lastRenderedPageBreak/>
        <w:t>i</w:t>
      </w:r>
      <w:r w:rsidR="00C245CC" w:rsidRPr="00CD2CE4">
        <w:rPr>
          <w:rFonts w:cstheme="minorHAnsi"/>
          <w:iCs/>
        </w:rPr>
        <w:t xml:space="preserve">. </w:t>
      </w:r>
      <w:r w:rsidRPr="00CD2CE4">
        <w:rPr>
          <w:rFonts w:cstheme="minorHAnsi"/>
          <w:iCs/>
        </w:rPr>
        <w:t xml:space="preserve"> </w:t>
      </w:r>
      <w:r w:rsidR="00C245CC" w:rsidRPr="00CD2CE4">
        <w:rPr>
          <w:rFonts w:cstheme="minorHAnsi"/>
          <w:iCs/>
        </w:rPr>
        <w:t xml:space="preserve"> </w:t>
      </w:r>
      <w:r w:rsidR="007A5903" w:rsidRPr="00CD2CE4">
        <w:rPr>
          <w:rFonts w:cstheme="minorHAnsi"/>
          <w:iCs/>
        </w:rPr>
        <w:t xml:space="preserve">să fie în stare de faliment/insolvenţă sau să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menționate anterior; </w:t>
      </w:r>
    </w:p>
    <w:p w14:paraId="46836E90" w14:textId="5FBC608A" w:rsidR="007A5903" w:rsidRPr="00CD2CE4" w:rsidRDefault="003D3465" w:rsidP="00C245CC">
      <w:pPr>
        <w:spacing w:after="0" w:line="240" w:lineRule="auto"/>
        <w:ind w:left="990" w:hanging="360"/>
        <w:jc w:val="both"/>
        <w:rPr>
          <w:rFonts w:cstheme="minorHAnsi"/>
          <w:iCs/>
        </w:rPr>
      </w:pPr>
      <w:r w:rsidRPr="00CD2CE4">
        <w:rPr>
          <w:rFonts w:cstheme="minorHAnsi"/>
          <w:iCs/>
        </w:rPr>
        <w:t>ii</w:t>
      </w:r>
      <w:r w:rsidR="00C245CC" w:rsidRPr="00CD2CE4">
        <w:rPr>
          <w:rFonts w:cstheme="minorHAnsi"/>
          <w:iCs/>
        </w:rPr>
        <w:t xml:space="preserve">.  </w:t>
      </w:r>
      <w:r w:rsidRPr="00CD2CE4">
        <w:rPr>
          <w:rFonts w:cstheme="minorHAnsi"/>
          <w:iCs/>
        </w:rPr>
        <w:t xml:space="preserve"> </w:t>
      </w:r>
      <w:r w:rsidR="007A5903" w:rsidRPr="00CD2CE4">
        <w:rPr>
          <w:rFonts w:cstheme="minorHAnsi"/>
          <w:iCs/>
        </w:rPr>
        <w:t xml:space="preserve">să fie în </w:t>
      </w:r>
      <w:r w:rsidRPr="00CD2CE4">
        <w:rPr>
          <w:rFonts w:cstheme="minorHAnsi"/>
          <w:iCs/>
        </w:rPr>
        <w:t xml:space="preserve">categoria întreprinderilor în </w:t>
      </w:r>
      <w:r w:rsidR="007A5903" w:rsidRPr="00CD2CE4">
        <w:rPr>
          <w:rFonts w:cstheme="minorHAnsi"/>
          <w:iCs/>
        </w:rPr>
        <w:t>dificultate, în conformitate cu prevederile Regulamentului (UE) nr. 651/2014 din 17 iunie 2014 de declarare a anumitor categorii de ajutoare compatibile cu piața internă în aplicarea articolelor 107 și 108 din Tratat</w:t>
      </w:r>
      <w:r w:rsidRPr="00CD2CE4">
        <w:rPr>
          <w:rFonts w:cstheme="minorHAnsi"/>
          <w:iCs/>
        </w:rPr>
        <w:t>, cu modificările și completările ulterioare</w:t>
      </w:r>
      <w:r w:rsidR="007A5903" w:rsidRPr="00CD2CE4">
        <w:rPr>
          <w:rFonts w:cstheme="minorHAnsi"/>
          <w:iCs/>
        </w:rPr>
        <w:t xml:space="preserve">; </w:t>
      </w:r>
    </w:p>
    <w:p w14:paraId="3B355EC2" w14:textId="5602EECA" w:rsidR="007A5903" w:rsidRPr="00CD2CE4" w:rsidRDefault="003D3465" w:rsidP="00C245CC">
      <w:pPr>
        <w:spacing w:after="0" w:line="240" w:lineRule="auto"/>
        <w:ind w:left="990" w:hanging="360"/>
        <w:jc w:val="both"/>
        <w:rPr>
          <w:rFonts w:cstheme="minorHAnsi"/>
          <w:iCs/>
        </w:rPr>
      </w:pPr>
      <w:r w:rsidRPr="00CD2CE4">
        <w:rPr>
          <w:rFonts w:cstheme="minorHAnsi"/>
          <w:iCs/>
        </w:rPr>
        <w:t>iii</w:t>
      </w:r>
      <w:r w:rsidR="00C245CC" w:rsidRPr="00CD2CE4">
        <w:rPr>
          <w:rFonts w:cstheme="minorHAnsi"/>
          <w:iCs/>
        </w:rPr>
        <w:t xml:space="preserve">. </w:t>
      </w:r>
      <w:r w:rsidR="007A5903" w:rsidRPr="00CD2CE4">
        <w:rPr>
          <w:rFonts w:cstheme="minorHAnsi"/>
          <w:iCs/>
        </w:rPr>
        <w:t xml:space="preserve">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09810728" w14:textId="3DB98096" w:rsidR="007A5903" w:rsidRPr="00CD2CE4" w:rsidRDefault="003D3465" w:rsidP="00C245CC">
      <w:pPr>
        <w:ind w:left="990" w:hanging="360"/>
        <w:rPr>
          <w:rFonts w:cstheme="minorHAnsi"/>
          <w:iCs/>
        </w:rPr>
      </w:pPr>
      <w:r w:rsidRPr="00CD2CE4">
        <w:rPr>
          <w:rFonts w:cstheme="minorHAnsi"/>
          <w:iCs/>
        </w:rPr>
        <w:t>iv</w:t>
      </w:r>
      <w:r w:rsidR="00C245CC" w:rsidRPr="00CD2CE4">
        <w:rPr>
          <w:rFonts w:cstheme="minorHAnsi"/>
          <w:iCs/>
        </w:rPr>
        <w:t xml:space="preserve">. </w:t>
      </w:r>
      <w:r w:rsidRPr="00CD2CE4">
        <w:rPr>
          <w:rFonts w:cstheme="minorHAnsi"/>
          <w:iCs/>
        </w:rPr>
        <w:t xml:space="preserve"> </w:t>
      </w:r>
      <w:r w:rsidR="007A5903" w:rsidRPr="00CD2CE4">
        <w:rPr>
          <w:rFonts w:cstheme="minorHAnsi"/>
          <w:iCs/>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72519C4" w14:textId="25393A1D" w:rsidR="007A5903" w:rsidRPr="00CD2CE4" w:rsidRDefault="003D3465" w:rsidP="007A5903">
      <w:pPr>
        <w:spacing w:after="0" w:line="240" w:lineRule="auto"/>
        <w:jc w:val="both"/>
        <w:rPr>
          <w:rFonts w:cstheme="minorHAnsi"/>
          <w:iCs/>
        </w:rPr>
      </w:pPr>
      <w:r w:rsidRPr="00CD2CE4">
        <w:rPr>
          <w:rFonts w:cstheme="minorHAnsi"/>
          <w:iCs/>
        </w:rPr>
        <w:t>4</w:t>
      </w:r>
      <w:r w:rsidR="007A5903" w:rsidRPr="00CD2CE4">
        <w:rPr>
          <w:rFonts w:cstheme="minorHAnsi"/>
          <w:iCs/>
        </w:rPr>
        <w:t>. Reprezentantul legal al solicitantului care își exercită atribuțiile de drept la data depunerii cererii de finanțare pentru etapa a II-a și pe perioada procesului de evaluare și contractare  nu se află într-una din situațiile de mai jos:</w:t>
      </w:r>
    </w:p>
    <w:p w14:paraId="555A30F8" w14:textId="77777777" w:rsidR="007A5903" w:rsidRPr="00CD2CE4" w:rsidRDefault="007A5903">
      <w:pPr>
        <w:numPr>
          <w:ilvl w:val="0"/>
          <w:numId w:val="25"/>
        </w:numPr>
        <w:spacing w:after="0" w:line="240" w:lineRule="auto"/>
        <w:jc w:val="both"/>
        <w:rPr>
          <w:rStyle w:val="slitbdy"/>
          <w:rFonts w:cstheme="minorHAnsi"/>
          <w:color w:val="000000"/>
          <w:bdr w:val="none" w:sz="0" w:space="0" w:color="auto" w:frame="1"/>
          <w:shd w:val="clear" w:color="auto" w:fill="FFFFFF"/>
        </w:rPr>
      </w:pPr>
      <w:r w:rsidRPr="00CD2CE4">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0157FDA" w14:textId="77777777" w:rsidR="007A5903" w:rsidRPr="00CD2CE4" w:rsidRDefault="007A5903">
      <w:pPr>
        <w:numPr>
          <w:ilvl w:val="0"/>
          <w:numId w:val="25"/>
        </w:numPr>
        <w:spacing w:after="0" w:line="240" w:lineRule="auto"/>
        <w:jc w:val="both"/>
        <w:rPr>
          <w:rStyle w:val="slitbdy"/>
          <w:rFonts w:cstheme="minorHAnsi"/>
          <w:color w:val="000000"/>
          <w:bdr w:val="none" w:sz="0" w:space="0" w:color="auto" w:frame="1"/>
          <w:shd w:val="clear" w:color="auto" w:fill="FFFFFF"/>
        </w:rPr>
      </w:pPr>
      <w:r w:rsidRPr="00CD2CE4">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53D674EF" w14:textId="77777777" w:rsidR="007A5903" w:rsidRPr="00CD2CE4" w:rsidRDefault="007A5903">
      <w:pPr>
        <w:numPr>
          <w:ilvl w:val="0"/>
          <w:numId w:val="25"/>
        </w:numPr>
        <w:spacing w:after="0" w:line="240" w:lineRule="auto"/>
        <w:jc w:val="both"/>
        <w:rPr>
          <w:rStyle w:val="slitbdy"/>
          <w:rFonts w:cstheme="minorHAnsi"/>
          <w:color w:val="000000"/>
          <w:bdr w:val="none" w:sz="0" w:space="0" w:color="auto" w:frame="1"/>
          <w:shd w:val="clear" w:color="auto" w:fill="FFFFFF"/>
        </w:rPr>
      </w:pPr>
      <w:r w:rsidRPr="00CD2CE4">
        <w:rPr>
          <w:rStyle w:val="slitbdy"/>
          <w:rFonts w:cstheme="minorHAnsi"/>
          <w:color w:val="000000"/>
          <w:bdr w:val="none" w:sz="0" w:space="0" w:color="auto" w:frame="1"/>
          <w:shd w:val="clear" w:color="auto" w:fill="FFFFFF"/>
        </w:rPr>
        <w:t xml:space="preserve">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537A476" w14:textId="33653B7A" w:rsidR="00D55B64" w:rsidRPr="00CD2CE4" w:rsidRDefault="007A5903" w:rsidP="00DF0E1E">
      <w:pPr>
        <w:numPr>
          <w:ilvl w:val="0"/>
          <w:numId w:val="25"/>
        </w:numPr>
        <w:spacing w:line="240" w:lineRule="auto"/>
        <w:ind w:left="965"/>
        <w:jc w:val="both"/>
        <w:rPr>
          <w:rFonts w:cstheme="minorHAnsi"/>
          <w:i/>
          <w:iCs/>
        </w:rPr>
      </w:pPr>
      <w:r w:rsidRPr="00CD2CE4">
        <w:rPr>
          <w:rFonts w:cstheme="minorHAns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CD2CE4">
        <w:rPr>
          <w:rFonts w:cstheme="minorHAnsi"/>
          <w:i/>
          <w:iCs/>
        </w:rPr>
        <w:t>res judicata</w:t>
      </w:r>
      <w:r w:rsidRPr="00CD2CE4">
        <w:rPr>
          <w:rFonts w:cstheme="minorHAnsi"/>
        </w:rPr>
        <w:t>.</w:t>
      </w:r>
    </w:p>
    <w:p w14:paraId="4DA78FF6" w14:textId="4A55E323" w:rsidR="00D55B64" w:rsidRPr="00CD2CE4" w:rsidRDefault="00D55B64" w:rsidP="00DA5CB9">
      <w:pPr>
        <w:spacing w:after="0" w:line="240" w:lineRule="auto"/>
        <w:jc w:val="both"/>
        <w:rPr>
          <w:rFonts w:cstheme="minorHAnsi"/>
        </w:rPr>
      </w:pPr>
      <w:r w:rsidRPr="00CD2CE4">
        <w:rPr>
          <w:rFonts w:cstheme="minorHAnsi"/>
        </w:rPr>
        <w:t>5. Solicitantuldemonstrează capacitatea financiară pentru implementarea proiectului, dispunând de cofinanțare atât pentru cheltuielile eligibile</w:t>
      </w:r>
      <w:r w:rsidR="00C245CC" w:rsidRPr="00CD2CE4">
        <w:rPr>
          <w:rFonts w:cstheme="minorHAnsi"/>
        </w:rPr>
        <w:t>,</w:t>
      </w:r>
      <w:r w:rsidRPr="00CD2CE4">
        <w:rPr>
          <w:rFonts w:cstheme="minorHAnsi"/>
        </w:rPr>
        <w:t xml:space="preserve"> cât și pentru cele neeligibile (dacă este cazul). De asemenea, solicitantul își asumă că va asigura resursele necesare altor cheltuieli necesare pentru implementarea proiectului, inclusiv în contextul aplicării de corecții financiare în cadrul contractului de finanțare</w:t>
      </w:r>
      <w:r w:rsidR="005D20F1">
        <w:rPr>
          <w:rFonts w:cstheme="minorHAnsi"/>
        </w:rPr>
        <w:t xml:space="preserve"> </w:t>
      </w:r>
      <w:r w:rsidRPr="00CD2CE4">
        <w:rPr>
          <w:rFonts w:cstheme="minorHAnsi"/>
        </w:rPr>
        <w:t>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p w14:paraId="678E1525" w14:textId="77777777" w:rsidR="007A5903" w:rsidRPr="00CD2CE4" w:rsidRDefault="007A5903" w:rsidP="007A5903">
      <w:pPr>
        <w:spacing w:after="0" w:line="240" w:lineRule="auto"/>
        <w:jc w:val="both"/>
        <w:rPr>
          <w:rFonts w:cstheme="minorHAnsi"/>
          <w:iCs/>
        </w:rPr>
      </w:pPr>
    </w:p>
    <w:p w14:paraId="50CE09F4" w14:textId="76427D6C" w:rsidR="007A5903" w:rsidRPr="00CD2CE4" w:rsidRDefault="00D55B64" w:rsidP="007A5903">
      <w:pPr>
        <w:spacing w:after="0" w:line="240" w:lineRule="auto"/>
        <w:jc w:val="both"/>
        <w:rPr>
          <w:rFonts w:cstheme="minorHAnsi"/>
          <w:iCs/>
        </w:rPr>
      </w:pPr>
      <w:r w:rsidRPr="00CD2CE4">
        <w:rPr>
          <w:rFonts w:cstheme="minorHAnsi"/>
          <w:iCs/>
        </w:rPr>
        <w:t>6</w:t>
      </w:r>
      <w:r w:rsidR="007A5903" w:rsidRPr="00CD2CE4">
        <w:rPr>
          <w:rFonts w:cstheme="minorHAnsi"/>
          <w:iCs/>
        </w:rPr>
        <w:t>.</w:t>
      </w:r>
      <w:r w:rsidR="009C5EDC" w:rsidRPr="009C5EDC">
        <w:rPr>
          <w:rFonts w:cstheme="minorHAnsi"/>
          <w:bCs/>
        </w:rPr>
        <w:t xml:space="preserve"> </w:t>
      </w:r>
      <w:r w:rsidR="007A5903" w:rsidRPr="00CD2CE4">
        <w:rPr>
          <w:rFonts w:cstheme="minorHAnsi"/>
          <w:iCs/>
        </w:rPr>
        <w:t xml:space="preserve">Solicitantul declară că sunt menținute </w:t>
      </w:r>
      <w:bookmarkStart w:id="107" w:name="_Hlk146013773"/>
      <w:r w:rsidR="007A5903" w:rsidRPr="00CD2CE4">
        <w:rPr>
          <w:rFonts w:cstheme="minorHAnsi"/>
          <w:iCs/>
        </w:rPr>
        <w:t>condițiile de acordare a finanțării în cadrul  POIM 2014-2020, inclusiv pentru etapa propusă</w:t>
      </w:r>
      <w:bookmarkEnd w:id="107"/>
      <w:r w:rsidR="007A5903" w:rsidRPr="00CD2CE4">
        <w:rPr>
          <w:rFonts w:cstheme="minorHAnsi"/>
          <w:iCs/>
        </w:rPr>
        <w:t xml:space="preserve">, în conformitate cu cele declarate în Declarația de eligibilitate și angajament, inclusiv cu privire la: </w:t>
      </w:r>
    </w:p>
    <w:p w14:paraId="0B60A37F" w14:textId="5E2E5F98" w:rsidR="007A5903" w:rsidRPr="00CD2CE4" w:rsidRDefault="007A5903">
      <w:pPr>
        <w:pStyle w:val="ListParagraph"/>
        <w:numPr>
          <w:ilvl w:val="0"/>
          <w:numId w:val="26"/>
        </w:numPr>
        <w:spacing w:after="0" w:line="240" w:lineRule="auto"/>
        <w:ind w:left="990" w:hanging="450"/>
        <w:jc w:val="both"/>
        <w:rPr>
          <w:rFonts w:cstheme="minorHAnsi"/>
          <w:iCs/>
        </w:rPr>
      </w:pPr>
      <w:r w:rsidRPr="00CD2CE4">
        <w:rPr>
          <w:rFonts w:cstheme="minorHAnsi"/>
          <w:iCs/>
        </w:rPr>
        <w:lastRenderedPageBreak/>
        <w:t>capacitatea de management, capacitatea tehnică pentru susținerea activităților proiectului</w:t>
      </w:r>
      <w:r w:rsidR="002E069E" w:rsidRPr="00CD2CE4">
        <w:rPr>
          <w:rFonts w:cstheme="minorHAnsi"/>
          <w:iCs/>
        </w:rPr>
        <w:t>;</w:t>
      </w:r>
    </w:p>
    <w:p w14:paraId="0E0EF4F2" w14:textId="34163524" w:rsidR="007A5903" w:rsidRPr="00CD2CE4" w:rsidRDefault="007A5903">
      <w:pPr>
        <w:pStyle w:val="ListParagraph"/>
        <w:numPr>
          <w:ilvl w:val="0"/>
          <w:numId w:val="26"/>
        </w:numPr>
        <w:spacing w:after="0" w:line="240" w:lineRule="auto"/>
        <w:ind w:left="990" w:hanging="450"/>
        <w:jc w:val="both"/>
        <w:rPr>
          <w:rFonts w:cstheme="minorHAnsi"/>
          <w:iCs/>
        </w:rPr>
      </w:pPr>
      <w:r w:rsidRPr="00CD2CE4">
        <w:rPr>
          <w:rFonts w:cstheme="minorHAnsi"/>
          <w:iCs/>
        </w:rPr>
        <w:t>caracterul durabil al investiției în infrastructură, respectiv  în termen de cinci ani de la efectuarea plății finale sau în termenul prevăzut de normele privind ajutoarele de stat, după caz</w:t>
      </w:r>
      <w:r w:rsidR="00C245CC" w:rsidRPr="001D5806">
        <w:rPr>
          <w:rFonts w:cstheme="minorHAnsi"/>
          <w:iCs/>
        </w:rPr>
        <w:t>;</w:t>
      </w:r>
    </w:p>
    <w:p w14:paraId="6ED7A08F" w14:textId="09647A87" w:rsidR="007A5903" w:rsidRPr="00CD2CE4" w:rsidRDefault="007A5903">
      <w:pPr>
        <w:pStyle w:val="ListParagraph"/>
        <w:numPr>
          <w:ilvl w:val="0"/>
          <w:numId w:val="26"/>
        </w:numPr>
        <w:ind w:left="990" w:hanging="450"/>
        <w:jc w:val="both"/>
        <w:rPr>
          <w:rFonts w:cstheme="minorHAnsi"/>
          <w:iCs/>
        </w:rPr>
      </w:pPr>
      <w:r w:rsidRPr="00CD2CE4">
        <w:rPr>
          <w:rFonts w:cstheme="minorHAnsi"/>
          <w:iCs/>
        </w:rPr>
        <w:t xml:space="preserve">drepturile reale/ de creanță, inclusiv dreptul de utilizare, necesare pentru realizarea lucrărilor de construire pentru construcții definitive/provizorii, după caz, în conformitate cu prevederile Legii 50/1991, republicată privind autorizarea lucrărilor de construire pentru imobilele aferente etapei a doua a proiectului, inclusiv condițiile asociate, precum și acordul proprietarilor asupra terenurilor private unde accesul se face conform prevederilor Codului civil și a Legii nr. 241/2006, acolo unde este cazul, inclusiv </w:t>
      </w:r>
      <w:r w:rsidR="00054641" w:rsidRPr="00CD2CE4">
        <w:rPr>
          <w:rFonts w:cstheme="minorHAnsi"/>
          <w:iCs/>
        </w:rPr>
        <w:t xml:space="preserve">asupra faptului </w:t>
      </w:r>
      <w:r w:rsidRPr="00CD2CE4">
        <w:rPr>
          <w:rFonts w:cstheme="minorHAnsi"/>
          <w:iCs/>
        </w:rPr>
        <w:t>că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w:t>
      </w:r>
      <w:r w:rsidR="00FA2CB3">
        <w:rPr>
          <w:rFonts w:cstheme="minorHAnsi"/>
          <w:iCs/>
        </w:rPr>
        <w:t>/ actului adițional</w:t>
      </w:r>
      <w:r w:rsidRPr="00CD2CE4">
        <w:rPr>
          <w:rFonts w:cstheme="minorHAnsi"/>
          <w:iCs/>
        </w:rPr>
        <w:t>/deciziei de finanțare, după caz.</w:t>
      </w:r>
    </w:p>
    <w:p w14:paraId="276CECEC" w14:textId="3710F301" w:rsidR="007A5903" w:rsidRPr="00CD2CE4" w:rsidRDefault="00762828" w:rsidP="007A5903">
      <w:pPr>
        <w:spacing w:after="0" w:line="240" w:lineRule="auto"/>
        <w:jc w:val="both"/>
        <w:rPr>
          <w:rFonts w:cstheme="minorHAnsi"/>
          <w:iCs/>
        </w:rPr>
      </w:pPr>
      <w:r w:rsidRPr="00CD2CE4">
        <w:rPr>
          <w:rFonts w:cstheme="minorHAnsi"/>
          <w:iCs/>
        </w:rPr>
        <w:t>7</w:t>
      </w:r>
      <w:r w:rsidR="007A5903" w:rsidRPr="00CD2CE4">
        <w:rPr>
          <w:rFonts w:cstheme="minorHAnsi"/>
          <w:iCs/>
        </w:rPr>
        <w:t>. Solicitantul se angajează că va continua să respecte, pe durata implementării etapei propuse  prevederile legislaţiei comunitare şi naţionale în domeniul dezvoltării durabile, inclusv DNSH, egalităţii de şanse, şi nediscriminării, egalităţii de gen, Carta drepturilor fundamentale a Uniunii Europene, ajutorului de stat,  precum și dreptul aplicabil al Uniunii din domeniul spălării banilor, al finanţării terorismului, al evitării obligaţiilor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6018B70C" w14:textId="77777777" w:rsidR="007A5903" w:rsidRPr="00CD2CE4" w:rsidRDefault="007A5903" w:rsidP="007E4CAB">
      <w:pPr>
        <w:spacing w:after="0" w:line="240" w:lineRule="auto"/>
        <w:jc w:val="both"/>
        <w:rPr>
          <w:rFonts w:cstheme="minorHAnsi"/>
          <w:iCs/>
        </w:rPr>
      </w:pPr>
    </w:p>
    <w:p w14:paraId="770956D9" w14:textId="77777777" w:rsidR="007814B1" w:rsidRPr="00CD2CE4" w:rsidRDefault="007814B1" w:rsidP="007814B1">
      <w:pPr>
        <w:spacing w:after="0" w:line="240" w:lineRule="auto"/>
        <w:jc w:val="both"/>
        <w:rPr>
          <w:rFonts w:cstheme="minorHAnsi"/>
          <w:b/>
          <w:bCs/>
          <w:iCs/>
          <w:color w:val="FF0000"/>
        </w:rPr>
      </w:pPr>
      <w:r w:rsidRPr="00C51492">
        <w:rPr>
          <w:rFonts w:cstheme="minorHAnsi"/>
          <w:b/>
          <w:bCs/>
          <w:iCs/>
          <w:color w:val="FF0000"/>
        </w:rPr>
        <w:t>Atenție!</w:t>
      </w:r>
    </w:p>
    <w:p w14:paraId="131FC2F7" w14:textId="54EE238E" w:rsidR="007814B1" w:rsidRPr="00CD2CE4" w:rsidRDefault="007814B1" w:rsidP="007814B1">
      <w:pPr>
        <w:spacing w:before="120" w:after="0" w:line="240" w:lineRule="auto"/>
        <w:jc w:val="both"/>
        <w:rPr>
          <w:rFonts w:cstheme="minorHAnsi"/>
          <w:iCs/>
        </w:rPr>
      </w:pPr>
      <w:r w:rsidRPr="00CD2CE4">
        <w:rPr>
          <w:rFonts w:cstheme="minorHAnsi"/>
          <w:iCs/>
        </w:rPr>
        <w:t>Perioada de implementare a proiectului și operațiunii etapizate</w:t>
      </w:r>
      <w:r w:rsidR="00C51492">
        <w:rPr>
          <w:rFonts w:cstheme="minorHAnsi"/>
          <w:iCs/>
        </w:rPr>
        <w:t xml:space="preserve"> (cu ambele etape)</w:t>
      </w:r>
      <w:r w:rsidRPr="00CD2CE4">
        <w:rPr>
          <w:rFonts w:cstheme="minorHAnsi"/>
          <w:iCs/>
        </w:rPr>
        <w:t xml:space="preserve"> nu va depăși data de 31.12.2029, iar contribuția publică corespunzătoare a fost plătită beneficiarilor.</w:t>
      </w:r>
    </w:p>
    <w:p w14:paraId="448728F7" w14:textId="77777777" w:rsidR="007814B1" w:rsidRPr="00CD2CE4" w:rsidRDefault="007814B1" w:rsidP="007814B1">
      <w:pPr>
        <w:spacing w:after="0" w:line="240" w:lineRule="auto"/>
        <w:jc w:val="both"/>
        <w:rPr>
          <w:rFonts w:cstheme="minorHAnsi"/>
          <w:iCs/>
        </w:rPr>
      </w:pPr>
    </w:p>
    <w:p w14:paraId="103B5E28" w14:textId="77777777" w:rsidR="007814B1" w:rsidRPr="00CD2CE4" w:rsidRDefault="007814B1" w:rsidP="007814B1">
      <w:pPr>
        <w:spacing w:after="0" w:line="240" w:lineRule="auto"/>
        <w:jc w:val="both"/>
        <w:rPr>
          <w:rFonts w:cstheme="minorHAnsi"/>
          <w:iCs/>
        </w:rPr>
      </w:pPr>
      <w:r w:rsidRPr="00CD2CE4">
        <w:rPr>
          <w:rFonts w:cstheme="minorHAnsi"/>
          <w:iCs/>
        </w:rPr>
        <w:t>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53953DC5" w14:textId="77777777" w:rsidR="008C050D" w:rsidRDefault="008C050D" w:rsidP="007E4CAB">
      <w:pPr>
        <w:spacing w:after="0" w:line="240" w:lineRule="auto"/>
        <w:jc w:val="both"/>
        <w:rPr>
          <w:rFonts w:cstheme="minorHAnsi"/>
          <w:iCs/>
        </w:rPr>
      </w:pPr>
    </w:p>
    <w:p w14:paraId="69C57877" w14:textId="5BF79639" w:rsidR="00C51492" w:rsidRPr="00CD2CE4" w:rsidRDefault="00C51492" w:rsidP="00C51492">
      <w:pPr>
        <w:spacing w:after="0" w:line="240" w:lineRule="auto"/>
        <w:jc w:val="both"/>
        <w:rPr>
          <w:rFonts w:cstheme="minorHAnsi"/>
          <w:iCs/>
        </w:rPr>
      </w:pPr>
      <w:r>
        <w:rPr>
          <w:rFonts w:cstheme="minorHAnsi"/>
          <w:iCs/>
        </w:rPr>
        <w:t>Totodată peri</w:t>
      </w:r>
      <w:r w:rsidR="00C06660">
        <w:rPr>
          <w:rFonts w:cstheme="minorHAnsi"/>
          <w:iCs/>
        </w:rPr>
        <w:t>o</w:t>
      </w:r>
      <w:r>
        <w:rPr>
          <w:rFonts w:cstheme="minorHAnsi"/>
          <w:iCs/>
        </w:rPr>
        <w:t xml:space="preserve">ada de implementare a etapei a doua a proiectului se încadrează în perioada de eligibilitate a cheltuielilor (între 01.01.2021-31.12.2029), iar activitățile sunt realizabile în perioada propusă în proiect, conform planului de implementare asumat de beneficiar în cererea de etapizare, respectiv în cererea de finanțare aferentă etapei a doua. </w:t>
      </w:r>
    </w:p>
    <w:p w14:paraId="6AED9E74" w14:textId="77777777" w:rsidR="004C1CD8" w:rsidRDefault="004C1CD8" w:rsidP="007E4CAB">
      <w:pPr>
        <w:spacing w:after="0" w:line="240" w:lineRule="auto"/>
        <w:jc w:val="both"/>
        <w:rPr>
          <w:rFonts w:cstheme="minorHAnsi"/>
          <w:iCs/>
        </w:rPr>
      </w:pPr>
    </w:p>
    <w:p w14:paraId="1AA8CAB2" w14:textId="77777777" w:rsidR="000C0307" w:rsidRDefault="000C0307" w:rsidP="007E4CAB">
      <w:pPr>
        <w:spacing w:after="0" w:line="240" w:lineRule="auto"/>
        <w:jc w:val="both"/>
        <w:rPr>
          <w:rFonts w:cstheme="minorHAnsi"/>
          <w:iCs/>
        </w:rPr>
      </w:pPr>
    </w:p>
    <w:p w14:paraId="4F8D528F" w14:textId="77777777" w:rsidR="000C0307" w:rsidRPr="00CD2CE4" w:rsidRDefault="000C0307" w:rsidP="007E4CAB">
      <w:pPr>
        <w:spacing w:after="0" w:line="240" w:lineRule="auto"/>
        <w:jc w:val="both"/>
        <w:rPr>
          <w:rFonts w:cstheme="minorHAnsi"/>
          <w:iCs/>
        </w:rPr>
      </w:pPr>
    </w:p>
    <w:p w14:paraId="0BBA502D" w14:textId="0123F470" w:rsidR="00B23EDE" w:rsidRPr="00CD2CE4" w:rsidRDefault="00B23EDE" w:rsidP="007E4CAB">
      <w:pPr>
        <w:pStyle w:val="Heading3"/>
        <w:spacing w:before="0" w:line="240" w:lineRule="auto"/>
        <w:rPr>
          <w:sz w:val="22"/>
          <w:szCs w:val="22"/>
        </w:rPr>
      </w:pPr>
      <w:bookmarkStart w:id="108" w:name="_Toc167694494"/>
      <w:r w:rsidRPr="00CD2CE4">
        <w:rPr>
          <w:sz w:val="22"/>
          <w:szCs w:val="22"/>
        </w:rPr>
        <w:t>5.1.</w:t>
      </w:r>
      <w:r w:rsidR="00652DA7">
        <w:rPr>
          <w:sz w:val="22"/>
          <w:szCs w:val="22"/>
        </w:rPr>
        <w:t>2</w:t>
      </w:r>
      <w:r w:rsidRPr="00CD2CE4">
        <w:rPr>
          <w:sz w:val="22"/>
          <w:szCs w:val="22"/>
        </w:rPr>
        <w:t xml:space="preserve"> Categorii de solicitanți eligibili</w:t>
      </w:r>
      <w:bookmarkStart w:id="109" w:name="_Hlk134543218"/>
      <w:bookmarkEnd w:id="108"/>
    </w:p>
    <w:p w14:paraId="0CA61088" w14:textId="77777777" w:rsidR="00D517D9" w:rsidRPr="00CD2CE4" w:rsidRDefault="00D517D9" w:rsidP="007E4CAB">
      <w:pPr>
        <w:spacing w:after="0" w:line="240" w:lineRule="auto"/>
        <w:rPr>
          <w:rFonts w:cstheme="minorHAnsi"/>
        </w:rPr>
      </w:pPr>
    </w:p>
    <w:p w14:paraId="7321FD12" w14:textId="267A67BB" w:rsidR="0022018A" w:rsidRPr="00CD2CE4" w:rsidRDefault="0022018A" w:rsidP="007E4CAB">
      <w:pPr>
        <w:spacing w:after="0" w:line="240" w:lineRule="auto"/>
        <w:jc w:val="both"/>
        <w:rPr>
          <w:rFonts w:cstheme="minorHAnsi"/>
          <w:iCs/>
        </w:rPr>
      </w:pPr>
      <w:r w:rsidRPr="00CD2CE4">
        <w:rPr>
          <w:rFonts w:cstheme="minorHAnsi"/>
          <w:iCs/>
        </w:rPr>
        <w:t xml:space="preserve">Solicitanții eligibili sunt detaliați în cadrul </w:t>
      </w:r>
      <w:r w:rsidR="00CF71BD" w:rsidRPr="00CD2CE4">
        <w:rPr>
          <w:rFonts w:cstheme="minorHAnsi"/>
          <w:iCs/>
        </w:rPr>
        <w:t>tabelului de mai jos:</w:t>
      </w:r>
    </w:p>
    <w:bookmarkEnd w:id="109"/>
    <w:p w14:paraId="6B0E0C52" w14:textId="77777777" w:rsidR="00CF71BD" w:rsidRPr="00CD2CE4" w:rsidRDefault="00CF71BD" w:rsidP="007E4CAB">
      <w:pPr>
        <w:spacing w:after="0" w:line="240" w:lineRule="auto"/>
        <w:jc w:val="both"/>
        <w:rPr>
          <w:rFonts w:cstheme="minorHAnsi"/>
          <w:iCs/>
        </w:rPr>
      </w:pPr>
    </w:p>
    <w:tbl>
      <w:tblPr>
        <w:tblStyle w:val="GridTable4-Accent1"/>
        <w:tblW w:w="9652" w:type="dxa"/>
        <w:tblLook w:val="04A0" w:firstRow="1" w:lastRow="0" w:firstColumn="1" w:lastColumn="0" w:noHBand="0" w:noVBand="1"/>
      </w:tblPr>
      <w:tblGrid>
        <w:gridCol w:w="3212"/>
        <w:gridCol w:w="6440"/>
      </w:tblGrid>
      <w:tr w:rsidR="00CF71BD" w:rsidRPr="00CD2CE4" w14:paraId="3DCB3836" w14:textId="77777777" w:rsidTr="00DF0E1E">
        <w:trPr>
          <w:cnfStyle w:val="100000000000" w:firstRow="1" w:lastRow="0" w:firstColumn="0" w:lastColumn="0" w:oddVBand="0" w:evenVBand="0" w:oddHBand="0"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5E9AD4CE" w14:textId="5D7FDF22" w:rsidR="00CF71BD" w:rsidRPr="00CD2CE4" w:rsidRDefault="00C245CC" w:rsidP="00DF0E1E">
            <w:pPr>
              <w:spacing w:before="60" w:after="60"/>
              <w:jc w:val="center"/>
              <w:rPr>
                <w:rFonts w:cstheme="minorHAnsi"/>
                <w:iCs/>
                <w:color w:val="auto"/>
              </w:rPr>
            </w:pPr>
            <w:r w:rsidRPr="00CD2CE4">
              <w:rPr>
                <w:rFonts w:cstheme="minorHAnsi"/>
                <w:iCs/>
                <w:color w:val="auto"/>
              </w:rPr>
              <w:lastRenderedPageBreak/>
              <w:t>Tip de proiect</w:t>
            </w:r>
          </w:p>
        </w:tc>
        <w:tc>
          <w:tcPr>
            <w:tcW w:w="6440" w:type="dxa"/>
            <w:vAlign w:val="center"/>
          </w:tcPr>
          <w:p w14:paraId="74E2D9D2" w14:textId="01DAB4D8" w:rsidR="00CF71BD" w:rsidRPr="00CD2CE4" w:rsidRDefault="00C95985" w:rsidP="00DF0E1E">
            <w:pPr>
              <w:spacing w:before="60" w:after="60"/>
              <w:jc w:val="center"/>
              <w:cnfStyle w:val="100000000000" w:firstRow="1" w:lastRow="0" w:firstColumn="0" w:lastColumn="0" w:oddVBand="0" w:evenVBand="0" w:oddHBand="0" w:evenHBand="0" w:firstRowFirstColumn="0" w:firstRowLastColumn="0" w:lastRowFirstColumn="0" w:lastRowLastColumn="0"/>
              <w:rPr>
                <w:rFonts w:cstheme="minorHAnsi"/>
                <w:iCs/>
                <w:color w:val="auto"/>
              </w:rPr>
            </w:pPr>
            <w:r w:rsidRPr="00CD2CE4">
              <w:rPr>
                <w:rFonts w:cstheme="minorHAnsi"/>
                <w:iCs/>
                <w:color w:val="auto"/>
              </w:rPr>
              <w:t>Solicitanți eligibili</w:t>
            </w:r>
          </w:p>
        </w:tc>
      </w:tr>
      <w:tr w:rsidR="00CF71BD" w:rsidRPr="00CD2CE4" w14:paraId="6B49BC3F" w14:textId="77777777" w:rsidTr="00DF0E1E">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3E4DD898" w14:textId="0D9FF86A" w:rsidR="00CF71BD" w:rsidRPr="00CD2CE4" w:rsidRDefault="00C245CC" w:rsidP="00DF0E1E">
            <w:pPr>
              <w:spacing w:before="60" w:after="60"/>
              <w:jc w:val="center"/>
              <w:rPr>
                <w:rFonts w:cstheme="minorHAnsi"/>
                <w:iCs/>
              </w:rPr>
            </w:pPr>
            <w:r w:rsidRPr="00CD2CE4">
              <w:rPr>
                <w:rFonts w:cstheme="minorHAnsi"/>
                <w:iCs/>
              </w:rPr>
              <w:t>Proiect de</w:t>
            </w:r>
            <w:r w:rsidR="0068684F" w:rsidRPr="00CD2CE4">
              <w:rPr>
                <w:rFonts w:cstheme="minorHAnsi"/>
                <w:iCs/>
              </w:rPr>
              <w:t xml:space="preserve"> tip A</w:t>
            </w:r>
          </w:p>
        </w:tc>
        <w:tc>
          <w:tcPr>
            <w:tcW w:w="6440" w:type="dxa"/>
            <w:vAlign w:val="center"/>
          </w:tcPr>
          <w:p w14:paraId="61D609FB" w14:textId="5FB092A9" w:rsidR="00CF71BD" w:rsidRPr="00CD2CE4" w:rsidRDefault="004946A1" w:rsidP="00DF0E1E">
            <w:pPr>
              <w:spacing w:before="60" w:after="60"/>
              <w:jc w:val="both"/>
              <w:cnfStyle w:val="000000100000" w:firstRow="0" w:lastRow="0" w:firstColumn="0" w:lastColumn="0" w:oddVBand="0" w:evenVBand="0" w:oddHBand="1" w:evenHBand="0" w:firstRowFirstColumn="0" w:firstRowLastColumn="0" w:lastRowFirstColumn="0" w:lastRowLastColumn="0"/>
              <w:rPr>
                <w:rFonts w:cstheme="minorHAnsi"/>
                <w:iCs/>
              </w:rPr>
            </w:pPr>
            <w:r w:rsidRPr="00CD2CE4">
              <w:rPr>
                <w:rFonts w:cstheme="minorHAnsi"/>
              </w:rPr>
              <w:t xml:space="preserve">unități administrativ-teritoriale </w:t>
            </w:r>
          </w:p>
        </w:tc>
      </w:tr>
      <w:tr w:rsidR="00884F7E" w:rsidRPr="00CD2CE4" w14:paraId="72A2D8F4" w14:textId="77777777" w:rsidTr="00DF0E1E">
        <w:trPr>
          <w:trHeight w:val="578"/>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418DFF5B" w14:textId="464B0BEE" w:rsidR="00884F7E" w:rsidRPr="00CD2CE4" w:rsidRDefault="00C245CC" w:rsidP="00DF0E1E">
            <w:pPr>
              <w:spacing w:before="60" w:after="60"/>
              <w:jc w:val="center"/>
              <w:rPr>
                <w:rFonts w:cstheme="minorHAnsi"/>
                <w:iCs/>
              </w:rPr>
            </w:pPr>
            <w:r w:rsidRPr="00CD2CE4">
              <w:rPr>
                <w:rFonts w:cstheme="minorHAnsi"/>
                <w:iCs/>
              </w:rPr>
              <w:t>Proiect de</w:t>
            </w:r>
            <w:r w:rsidR="00121DC3">
              <w:rPr>
                <w:rFonts w:cstheme="minorHAnsi"/>
                <w:iCs/>
              </w:rPr>
              <w:t xml:space="preserve"> tip</w:t>
            </w:r>
            <w:r w:rsidRPr="00CD2CE4">
              <w:rPr>
                <w:rFonts w:cstheme="minorHAnsi"/>
                <w:iCs/>
              </w:rPr>
              <w:t xml:space="preserve"> </w:t>
            </w:r>
            <w:r w:rsidR="004946A1" w:rsidRPr="00CD2CE4">
              <w:rPr>
                <w:rFonts w:cstheme="minorHAnsi"/>
                <w:iCs/>
              </w:rPr>
              <w:t>B</w:t>
            </w:r>
          </w:p>
        </w:tc>
        <w:tc>
          <w:tcPr>
            <w:tcW w:w="6440" w:type="dxa"/>
            <w:vAlign w:val="center"/>
          </w:tcPr>
          <w:p w14:paraId="7F8A2B0F" w14:textId="3147737C" w:rsidR="00884F7E" w:rsidRPr="00CD2CE4" w:rsidRDefault="00CB649B" w:rsidP="00DF0E1E">
            <w:pPr>
              <w:autoSpaceDE w:val="0"/>
              <w:autoSpaceDN w:val="0"/>
              <w:adjustRightInd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iCs/>
              </w:rPr>
            </w:pPr>
            <w:r w:rsidRPr="00CD2CE4">
              <w:rPr>
                <w:rFonts w:cstheme="minorHAnsi"/>
                <w:iCs/>
              </w:rPr>
              <w:t>unități administrativ-teritoriale</w:t>
            </w:r>
            <w:r w:rsidR="00C245CC" w:rsidRPr="00CD2CE4">
              <w:t xml:space="preserve"> </w:t>
            </w:r>
            <w:r w:rsidR="00C245CC" w:rsidRPr="00CD2CE4">
              <w:rPr>
                <w:rFonts w:cstheme="minorHAnsi"/>
                <w:iCs/>
              </w:rPr>
              <w:t>în raza cărora există potenţial de utilizare a resurselor de energie regenerabile de tip geotermal sau biomasă/biogaz</w:t>
            </w:r>
            <w:r w:rsidR="00D91CEA" w:rsidRPr="00CD2CE4">
              <w:rPr>
                <w:rFonts w:cstheme="minorHAnsi"/>
                <w:iCs/>
              </w:rPr>
              <w:t>/</w:t>
            </w:r>
            <w:r w:rsidR="00B5260F">
              <w:rPr>
                <w:rFonts w:cstheme="minorHAnsi"/>
                <w:iCs/>
              </w:rPr>
              <w:t>solar</w:t>
            </w:r>
            <w:r w:rsidR="00652DA7">
              <w:rPr>
                <w:rFonts w:cstheme="minorHAnsi"/>
                <w:iCs/>
              </w:rPr>
              <w:t>*</w:t>
            </w:r>
            <w:r w:rsidR="00C245CC" w:rsidRPr="00CD2CE4">
              <w:rPr>
                <w:rFonts w:cstheme="minorHAnsi"/>
                <w:iCs/>
              </w:rPr>
              <w:t xml:space="preserve"> </w:t>
            </w:r>
          </w:p>
        </w:tc>
      </w:tr>
      <w:tr w:rsidR="0068684F" w:rsidRPr="00CD2CE4" w14:paraId="43DB0BE1" w14:textId="77777777" w:rsidTr="00DF0E1E">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584E477E" w14:textId="763AF032" w:rsidR="0068684F" w:rsidRPr="00CD2CE4" w:rsidRDefault="00C245CC" w:rsidP="00DF0E1E">
            <w:pPr>
              <w:spacing w:before="60" w:after="60"/>
              <w:jc w:val="center"/>
              <w:rPr>
                <w:rFonts w:cstheme="minorHAnsi"/>
                <w:b w:val="0"/>
                <w:bCs w:val="0"/>
                <w:iCs/>
              </w:rPr>
            </w:pPr>
            <w:r w:rsidRPr="00CD2CE4">
              <w:rPr>
                <w:rFonts w:cstheme="minorHAnsi"/>
                <w:iCs/>
              </w:rPr>
              <w:t xml:space="preserve">Proiect de </w:t>
            </w:r>
            <w:r w:rsidR="00121DC3">
              <w:rPr>
                <w:rFonts w:cstheme="minorHAnsi"/>
                <w:iCs/>
              </w:rPr>
              <w:t xml:space="preserve">tip </w:t>
            </w:r>
            <w:r w:rsidR="004946A1" w:rsidRPr="00CD2CE4">
              <w:rPr>
                <w:rFonts w:cstheme="minorHAnsi"/>
                <w:iCs/>
              </w:rPr>
              <w:t>C</w:t>
            </w:r>
          </w:p>
        </w:tc>
        <w:tc>
          <w:tcPr>
            <w:tcW w:w="6440" w:type="dxa"/>
            <w:vAlign w:val="center"/>
          </w:tcPr>
          <w:p w14:paraId="7BBA91A1" w14:textId="293B01F1" w:rsidR="004946A1" w:rsidRPr="001D5806" w:rsidRDefault="004946A1" w:rsidP="00DF0E1E">
            <w:pPr>
              <w:tabs>
                <w:tab w:val="left" w:pos="361"/>
              </w:tabs>
              <w:spacing w:before="60" w:after="60"/>
              <w:jc w:val="both"/>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1.</w:t>
            </w:r>
            <w:r w:rsidRPr="00CD2CE4">
              <w:rPr>
                <w:rFonts w:cstheme="minorHAnsi"/>
              </w:rPr>
              <w:tab/>
              <w:t>operatori de distribuţie</w:t>
            </w:r>
            <w:r w:rsidR="00C245CC" w:rsidRPr="00CD2CE4">
              <w:rPr>
                <w:rFonts w:cstheme="minorHAnsi"/>
              </w:rPr>
              <w:t xml:space="preserve"> energie electrică</w:t>
            </w:r>
            <w:r w:rsidRPr="00CD2CE4">
              <w:rPr>
                <w:rFonts w:cstheme="minorHAnsi"/>
              </w:rPr>
              <w:t xml:space="preserve">, respectiv persoane juridică care dețin, sub orice titlu, o rețea electrică de distribuție și care răspund de exploatarea, de întreținerea și, dacă este necesar, de dezvoltarea rețelei de distribuție într-o anumită zonă și, după caz, a interconexiunilor acesteia cu alte sisteme, precum și de asigurarea capacității pe termen lung a rețelei de a satisface un nivel rezonabil al cererii de distribuție de energie electrică, conform art. 3 din Legea nr. 123/2012, cu modificarile </w:t>
            </w:r>
            <w:r w:rsidR="00A12243" w:rsidRPr="00CD2CE4">
              <w:rPr>
                <w:rFonts w:cstheme="minorHAnsi"/>
              </w:rPr>
              <w:t>ș</w:t>
            </w:r>
            <w:r w:rsidRPr="00CD2CE4">
              <w:rPr>
                <w:rFonts w:cstheme="minorHAnsi"/>
              </w:rPr>
              <w:t>i completările ulterioare</w:t>
            </w:r>
            <w:r w:rsidR="00CB649B" w:rsidRPr="001D5806">
              <w:rPr>
                <w:rFonts w:cstheme="minorHAnsi"/>
              </w:rPr>
              <w:t>;</w:t>
            </w:r>
          </w:p>
          <w:p w14:paraId="4E19839D" w14:textId="6CCAA463" w:rsidR="0068684F" w:rsidRPr="00CD2CE4" w:rsidRDefault="004946A1" w:rsidP="00DF0E1E">
            <w:pPr>
              <w:tabs>
                <w:tab w:val="left" w:pos="361"/>
              </w:tabs>
              <w:spacing w:before="60" w:after="60"/>
              <w:jc w:val="both"/>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2.</w:t>
            </w:r>
            <w:r w:rsidRPr="00CD2CE4">
              <w:rPr>
                <w:rFonts w:cstheme="minorHAnsi"/>
              </w:rPr>
              <w:tab/>
              <w:t>operatori de transport și de sistem</w:t>
            </w:r>
            <w:r w:rsidR="000277B2" w:rsidRPr="00CD2CE4">
              <w:rPr>
                <w:rFonts w:cstheme="minorHAnsi"/>
              </w:rPr>
              <w:t xml:space="preserve"> energie electrică</w:t>
            </w:r>
            <w:r w:rsidRPr="00CD2CE4">
              <w:rPr>
                <w:rFonts w:cstheme="minorHAnsi"/>
              </w:rPr>
              <w:t>, respectiv persoane juridice care dețin, sub orice titlu, o rețea electrică de transport și care răspund de operarea, asigurarea întreținerii și, dacă este necesar, de dezvoltarea rețelei de transport într-o anumită zonă și, acolo unde este aplicabilă, interconectarea acesteia cu alte sisteme electroenergetice, precum și de asigurarea capacității pe termen lung a rețelei de transport de a acoperi cererile rezonabile pentru transportul energiei electrice, conform art. 3 din Legea nr. 123/2012, cu modific</w:t>
            </w:r>
            <w:r w:rsidR="00A12243" w:rsidRPr="00CD2CE4">
              <w:rPr>
                <w:rFonts w:cstheme="minorHAnsi"/>
              </w:rPr>
              <w:t>ă</w:t>
            </w:r>
            <w:r w:rsidRPr="00CD2CE4">
              <w:rPr>
                <w:rFonts w:cstheme="minorHAnsi"/>
              </w:rPr>
              <w:t xml:space="preserve">rile </w:t>
            </w:r>
            <w:r w:rsidR="00A12243" w:rsidRPr="00CD2CE4">
              <w:rPr>
                <w:rFonts w:cstheme="minorHAnsi"/>
              </w:rPr>
              <w:t>ș</w:t>
            </w:r>
            <w:r w:rsidRPr="00CD2CE4">
              <w:rPr>
                <w:rFonts w:cstheme="minorHAnsi"/>
              </w:rPr>
              <w:t>i completările ulterioare.</w:t>
            </w:r>
          </w:p>
        </w:tc>
      </w:tr>
    </w:tbl>
    <w:p w14:paraId="30D9D737" w14:textId="5E9FC0ED" w:rsidR="00652DA7" w:rsidRPr="00335653" w:rsidRDefault="00652DA7" w:rsidP="009F0E26">
      <w:r w:rsidRPr="00335653">
        <w:t xml:space="preserve">* </w:t>
      </w:r>
      <w:r w:rsidRPr="00BC7A24">
        <w:rPr>
          <w:i/>
          <w:iCs/>
          <w:sz w:val="18"/>
          <w:szCs w:val="18"/>
        </w:rPr>
        <w:t>Acordarea finanțării în cadrul apelului de proiecte Tip B ( Actiunea 4.4. Promovarea energiei din surse regenerabile în conformitate cu Directiva privind energiei din surse regenerabile (UE) 2018/2001[1], inclusiv cu criteriile de sustenabilitate prevăzute în aceasta) lansat prin prezentul ghid, respectiv pentru proiectele/ investițiile care se încadrează în domeniul energiei solare se va realiza sub rezerva aprobării modificării de către Comisia Europeană a PDD 2021-2027 pentru asigurarea eligibilității activităților finanțate, precum și a bugetului asociat acestora. În funcție de forma aprobată a modificării PDD, de către CE, MIPE își rezervă dreptul de a pune în corelare prezentul ghid, cu modificările programului și cu prevederile modificărilor aduse Regulamentului UE de exceptare pe categorii de ajutor de stat, cu respectarea tratamentului egal al solicitanților de finanțare</w:t>
      </w:r>
    </w:p>
    <w:p w14:paraId="555A973D" w14:textId="77777777" w:rsidR="00652DA7" w:rsidRDefault="00652DA7" w:rsidP="002C0B92">
      <w:pPr>
        <w:pStyle w:val="Heading3"/>
        <w:spacing w:before="0" w:line="240" w:lineRule="auto"/>
        <w:rPr>
          <w:sz w:val="22"/>
          <w:szCs w:val="22"/>
        </w:rPr>
      </w:pPr>
    </w:p>
    <w:p w14:paraId="692078D8" w14:textId="1D263643" w:rsidR="00E758B5" w:rsidRPr="002C0B92" w:rsidRDefault="00DF0E1E" w:rsidP="002C0B92">
      <w:pPr>
        <w:pStyle w:val="Heading3"/>
        <w:spacing w:before="0" w:line="240" w:lineRule="auto"/>
        <w:rPr>
          <w:sz w:val="22"/>
          <w:szCs w:val="22"/>
        </w:rPr>
      </w:pPr>
      <w:bookmarkStart w:id="110" w:name="_Toc167694495"/>
      <w:r>
        <w:rPr>
          <w:sz w:val="22"/>
          <w:szCs w:val="22"/>
        </w:rPr>
        <w:t>5.1.</w:t>
      </w:r>
      <w:r w:rsidR="00632877">
        <w:rPr>
          <w:sz w:val="22"/>
          <w:szCs w:val="22"/>
        </w:rPr>
        <w:t>3</w:t>
      </w:r>
      <w:r>
        <w:rPr>
          <w:sz w:val="22"/>
          <w:szCs w:val="22"/>
        </w:rPr>
        <w:t xml:space="preserve"> </w:t>
      </w:r>
      <w:r w:rsidR="00B23EDE" w:rsidRPr="00CD2CE4">
        <w:rPr>
          <w:sz w:val="22"/>
          <w:szCs w:val="22"/>
        </w:rPr>
        <w:t>Categorii de parteneri eligibili</w:t>
      </w:r>
      <w:bookmarkEnd w:id="110"/>
    </w:p>
    <w:p w14:paraId="4EA92BCC" w14:textId="35854A2F" w:rsidR="00226B02" w:rsidRPr="00D01D84" w:rsidRDefault="00226B02" w:rsidP="00D01D84">
      <w:pPr>
        <w:spacing w:after="0" w:line="240" w:lineRule="auto"/>
        <w:jc w:val="both"/>
        <w:rPr>
          <w:rFonts w:ascii="Calibri" w:eastAsia="Calibri" w:hAnsi="Calibri" w:cs="Calibri"/>
        </w:rPr>
      </w:pPr>
      <w:r>
        <w:rPr>
          <w:rFonts w:ascii="Calibri" w:eastAsia="Calibri" w:hAnsi="Calibri" w:cs="Calibri"/>
        </w:rPr>
        <w:t>Nu se aplică.</w:t>
      </w:r>
    </w:p>
    <w:p w14:paraId="50AE2D56" w14:textId="77777777" w:rsidR="00DF0E1E" w:rsidRPr="00CD2CE4" w:rsidRDefault="00DF0E1E" w:rsidP="007E4CAB">
      <w:pPr>
        <w:spacing w:after="0" w:line="240" w:lineRule="auto"/>
        <w:rPr>
          <w:rFonts w:cstheme="minorHAnsi"/>
        </w:rPr>
      </w:pPr>
    </w:p>
    <w:p w14:paraId="76D1A700" w14:textId="4B07E54B" w:rsidR="00C61EF2" w:rsidRPr="00CD2CE4" w:rsidRDefault="00632877" w:rsidP="00335653">
      <w:pPr>
        <w:pStyle w:val="Heading3"/>
        <w:spacing w:before="0" w:line="240" w:lineRule="auto"/>
        <w:rPr>
          <w:sz w:val="22"/>
          <w:szCs w:val="22"/>
        </w:rPr>
      </w:pPr>
      <w:bookmarkStart w:id="111" w:name="_Toc167694496"/>
      <w:bookmarkStart w:id="112" w:name="_Hlk134543274"/>
      <w:r>
        <w:rPr>
          <w:sz w:val="22"/>
          <w:szCs w:val="22"/>
        </w:rPr>
        <w:t>5.1.4.</w:t>
      </w:r>
      <w:r w:rsidR="004E1881">
        <w:rPr>
          <w:sz w:val="22"/>
          <w:szCs w:val="22"/>
        </w:rPr>
        <w:t xml:space="preserve"> </w:t>
      </w:r>
      <w:r w:rsidR="00C61EF2" w:rsidRPr="00CD2CE4">
        <w:rPr>
          <w:sz w:val="22"/>
          <w:szCs w:val="22"/>
        </w:rPr>
        <w:t>Reguli și cerințe privind parteneriatul</w:t>
      </w:r>
      <w:bookmarkEnd w:id="111"/>
    </w:p>
    <w:bookmarkEnd w:id="112"/>
    <w:p w14:paraId="68EC3C9B" w14:textId="49E802C5" w:rsidR="004D579F" w:rsidRPr="00CD2CE4" w:rsidRDefault="004D579F" w:rsidP="007E4CAB">
      <w:pPr>
        <w:spacing w:after="0" w:line="240" w:lineRule="auto"/>
        <w:jc w:val="both"/>
        <w:rPr>
          <w:rFonts w:eastAsia="Times New Roman" w:cstheme="minorHAnsi"/>
          <w:color w:val="000000"/>
          <w:bdr w:val="none" w:sz="0" w:space="0" w:color="auto" w:frame="1"/>
          <w:shd w:val="clear" w:color="auto" w:fill="FFFFFF"/>
        </w:rPr>
      </w:pPr>
    </w:p>
    <w:p w14:paraId="14AA9EBF" w14:textId="124EB164" w:rsidR="0081520C" w:rsidRPr="00CD2CE4" w:rsidRDefault="00226B02" w:rsidP="0081520C">
      <w:pPr>
        <w:spacing w:after="0" w:line="240" w:lineRule="auto"/>
        <w:ind w:firstLine="708"/>
        <w:jc w:val="both"/>
        <w:rPr>
          <w:rFonts w:eastAsia="Times New Roman" w:cstheme="minorHAnsi"/>
          <w:color w:val="000000"/>
          <w:bdr w:val="none" w:sz="0" w:space="0" w:color="auto" w:frame="1"/>
          <w:shd w:val="clear" w:color="auto" w:fill="FFFFFF"/>
        </w:rPr>
      </w:pPr>
      <w:r>
        <w:rPr>
          <w:rFonts w:eastAsia="Times New Roman" w:cstheme="minorHAnsi"/>
          <w:color w:val="000000"/>
          <w:bdr w:val="none" w:sz="0" w:space="0" w:color="auto" w:frame="1"/>
          <w:shd w:val="clear" w:color="auto" w:fill="FFFFFF"/>
        </w:rPr>
        <w:t>Nu se aplică.</w:t>
      </w:r>
    </w:p>
    <w:p w14:paraId="7ED25045" w14:textId="77777777" w:rsidR="00DF0E1E" w:rsidRDefault="005472A1" w:rsidP="00823E2D">
      <w:pPr>
        <w:pStyle w:val="Heading2"/>
        <w:spacing w:before="0" w:line="240" w:lineRule="auto"/>
        <w:rPr>
          <w:sz w:val="22"/>
          <w:szCs w:val="22"/>
        </w:rPr>
      </w:pPr>
      <w:r w:rsidRPr="00CD2CE4">
        <w:rPr>
          <w:sz w:val="22"/>
          <w:szCs w:val="22"/>
        </w:rPr>
        <w:t xml:space="preserve">  </w:t>
      </w:r>
      <w:bookmarkStart w:id="113" w:name="_Toc167694497"/>
      <w:r w:rsidR="00C61EF2" w:rsidRPr="00CD2CE4">
        <w:rPr>
          <w:sz w:val="22"/>
          <w:szCs w:val="22"/>
        </w:rPr>
        <w:t>5</w:t>
      </w:r>
      <w:r w:rsidR="0022018A" w:rsidRPr="00CD2CE4">
        <w:rPr>
          <w:sz w:val="22"/>
          <w:szCs w:val="22"/>
        </w:rPr>
        <w:t>.2.</w:t>
      </w:r>
      <w:r w:rsidR="0022018A" w:rsidRPr="00CD2CE4">
        <w:rPr>
          <w:sz w:val="22"/>
          <w:szCs w:val="22"/>
        </w:rPr>
        <w:tab/>
        <w:t>Eligibilitatea activităților</w:t>
      </w:r>
      <w:bookmarkEnd w:id="113"/>
      <w:r w:rsidR="0022018A" w:rsidRPr="00CD2CE4">
        <w:rPr>
          <w:sz w:val="22"/>
          <w:szCs w:val="22"/>
        </w:rPr>
        <w:t xml:space="preserve"> </w:t>
      </w:r>
    </w:p>
    <w:p w14:paraId="1C73CE96" w14:textId="1428DDD1" w:rsidR="00B4644C" w:rsidRPr="00CD2CE4" w:rsidRDefault="0022018A" w:rsidP="00823E2D">
      <w:pPr>
        <w:pStyle w:val="Heading2"/>
        <w:spacing w:before="0" w:line="240" w:lineRule="auto"/>
        <w:rPr>
          <w:sz w:val="22"/>
          <w:szCs w:val="22"/>
        </w:rPr>
      </w:pPr>
      <w:r w:rsidRPr="00CD2CE4">
        <w:rPr>
          <w:sz w:val="22"/>
          <w:szCs w:val="22"/>
        </w:rPr>
        <w:tab/>
      </w:r>
    </w:p>
    <w:p w14:paraId="3FE4F492" w14:textId="0DA0D93A" w:rsidR="00A47E9F" w:rsidRPr="00CD2CE4" w:rsidRDefault="00A47E9F" w:rsidP="00A47E9F">
      <w:pPr>
        <w:jc w:val="both"/>
        <w:rPr>
          <w:rFonts w:cstheme="minorHAnsi"/>
        </w:rPr>
      </w:pPr>
      <w:r w:rsidRPr="00CD2CE4">
        <w:rPr>
          <w:rFonts w:cstheme="minorHAnsi"/>
        </w:rPr>
        <w:t xml:space="preserve">Având în vedere faptul că prezentul apel de proiecte se adresează proiectelor etapizate conform articolelor 118 și 118a din Regulamentul UE 1060/2021, solicitanții eligibili se regăsesc în </w:t>
      </w:r>
      <w:r w:rsidRPr="00D01D84">
        <w:rPr>
          <w:rFonts w:cstheme="minorHAnsi"/>
          <w:b/>
          <w:bCs/>
          <w:color w:val="5B9BD5" w:themeColor="accent1"/>
        </w:rPr>
        <w:t>Anexa 1</w:t>
      </w:r>
      <w:r w:rsidRPr="00CD2CE4">
        <w:rPr>
          <w:rFonts w:cstheme="minorHAnsi"/>
        </w:rPr>
        <w:t xml:space="preserve"> la prezentul Ghid, componența acesteia fiind stabilită inclusiv</w:t>
      </w:r>
      <w:r w:rsidR="003C5401">
        <w:rPr>
          <w:rFonts w:cstheme="minorHAnsi"/>
        </w:rPr>
        <w:t xml:space="preserve"> pe baza </w:t>
      </w:r>
      <w:r w:rsidRPr="00CD2CE4">
        <w:rPr>
          <w:rFonts w:cstheme="minorHAnsi"/>
        </w:rPr>
        <w:t>următoarel</w:t>
      </w:r>
      <w:r w:rsidR="003C5401">
        <w:rPr>
          <w:rFonts w:cstheme="minorHAnsi"/>
        </w:rPr>
        <w:t>or elemente</w:t>
      </w:r>
      <w:r w:rsidRPr="00CD2CE4">
        <w:rPr>
          <w:rFonts w:cstheme="minorHAnsi"/>
        </w:rPr>
        <w:t>:</w:t>
      </w:r>
    </w:p>
    <w:p w14:paraId="5F5DB7BE" w14:textId="6F9A7768" w:rsidR="00A47E9F" w:rsidRPr="00CD2CE4" w:rsidRDefault="00A47E9F">
      <w:pPr>
        <w:pStyle w:val="ListParagraph"/>
        <w:numPr>
          <w:ilvl w:val="0"/>
          <w:numId w:val="55"/>
        </w:numPr>
        <w:jc w:val="both"/>
        <w:rPr>
          <w:rFonts w:cstheme="minorHAnsi"/>
        </w:rPr>
      </w:pPr>
      <w:r w:rsidRPr="00CD2CE4">
        <w:rPr>
          <w:rFonts w:cstheme="minorHAnsi"/>
        </w:rPr>
        <w:t>Proiectul implică o a doua etapă clar identificabilă din punct de vedere financiar a unui proiect finanțat și început în conformitate cu prevederile Regulamentului (UE) nr. 1303/2013. Astfel, proiectele etapizate</w:t>
      </w:r>
      <w:r w:rsidR="00102D3C" w:rsidRPr="00CD2CE4">
        <w:rPr>
          <w:rFonts w:cstheme="minorHAnsi"/>
        </w:rPr>
        <w:t xml:space="preserve"> din PDD </w:t>
      </w:r>
      <w:r w:rsidRPr="00CD2CE4">
        <w:rPr>
          <w:rFonts w:cstheme="minorHAnsi"/>
        </w:rPr>
        <w:t xml:space="preserve"> trebuie să reprezinte a doua etapă a un</w:t>
      </w:r>
      <w:r w:rsidR="008839E2" w:rsidRPr="00CD2CE4">
        <w:rPr>
          <w:rFonts w:cstheme="minorHAnsi"/>
        </w:rPr>
        <w:t>or</w:t>
      </w:r>
      <w:r w:rsidRPr="00CD2CE4">
        <w:rPr>
          <w:rFonts w:cstheme="minorHAnsi"/>
        </w:rPr>
        <w:t xml:space="preserve"> proiect</w:t>
      </w:r>
      <w:r w:rsidR="008839E2" w:rsidRPr="00CD2CE4">
        <w:rPr>
          <w:rFonts w:cstheme="minorHAnsi"/>
        </w:rPr>
        <w:t>e</w:t>
      </w:r>
      <w:r w:rsidRPr="00CD2CE4">
        <w:rPr>
          <w:rFonts w:cstheme="minorHAnsi"/>
        </w:rPr>
        <w:t xml:space="preserve"> din cadrul </w:t>
      </w:r>
      <w:r w:rsidR="003C5401">
        <w:rPr>
          <w:rFonts w:cstheme="minorHAnsi"/>
        </w:rPr>
        <w:t>POIM 2014-2020</w:t>
      </w:r>
      <w:r w:rsidRPr="00CD2CE4">
        <w:rPr>
          <w:rFonts w:cstheme="minorHAnsi"/>
        </w:rPr>
        <w:t xml:space="preserve">, pentru care etapa anterioară a fost </w:t>
      </w:r>
      <w:r w:rsidR="002D5BF8" w:rsidRPr="00CD2CE4">
        <w:rPr>
          <w:rFonts w:cstheme="minorHAnsi"/>
        </w:rPr>
        <w:t>clar delimitată;</w:t>
      </w:r>
    </w:p>
    <w:p w14:paraId="295EDA87" w14:textId="1B659EA9" w:rsidR="00A47E9F" w:rsidRPr="00CD2CE4" w:rsidRDefault="00A47E9F">
      <w:pPr>
        <w:pStyle w:val="ListParagraph"/>
        <w:numPr>
          <w:ilvl w:val="0"/>
          <w:numId w:val="55"/>
        </w:numPr>
        <w:jc w:val="both"/>
        <w:rPr>
          <w:rFonts w:cstheme="minorHAnsi"/>
        </w:rPr>
      </w:pPr>
      <w:r w:rsidRPr="00CD2CE4">
        <w:rPr>
          <w:rFonts w:cstheme="minorHAnsi"/>
        </w:rPr>
        <w:lastRenderedPageBreak/>
        <w:t>Costul total al proiectului finanțat și început în conformitate cu prevederile Regulamentului (UE) nr. 1303/2013 depășește 5 000 000 EUR/1 000 000 EUR</w:t>
      </w:r>
      <w:r w:rsidR="003C5401">
        <w:rPr>
          <w:rFonts w:cstheme="minorHAnsi"/>
        </w:rPr>
        <w:t xml:space="preserve"> </w:t>
      </w:r>
      <w:r w:rsidR="002D5BF8" w:rsidRPr="00CD2CE4">
        <w:rPr>
          <w:rFonts w:cstheme="minorHAnsi"/>
        </w:rPr>
        <w:t xml:space="preserve">(pentru proiectele aprobate </w:t>
      </w:r>
      <w:r w:rsidR="005D5147" w:rsidRPr="00CD2CE4">
        <w:rPr>
          <w:rFonts w:cstheme="minorHAnsi"/>
        </w:rPr>
        <w:t xml:space="preserve">după/ </w:t>
      </w:r>
      <w:r w:rsidR="002D5BF8" w:rsidRPr="00CD2CE4">
        <w:rPr>
          <w:rFonts w:cstheme="minorHAnsi"/>
        </w:rPr>
        <w:t>înainte</w:t>
      </w:r>
      <w:r w:rsidR="005D5147" w:rsidRPr="00CD2CE4">
        <w:rPr>
          <w:rFonts w:cstheme="minorHAnsi"/>
        </w:rPr>
        <w:t xml:space="preserve"> </w:t>
      </w:r>
      <w:r w:rsidR="002D5BF8" w:rsidRPr="00CD2CE4">
        <w:rPr>
          <w:rFonts w:cstheme="minorHAnsi"/>
        </w:rPr>
        <w:t>de 29 iunie 2022)</w:t>
      </w:r>
      <w:r w:rsidRPr="00CD2CE4">
        <w:rPr>
          <w:rFonts w:cstheme="minorHAnsi"/>
        </w:rPr>
        <w:t>, după caz, conform contractului de finanțare, luând în considerare cursul valutar infoeuro din Nota de aprobare a proiectului POIM.</w:t>
      </w:r>
    </w:p>
    <w:p w14:paraId="738F7E15" w14:textId="77777777" w:rsidR="00DF0E1E" w:rsidRPr="00CD2CE4" w:rsidRDefault="00DF0E1E" w:rsidP="007E4CAB">
      <w:pPr>
        <w:spacing w:after="0" w:line="240" w:lineRule="auto"/>
        <w:rPr>
          <w:rFonts w:cstheme="minorHAnsi"/>
        </w:rPr>
      </w:pPr>
    </w:p>
    <w:p w14:paraId="0D5370F0" w14:textId="5FFD05FC" w:rsidR="00C61EF2" w:rsidRPr="00CD2CE4" w:rsidRDefault="00C61EF2" w:rsidP="007E4CAB">
      <w:pPr>
        <w:pStyle w:val="Heading3"/>
        <w:spacing w:before="0" w:line="240" w:lineRule="auto"/>
        <w:rPr>
          <w:sz w:val="22"/>
          <w:szCs w:val="22"/>
        </w:rPr>
      </w:pPr>
      <w:bookmarkStart w:id="114" w:name="_Toc167694498"/>
      <w:r w:rsidRPr="00CD2CE4">
        <w:rPr>
          <w:sz w:val="22"/>
          <w:szCs w:val="22"/>
        </w:rPr>
        <w:t xml:space="preserve">5.2.1 Cerințe generale privind </w:t>
      </w:r>
      <w:r w:rsidR="00AE5266" w:rsidRPr="00CD2CE4">
        <w:rPr>
          <w:sz w:val="22"/>
          <w:szCs w:val="22"/>
        </w:rPr>
        <w:t>eligibilitatea</w:t>
      </w:r>
      <w:r w:rsidRPr="00CD2CE4">
        <w:rPr>
          <w:sz w:val="22"/>
          <w:szCs w:val="22"/>
        </w:rPr>
        <w:t xml:space="preserve"> activităților</w:t>
      </w:r>
      <w:bookmarkStart w:id="115" w:name="_Hlk134543368"/>
      <w:bookmarkEnd w:id="114"/>
    </w:p>
    <w:bookmarkEnd w:id="115"/>
    <w:p w14:paraId="46874A6A" w14:textId="55205B69" w:rsidR="00C61EF2" w:rsidRPr="00CD2CE4" w:rsidRDefault="00C61EF2" w:rsidP="007E4CAB">
      <w:pPr>
        <w:spacing w:after="0" w:line="240" w:lineRule="auto"/>
        <w:rPr>
          <w:rFonts w:cstheme="minorHAnsi"/>
        </w:rPr>
      </w:pPr>
    </w:p>
    <w:p w14:paraId="4EFF50CA" w14:textId="5135B2F5" w:rsidR="001F613A" w:rsidRPr="00CD2CE4" w:rsidRDefault="001F613A" w:rsidP="007E4CAB">
      <w:pPr>
        <w:spacing w:after="0" w:line="240" w:lineRule="auto"/>
        <w:jc w:val="both"/>
        <w:rPr>
          <w:rFonts w:cstheme="minorHAnsi"/>
          <w:b/>
          <w:bCs/>
          <w:iCs/>
          <w:color w:val="0070C0"/>
        </w:rPr>
      </w:pPr>
      <w:bookmarkStart w:id="116" w:name="_Hlk149555116"/>
      <w:r w:rsidRPr="00CD2CE4">
        <w:rPr>
          <w:rFonts w:cstheme="minorHAnsi"/>
          <w:b/>
          <w:bCs/>
          <w:iCs/>
          <w:color w:val="0070C0"/>
        </w:rPr>
        <w:t xml:space="preserve">Eligibilitatea proiectului și a activităților pentru etapizarea proiectelor în conformitate cu prevederile art. 118 din Regulamentul UE </w:t>
      </w:r>
      <w:r w:rsidR="009708D0" w:rsidRPr="00CD2CE4">
        <w:rPr>
          <w:rFonts w:cstheme="minorHAnsi"/>
          <w:b/>
          <w:bCs/>
          <w:iCs/>
          <w:color w:val="0070C0"/>
        </w:rPr>
        <w:t>2021</w:t>
      </w:r>
      <w:r w:rsidRPr="00CD2CE4">
        <w:rPr>
          <w:rFonts w:cstheme="minorHAnsi"/>
          <w:b/>
          <w:bCs/>
          <w:iCs/>
          <w:color w:val="0070C0"/>
        </w:rPr>
        <w:t>/</w:t>
      </w:r>
      <w:r w:rsidR="009708D0" w:rsidRPr="00CD2CE4">
        <w:rPr>
          <w:rFonts w:cstheme="minorHAnsi"/>
          <w:b/>
          <w:bCs/>
          <w:iCs/>
          <w:color w:val="0070C0"/>
        </w:rPr>
        <w:t>1060</w:t>
      </w:r>
      <w:r w:rsidRPr="00CD2CE4">
        <w:rPr>
          <w:rFonts w:cstheme="minorHAnsi"/>
          <w:b/>
          <w:bCs/>
          <w:iCs/>
          <w:color w:val="0070C0"/>
        </w:rPr>
        <w:t>, cu modificările și completările ulterioare:</w:t>
      </w:r>
    </w:p>
    <w:p w14:paraId="66235F7D" w14:textId="77777777" w:rsidR="00AF0901" w:rsidRPr="00CD2CE4" w:rsidRDefault="00AF0901" w:rsidP="00B1139B">
      <w:pPr>
        <w:spacing w:after="0" w:line="240" w:lineRule="auto"/>
        <w:jc w:val="both"/>
        <w:rPr>
          <w:rFonts w:cstheme="minorHAnsi"/>
          <w:iCs/>
        </w:rPr>
      </w:pPr>
    </w:p>
    <w:p w14:paraId="001FC018" w14:textId="3259C028" w:rsidR="004946A1" w:rsidRDefault="004946A1" w:rsidP="00B1139B">
      <w:pPr>
        <w:pStyle w:val="ListParagraph"/>
        <w:numPr>
          <w:ilvl w:val="0"/>
          <w:numId w:val="5"/>
        </w:numPr>
        <w:spacing w:after="0" w:line="240" w:lineRule="auto"/>
        <w:jc w:val="both"/>
        <w:rPr>
          <w:rFonts w:cstheme="minorHAnsi"/>
          <w:iCs/>
        </w:rPr>
      </w:pPr>
      <w:r w:rsidRPr="00CD2CE4">
        <w:rPr>
          <w:rFonts w:cstheme="minorHAnsi"/>
          <w:iCs/>
        </w:rPr>
        <w:t xml:space="preserve">Proiectul se încadrează în categoriile de acțiuni finanțabile din PDD și respectă condițiile prevăzute în cadrul </w:t>
      </w:r>
      <w:r w:rsidRPr="00CD2CE4">
        <w:rPr>
          <w:rFonts w:cstheme="minorHAnsi"/>
          <w:b/>
          <w:bCs/>
          <w:iCs/>
          <w:color w:val="2E74B5" w:themeColor="accent1" w:themeShade="BF"/>
        </w:rPr>
        <w:t>secțiunii 3.</w:t>
      </w:r>
      <w:r w:rsidR="00823E2D" w:rsidRPr="00CD2CE4">
        <w:rPr>
          <w:rFonts w:cstheme="minorHAnsi"/>
          <w:b/>
          <w:bCs/>
          <w:iCs/>
          <w:color w:val="2E74B5" w:themeColor="accent1" w:themeShade="BF"/>
        </w:rPr>
        <w:t>6</w:t>
      </w:r>
      <w:r w:rsidRPr="00CD2CE4">
        <w:rPr>
          <w:rFonts w:cstheme="minorHAnsi"/>
          <w:iCs/>
          <w:color w:val="2E74B5" w:themeColor="accent1" w:themeShade="BF"/>
        </w:rPr>
        <w:t xml:space="preserve"> </w:t>
      </w:r>
      <w:r w:rsidRPr="00CD2CE4">
        <w:rPr>
          <w:rFonts w:cstheme="minorHAnsi"/>
          <w:iCs/>
        </w:rPr>
        <w:t>din ghidul solicitantului</w:t>
      </w:r>
      <w:r w:rsidR="000277B2" w:rsidRPr="00CD2CE4">
        <w:rPr>
          <w:rFonts w:cstheme="minorHAnsi"/>
          <w:iCs/>
        </w:rPr>
        <w:t>;</w:t>
      </w:r>
    </w:p>
    <w:p w14:paraId="37A28C0E" w14:textId="2C3E10CA" w:rsidR="005E24F6" w:rsidRPr="00C35EBD" w:rsidRDefault="005E24F6" w:rsidP="00635FDE">
      <w:pPr>
        <w:pStyle w:val="ListParagraph"/>
        <w:numPr>
          <w:ilvl w:val="0"/>
          <w:numId w:val="5"/>
        </w:numPr>
        <w:rPr>
          <w:rFonts w:cstheme="minorHAnsi"/>
          <w:iCs/>
        </w:rPr>
      </w:pPr>
      <w:r w:rsidRPr="005E24F6">
        <w:rPr>
          <w:rFonts w:cstheme="minorHAnsi"/>
          <w:iCs/>
        </w:rPr>
        <w:t>Proiectul și activitățile cuprinse în cadrul acestuia care intră sub incidența Directivei 2011/92/UE fac obiectul unei evaluări a impactului asupra mediului;</w:t>
      </w:r>
    </w:p>
    <w:p w14:paraId="3E0B181F" w14:textId="77777777" w:rsidR="0022018A" w:rsidRPr="00CD2CE4" w:rsidRDefault="0022018A" w:rsidP="00B1139B">
      <w:pPr>
        <w:spacing w:after="0" w:line="240" w:lineRule="auto"/>
        <w:jc w:val="both"/>
        <w:rPr>
          <w:rFonts w:cstheme="minorHAnsi"/>
        </w:rPr>
      </w:pPr>
    </w:p>
    <w:p w14:paraId="4AA9263E" w14:textId="550E2548" w:rsidR="0022018A" w:rsidRPr="00CD2CE4" w:rsidRDefault="0022018A" w:rsidP="00B1139B">
      <w:pPr>
        <w:pStyle w:val="ListParagraph"/>
        <w:numPr>
          <w:ilvl w:val="0"/>
          <w:numId w:val="5"/>
        </w:numPr>
        <w:spacing w:after="0" w:line="240" w:lineRule="auto"/>
        <w:ind w:left="426" w:hanging="426"/>
        <w:jc w:val="both"/>
        <w:rPr>
          <w:rFonts w:cstheme="minorHAnsi"/>
        </w:rPr>
      </w:pPr>
      <w:r w:rsidRPr="00CD2CE4">
        <w:rPr>
          <w:rFonts w:cstheme="minorHAnsi"/>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r w:rsidR="000277B2" w:rsidRPr="00CD2CE4">
        <w:rPr>
          <w:rFonts w:cstheme="minorHAnsi"/>
        </w:rPr>
        <w:t>;</w:t>
      </w:r>
    </w:p>
    <w:p w14:paraId="2C464221" w14:textId="77777777" w:rsidR="0022018A" w:rsidRPr="00CD2CE4" w:rsidRDefault="0022018A" w:rsidP="00B1139B">
      <w:pPr>
        <w:pStyle w:val="ListParagraph"/>
        <w:spacing w:after="0" w:line="240" w:lineRule="auto"/>
        <w:ind w:left="426" w:hanging="426"/>
        <w:jc w:val="both"/>
        <w:rPr>
          <w:rFonts w:cstheme="minorHAnsi"/>
        </w:rPr>
      </w:pPr>
    </w:p>
    <w:p w14:paraId="1E63A709" w14:textId="6DE94D21" w:rsidR="0022018A" w:rsidRPr="00CD2CE4" w:rsidRDefault="0022018A" w:rsidP="00B1139B">
      <w:pPr>
        <w:pStyle w:val="ListParagraph"/>
        <w:numPr>
          <w:ilvl w:val="0"/>
          <w:numId w:val="5"/>
        </w:numPr>
        <w:spacing w:after="0" w:line="240" w:lineRule="auto"/>
        <w:ind w:left="426" w:hanging="426"/>
        <w:jc w:val="both"/>
        <w:rPr>
          <w:rFonts w:cstheme="minorHAnsi"/>
        </w:rPr>
      </w:pPr>
      <w:r w:rsidRPr="00CD2CE4">
        <w:rPr>
          <w:rFonts w:cstheme="minorHAnsi"/>
        </w:rPr>
        <w:t>Proiectul nu include activități care fac în mod direct obiectul unui aviz motivat al Comisiei cu privire la o încălcare în temeiul art. 258 din TFUE care pune în pericol legalitatea și regularitatea cheltuielilor sau desfășurarea acestuia</w:t>
      </w:r>
      <w:r w:rsidR="000277B2" w:rsidRPr="00CD2CE4">
        <w:rPr>
          <w:rFonts w:cstheme="minorHAnsi"/>
        </w:rPr>
        <w:t>;</w:t>
      </w:r>
    </w:p>
    <w:p w14:paraId="3991811F" w14:textId="77777777" w:rsidR="00B354E4" w:rsidRPr="00CD2CE4" w:rsidRDefault="00B354E4" w:rsidP="00D01D84">
      <w:pPr>
        <w:pStyle w:val="ListParagraph"/>
        <w:jc w:val="both"/>
        <w:rPr>
          <w:rFonts w:cstheme="minorHAnsi"/>
        </w:rPr>
      </w:pPr>
    </w:p>
    <w:p w14:paraId="4E7D0431" w14:textId="7AF2F4AE" w:rsidR="002D5BF8" w:rsidRPr="00CD2CE4" w:rsidRDefault="002D5BF8" w:rsidP="00D01D84">
      <w:pPr>
        <w:pStyle w:val="ListParagraph"/>
        <w:numPr>
          <w:ilvl w:val="0"/>
          <w:numId w:val="5"/>
        </w:numPr>
        <w:jc w:val="both"/>
        <w:rPr>
          <w:rFonts w:cstheme="minorHAnsi"/>
        </w:rPr>
      </w:pPr>
      <w:r w:rsidRPr="00CD2CE4">
        <w:t xml:space="preserve"> </w:t>
      </w:r>
      <w:r w:rsidRPr="00CD2CE4">
        <w:rPr>
          <w:rFonts w:cstheme="minorHAnsi"/>
        </w:rPr>
        <w:t xml:space="preserve">Activitățile/cheltuielile proiectelor pentru care se solicită finanţare PDD, nu beneficiază/nu au beneficiat de finanţare din alte fonduri publice, altele decât cele ale </w:t>
      </w:r>
      <w:r w:rsidR="00B1139B" w:rsidRPr="00CD2CE4">
        <w:rPr>
          <w:rFonts w:cstheme="minorHAnsi"/>
          <w:bCs/>
        </w:rPr>
        <w:t>solicitantul</w:t>
      </w:r>
      <w:r w:rsidR="00B1139B">
        <w:rPr>
          <w:rFonts w:cstheme="minorHAnsi"/>
          <w:bCs/>
        </w:rPr>
        <w:t>ui</w:t>
      </w:r>
      <w:r w:rsidRPr="00CD2CE4">
        <w:rPr>
          <w:rFonts w:cstheme="minorHAnsi"/>
        </w:rPr>
        <w:t>, în ultimii 5 ani (în vederea evitării dublei finanțări)</w:t>
      </w:r>
      <w:r w:rsidR="000277B2" w:rsidRPr="00CD2CE4">
        <w:rPr>
          <w:rFonts w:cstheme="minorHAnsi"/>
        </w:rPr>
        <w:t>;</w:t>
      </w:r>
    </w:p>
    <w:p w14:paraId="12E4F58F" w14:textId="77777777" w:rsidR="0022018A" w:rsidRPr="00CD2CE4" w:rsidRDefault="0022018A" w:rsidP="00B1139B">
      <w:pPr>
        <w:pStyle w:val="ListParagraph"/>
        <w:spacing w:after="0" w:line="240" w:lineRule="auto"/>
        <w:ind w:left="426" w:hanging="426"/>
        <w:jc w:val="both"/>
        <w:rPr>
          <w:rFonts w:cstheme="minorHAnsi"/>
        </w:rPr>
      </w:pPr>
    </w:p>
    <w:p w14:paraId="6C1C5A8B" w14:textId="23C8C0FA" w:rsidR="00854634" w:rsidRPr="00CD2CE4" w:rsidRDefault="00A34941" w:rsidP="00B1139B">
      <w:pPr>
        <w:pStyle w:val="ListParagraph"/>
        <w:numPr>
          <w:ilvl w:val="0"/>
          <w:numId w:val="5"/>
        </w:numPr>
        <w:spacing w:after="0" w:line="240" w:lineRule="auto"/>
        <w:jc w:val="both"/>
        <w:rPr>
          <w:rFonts w:cstheme="minorHAnsi"/>
        </w:rPr>
      </w:pPr>
      <w:r w:rsidRPr="00CD2CE4">
        <w:rPr>
          <w:rFonts w:cstheme="minorHAnsi"/>
        </w:rPr>
        <w:t xml:space="preserve">Cea </w:t>
      </w:r>
      <w:r w:rsidR="001344F9" w:rsidRPr="00CD2CE4">
        <w:rPr>
          <w:rFonts w:cstheme="minorHAnsi"/>
        </w:rPr>
        <w:t xml:space="preserve">de-a doua </w:t>
      </w:r>
      <w:r w:rsidRPr="00CD2CE4">
        <w:rPr>
          <w:rFonts w:cstheme="minorHAnsi"/>
        </w:rPr>
        <w:t>etapă a proiectului</w:t>
      </w:r>
      <w:r w:rsidR="00215E64" w:rsidRPr="00CD2CE4">
        <w:rPr>
          <w:rFonts w:cstheme="minorHAnsi"/>
        </w:rPr>
        <w:t xml:space="preserve"> </w:t>
      </w:r>
      <w:r w:rsidRPr="00CD2CE4">
        <w:rPr>
          <w:rFonts w:cstheme="minorHAnsi"/>
        </w:rPr>
        <w:t>va fi finalizată</w:t>
      </w:r>
      <w:r w:rsidR="005E7742" w:rsidRPr="00CD2CE4">
        <w:rPr>
          <w:rFonts w:cstheme="minorHAnsi"/>
        </w:rPr>
        <w:t xml:space="preserve">, iar investiția </w:t>
      </w:r>
      <w:r w:rsidR="008839E2" w:rsidRPr="00CD2CE4">
        <w:rPr>
          <w:rFonts w:cstheme="minorHAnsi"/>
        </w:rPr>
        <w:t xml:space="preserve">va fi </w:t>
      </w:r>
      <w:r w:rsidR="005E7742" w:rsidRPr="00CD2CE4">
        <w:rPr>
          <w:rFonts w:cstheme="minorHAnsi"/>
        </w:rPr>
        <w:t xml:space="preserve">operațională </w:t>
      </w:r>
      <w:r w:rsidR="001344F9" w:rsidRPr="00CD2CE4">
        <w:rPr>
          <w:rFonts w:cstheme="minorHAnsi"/>
        </w:rPr>
        <w:t xml:space="preserve">în </w:t>
      </w:r>
      <w:r w:rsidRPr="00CD2CE4">
        <w:rPr>
          <w:rFonts w:cstheme="minorHAnsi"/>
        </w:rPr>
        <w:t>perioada</w:t>
      </w:r>
      <w:r w:rsidR="005E7742" w:rsidRPr="00CD2CE4">
        <w:rPr>
          <w:rFonts w:cstheme="minorHAnsi"/>
        </w:rPr>
        <w:t xml:space="preserve"> </w:t>
      </w:r>
      <w:r w:rsidR="001344F9" w:rsidRPr="00CD2CE4">
        <w:rPr>
          <w:rFonts w:cstheme="minorHAnsi"/>
        </w:rPr>
        <w:t xml:space="preserve">de programare </w:t>
      </w:r>
      <w:r w:rsidRPr="00CD2CE4">
        <w:rPr>
          <w:rFonts w:cstheme="minorHAnsi"/>
        </w:rPr>
        <w:t>2021-2027</w:t>
      </w:r>
      <w:r w:rsidR="000277B2" w:rsidRPr="00CD2CE4">
        <w:rPr>
          <w:rFonts w:cstheme="minorHAnsi"/>
        </w:rPr>
        <w:t>;</w:t>
      </w:r>
      <w:r w:rsidRPr="00CD2CE4">
        <w:rPr>
          <w:rFonts w:cstheme="minorHAnsi"/>
        </w:rPr>
        <w:t xml:space="preserve"> </w:t>
      </w:r>
    </w:p>
    <w:p w14:paraId="05B9A0C4" w14:textId="77777777" w:rsidR="00E9758C" w:rsidRPr="00CD2CE4" w:rsidRDefault="00E9758C" w:rsidP="00D01D84">
      <w:pPr>
        <w:pStyle w:val="ListParagraph"/>
        <w:jc w:val="both"/>
        <w:rPr>
          <w:rFonts w:cstheme="minorHAnsi"/>
        </w:rPr>
      </w:pPr>
    </w:p>
    <w:p w14:paraId="16CA74A5" w14:textId="6EA32C68" w:rsidR="00854634" w:rsidRPr="00CD2CE4" w:rsidRDefault="00854634" w:rsidP="00B1139B">
      <w:pPr>
        <w:pStyle w:val="ListParagraph"/>
        <w:numPr>
          <w:ilvl w:val="0"/>
          <w:numId w:val="5"/>
        </w:numPr>
        <w:spacing w:after="0" w:line="240" w:lineRule="auto"/>
        <w:jc w:val="both"/>
        <w:rPr>
          <w:rFonts w:cstheme="minorHAnsi"/>
        </w:rPr>
      </w:pPr>
      <w:r w:rsidRPr="00CD2CE4">
        <w:rPr>
          <w:rFonts w:cstheme="minorHAnsi"/>
        </w:rPr>
        <w:t xml:space="preserve">Cheltuielile aferente celei de-a doua etape a proiectului nu au fost solicitate la finanțare în cadrul perioadei de programare 2014-2020, și corespund cu </w:t>
      </w:r>
      <w:r w:rsidR="00C9025B" w:rsidRPr="00CD2CE4">
        <w:rPr>
          <w:rFonts w:cstheme="minorHAnsi"/>
        </w:rPr>
        <w:t xml:space="preserve">activitățile </w:t>
      </w:r>
      <w:r w:rsidRPr="00CD2CE4">
        <w:rPr>
          <w:rFonts w:cstheme="minorHAnsi"/>
        </w:rPr>
        <w:t xml:space="preserve">planificate </w:t>
      </w:r>
      <w:r w:rsidR="00C9025B" w:rsidRPr="00CD2CE4">
        <w:rPr>
          <w:rFonts w:cstheme="minorHAnsi"/>
        </w:rPr>
        <w:t xml:space="preserve">în </w:t>
      </w:r>
      <w:r w:rsidRPr="00CD2CE4">
        <w:rPr>
          <w:rFonts w:cstheme="minorHAnsi"/>
        </w:rPr>
        <w:t>această etapă</w:t>
      </w:r>
      <w:r w:rsidR="000277B2" w:rsidRPr="00CD2CE4">
        <w:rPr>
          <w:rFonts w:cstheme="minorHAnsi"/>
        </w:rPr>
        <w:t>;</w:t>
      </w:r>
    </w:p>
    <w:p w14:paraId="35CD2D21" w14:textId="77777777" w:rsidR="00304509" w:rsidRPr="00CD2CE4" w:rsidRDefault="00304509" w:rsidP="00D01D84">
      <w:pPr>
        <w:pStyle w:val="ListParagraph"/>
        <w:jc w:val="both"/>
        <w:rPr>
          <w:rFonts w:cstheme="minorHAnsi"/>
        </w:rPr>
      </w:pPr>
    </w:p>
    <w:p w14:paraId="59B5B284" w14:textId="5F0CD3A7" w:rsidR="00822118" w:rsidRDefault="00304509" w:rsidP="00D01D84">
      <w:pPr>
        <w:pStyle w:val="ListParagraph"/>
        <w:numPr>
          <w:ilvl w:val="0"/>
          <w:numId w:val="5"/>
        </w:numPr>
        <w:jc w:val="both"/>
        <w:rPr>
          <w:rFonts w:cstheme="minorHAnsi"/>
        </w:rPr>
      </w:pPr>
      <w:r w:rsidRPr="00CD2CE4">
        <w:rPr>
          <w:rFonts w:cstheme="minorHAnsi"/>
        </w:rPr>
        <w:t>La data depunerii cererii de finanțare pentru etapa a doua a proiectului (PDD), etapa I (POIM) este clar delimitată</w:t>
      </w:r>
      <w:r w:rsidR="000277B2" w:rsidRPr="00CD2CE4">
        <w:rPr>
          <w:rFonts w:cstheme="minorHAnsi"/>
        </w:rPr>
        <w:t>.</w:t>
      </w:r>
    </w:p>
    <w:p w14:paraId="7580B94C" w14:textId="07459662" w:rsidR="000C0307" w:rsidRPr="00BC7A24" w:rsidRDefault="00BC630C" w:rsidP="000C0307">
      <w:pPr>
        <w:pStyle w:val="ListParagraph"/>
        <w:numPr>
          <w:ilvl w:val="0"/>
          <w:numId w:val="5"/>
        </w:numPr>
        <w:jc w:val="both"/>
        <w:rPr>
          <w:rFonts w:cstheme="minorHAnsi"/>
        </w:rPr>
      </w:pPr>
      <w:r w:rsidRPr="00BC630C">
        <w:rPr>
          <w:rFonts w:cstheme="minorHAnsi"/>
        </w:rPr>
        <w:t>Încadrarea în condiția favorizantă - Proiectul respectă prevederile condiției favorizante</w:t>
      </w:r>
      <w:r>
        <w:rPr>
          <w:rFonts w:cstheme="minorHAnsi"/>
        </w:rPr>
        <w:t xml:space="preserve"> (s</w:t>
      </w:r>
      <w:r w:rsidRPr="00BC630C">
        <w:rPr>
          <w:rFonts w:cstheme="minorHAnsi"/>
        </w:rPr>
        <w:t>e probează prin informațiile din declarația unică, și cele din cererea de finanțare</w:t>
      </w:r>
      <w:r>
        <w:rPr>
          <w:rFonts w:cstheme="minorHAnsi"/>
        </w:rPr>
        <w:t>).</w:t>
      </w:r>
    </w:p>
    <w:bookmarkEnd w:id="116"/>
    <w:p w14:paraId="2F0BDE3C" w14:textId="77777777" w:rsidR="002F15A8" w:rsidRPr="00CD2CE4" w:rsidRDefault="002F15A8" w:rsidP="00B1139B">
      <w:pPr>
        <w:pStyle w:val="ListParagraph"/>
        <w:spacing w:after="0" w:line="240" w:lineRule="auto"/>
        <w:ind w:left="360"/>
        <w:jc w:val="both"/>
        <w:rPr>
          <w:rFonts w:cstheme="minorHAnsi"/>
        </w:rPr>
      </w:pPr>
    </w:p>
    <w:p w14:paraId="5A492E35" w14:textId="5A8F3217" w:rsidR="00854634" w:rsidRPr="00CD2CE4" w:rsidRDefault="00854634" w:rsidP="007E4CAB">
      <w:pPr>
        <w:pStyle w:val="ListParagraph"/>
        <w:spacing w:after="0" w:line="240" w:lineRule="auto"/>
        <w:ind w:left="360"/>
        <w:jc w:val="both"/>
        <w:rPr>
          <w:rFonts w:cstheme="minorHAnsi"/>
          <w:b/>
          <w:bCs/>
          <w:color w:val="0070C0"/>
        </w:rPr>
      </w:pPr>
      <w:r w:rsidRPr="00CD2CE4">
        <w:rPr>
          <w:rFonts w:cstheme="minorHAnsi"/>
          <w:b/>
          <w:bCs/>
          <w:color w:val="0070C0"/>
        </w:rPr>
        <w:t xml:space="preserve">Eligibilitatea proiectului și a activităților pentru etapizarea proiectelor în conformitate cu prevederile art. 118a din Regulamentul UE </w:t>
      </w:r>
      <w:r w:rsidR="009708D0" w:rsidRPr="00CD2CE4">
        <w:rPr>
          <w:rFonts w:cstheme="minorHAnsi"/>
          <w:b/>
          <w:bCs/>
          <w:color w:val="0070C0"/>
        </w:rPr>
        <w:t>2021</w:t>
      </w:r>
      <w:r w:rsidRPr="00CD2CE4">
        <w:rPr>
          <w:rFonts w:cstheme="minorHAnsi"/>
          <w:b/>
          <w:bCs/>
          <w:color w:val="0070C0"/>
        </w:rPr>
        <w:t>/</w:t>
      </w:r>
      <w:r w:rsidR="009708D0" w:rsidRPr="00CD2CE4">
        <w:rPr>
          <w:rFonts w:cstheme="minorHAnsi"/>
          <w:b/>
          <w:bCs/>
          <w:color w:val="0070C0"/>
        </w:rPr>
        <w:t>1060</w:t>
      </w:r>
      <w:r w:rsidRPr="00CD2CE4">
        <w:rPr>
          <w:rFonts w:cstheme="minorHAnsi"/>
          <w:b/>
          <w:bCs/>
          <w:color w:val="0070C0"/>
        </w:rPr>
        <w:t>, cu modificările și completările ulterioare</w:t>
      </w:r>
      <w:r w:rsidR="000709FB" w:rsidRPr="00CD2CE4">
        <w:rPr>
          <w:rFonts w:cstheme="minorHAnsi"/>
          <w:b/>
          <w:bCs/>
          <w:color w:val="0070C0"/>
        </w:rPr>
        <w:t xml:space="preserve"> (</w:t>
      </w:r>
      <w:r w:rsidR="0092484E" w:rsidRPr="00CD2CE4">
        <w:rPr>
          <w:rFonts w:cstheme="minorHAnsi"/>
          <w:b/>
          <w:bCs/>
          <w:color w:val="0070C0"/>
        </w:rPr>
        <w:t>operațiuni</w:t>
      </w:r>
      <w:r w:rsidR="000709FB" w:rsidRPr="00CD2CE4">
        <w:rPr>
          <w:rFonts w:cstheme="minorHAnsi"/>
          <w:b/>
          <w:bCs/>
          <w:color w:val="0070C0"/>
        </w:rPr>
        <w:t xml:space="preserve"> care fac obiectul unei implementări etapizate și care au fost selectate pentru sprijin înainte de 29 iunie 2022):</w:t>
      </w:r>
    </w:p>
    <w:p w14:paraId="447E7F25" w14:textId="77777777" w:rsidR="00854634" w:rsidRPr="00CD2CE4" w:rsidRDefault="00854634" w:rsidP="007E4CAB">
      <w:pPr>
        <w:pStyle w:val="ListParagraph"/>
        <w:spacing w:after="0" w:line="240" w:lineRule="auto"/>
        <w:ind w:left="360"/>
        <w:jc w:val="both"/>
        <w:rPr>
          <w:rFonts w:cstheme="minorHAnsi"/>
        </w:rPr>
      </w:pPr>
    </w:p>
    <w:p w14:paraId="41C97908" w14:textId="04C863EB" w:rsidR="00854634" w:rsidRPr="00CD2CE4" w:rsidRDefault="00226B02">
      <w:pPr>
        <w:pStyle w:val="ListParagraph"/>
        <w:numPr>
          <w:ilvl w:val="0"/>
          <w:numId w:val="27"/>
        </w:numPr>
        <w:spacing w:after="0" w:line="240" w:lineRule="auto"/>
        <w:jc w:val="both"/>
        <w:rPr>
          <w:rFonts w:cstheme="minorHAnsi"/>
        </w:rPr>
      </w:pPr>
      <w:r>
        <w:rPr>
          <w:rFonts w:cstheme="minorHAnsi"/>
          <w:bCs/>
        </w:rPr>
        <w:t xml:space="preserve">Solicitantul </w:t>
      </w:r>
      <w:r w:rsidR="00854634" w:rsidRPr="00CD2CE4">
        <w:rPr>
          <w:rFonts w:cstheme="minorHAnsi"/>
        </w:rPr>
        <w:t>declară în cadrul Declarației de eligibilitate și angajament că activitățile din cadrul etapei a doua mențin îndeplinite condițiile și criteriile privind acordarea finanțării în cadrul POIM 2014-2020</w:t>
      </w:r>
      <w:r w:rsidR="000277B2" w:rsidRPr="00CD2CE4">
        <w:rPr>
          <w:rFonts w:cstheme="minorHAnsi"/>
        </w:rPr>
        <w:t>;</w:t>
      </w:r>
    </w:p>
    <w:p w14:paraId="620E376E" w14:textId="77777777" w:rsidR="006C555F" w:rsidRPr="00CD2CE4" w:rsidRDefault="006C555F" w:rsidP="006C555F">
      <w:pPr>
        <w:pStyle w:val="ListParagraph"/>
        <w:spacing w:after="0" w:line="240" w:lineRule="auto"/>
        <w:ind w:left="360"/>
        <w:jc w:val="both"/>
        <w:rPr>
          <w:rFonts w:cstheme="minorHAnsi"/>
        </w:rPr>
      </w:pPr>
    </w:p>
    <w:p w14:paraId="2358F4EF" w14:textId="738ACB6B" w:rsidR="00375FC1" w:rsidRDefault="00D86753">
      <w:pPr>
        <w:pStyle w:val="ListParagraph"/>
        <w:numPr>
          <w:ilvl w:val="0"/>
          <w:numId w:val="27"/>
        </w:numPr>
        <w:rPr>
          <w:rFonts w:cstheme="minorHAnsi"/>
        </w:rPr>
      </w:pPr>
      <w:r w:rsidRPr="00CD2CE4">
        <w:rPr>
          <w:rFonts w:cstheme="minorHAnsi"/>
        </w:rPr>
        <w:lastRenderedPageBreak/>
        <w:t>Cea de-a doua etapă a proiectului va fi finalizată, iar investiția operațională în perioada de programare 2021-2027</w:t>
      </w:r>
      <w:r w:rsidR="000277B2" w:rsidRPr="00CD2CE4">
        <w:rPr>
          <w:rFonts w:cstheme="minorHAnsi"/>
        </w:rPr>
        <w:t>;</w:t>
      </w:r>
    </w:p>
    <w:p w14:paraId="6B02D899" w14:textId="77777777" w:rsidR="00C35EBD" w:rsidRPr="00C35EBD" w:rsidRDefault="00C35EBD" w:rsidP="00C35EBD">
      <w:pPr>
        <w:pStyle w:val="ListParagraph"/>
        <w:numPr>
          <w:ilvl w:val="0"/>
          <w:numId w:val="27"/>
        </w:numPr>
        <w:rPr>
          <w:rFonts w:cstheme="minorHAnsi"/>
        </w:rPr>
      </w:pPr>
      <w:r w:rsidRPr="00C35EBD">
        <w:rPr>
          <w:rFonts w:cstheme="minorHAnsi"/>
        </w:rPr>
        <w:t>Proiectul nu include activități care fac în mod direct obiectul unui aviz motivat al Comisiei cu privire la o încălcare în temeiul art. 258 din TFUE care pune în pericol legalitatea și regularitatea cheltuielilor sau desfășurarea acestuia;</w:t>
      </w:r>
    </w:p>
    <w:p w14:paraId="08B61CFD" w14:textId="10E014EC" w:rsidR="00C35EBD" w:rsidRPr="00C35EBD" w:rsidRDefault="00C35EBD" w:rsidP="00C35EBD">
      <w:pPr>
        <w:pStyle w:val="ListParagraph"/>
        <w:numPr>
          <w:ilvl w:val="0"/>
          <w:numId w:val="27"/>
        </w:numPr>
        <w:rPr>
          <w:rFonts w:cstheme="minorHAnsi"/>
        </w:rPr>
      </w:pPr>
      <w:r w:rsidRPr="00C35EBD">
        <w:rPr>
          <w:rFonts w:cstheme="minorHAnsi"/>
        </w:rPr>
        <w:t>Activitățile/cheltuielile proiectelor pentru care se solicită finanţare PDD, nu beneficiază/nu au beneficiat de finanţare din alte fonduri publice, altele decât cele ale solicitantului, în ultimii 5 ani (în vederea evitării dublei finanțări);</w:t>
      </w:r>
    </w:p>
    <w:p w14:paraId="79E6AB11" w14:textId="77777777" w:rsidR="00375FC1" w:rsidRPr="00CD2CE4" w:rsidRDefault="00375FC1" w:rsidP="00375FC1">
      <w:pPr>
        <w:pStyle w:val="ListParagraph"/>
        <w:rPr>
          <w:rFonts w:cstheme="minorHAnsi"/>
        </w:rPr>
      </w:pPr>
    </w:p>
    <w:p w14:paraId="1DD17E48" w14:textId="4B22F490" w:rsidR="00854634" w:rsidRPr="00CD2CE4" w:rsidRDefault="00854634">
      <w:pPr>
        <w:pStyle w:val="ListParagraph"/>
        <w:numPr>
          <w:ilvl w:val="0"/>
          <w:numId w:val="27"/>
        </w:numPr>
        <w:spacing w:after="0" w:line="240" w:lineRule="auto"/>
        <w:jc w:val="both"/>
        <w:rPr>
          <w:rFonts w:cstheme="minorHAnsi"/>
        </w:rPr>
      </w:pPr>
      <w:r w:rsidRPr="00CD2CE4">
        <w:rPr>
          <w:rFonts w:cstheme="minorHAnsi"/>
        </w:rPr>
        <w:t>Cheltuielile aferente celei de-a doua etape a proiectului nu au fost solicitate la finanțare în cadrul perioadei de programare 2014-2020, și corespund cu activităților planificate pentru această etapă</w:t>
      </w:r>
    </w:p>
    <w:p w14:paraId="21F0401E" w14:textId="77777777" w:rsidR="00DC44E3" w:rsidRPr="00CD2CE4" w:rsidRDefault="00DC44E3" w:rsidP="00DA5CB9">
      <w:pPr>
        <w:pStyle w:val="ListParagraph"/>
        <w:rPr>
          <w:rFonts w:cstheme="minorHAnsi"/>
        </w:rPr>
      </w:pPr>
    </w:p>
    <w:p w14:paraId="4F4B515F" w14:textId="3803969A" w:rsidR="00957667" w:rsidRDefault="00DC44E3">
      <w:pPr>
        <w:pStyle w:val="ListParagraph"/>
        <w:numPr>
          <w:ilvl w:val="0"/>
          <w:numId w:val="27"/>
        </w:numPr>
        <w:rPr>
          <w:rFonts w:cstheme="minorHAnsi"/>
        </w:rPr>
      </w:pPr>
      <w:r w:rsidRPr="00CD2CE4">
        <w:rPr>
          <w:rFonts w:cstheme="minorHAnsi"/>
        </w:rPr>
        <w:t>La data depunerii cererii de finanțare pentru etapa a doua a proiectului (PDD), etapa I (POIM) este clar delimitată</w:t>
      </w:r>
      <w:r w:rsidR="000277B2" w:rsidRPr="00CD2CE4">
        <w:rPr>
          <w:rFonts w:cstheme="minorHAnsi"/>
        </w:rPr>
        <w:t>.</w:t>
      </w:r>
    </w:p>
    <w:p w14:paraId="6413538C" w14:textId="77777777" w:rsidR="00BC630C" w:rsidRPr="00CD2CE4" w:rsidRDefault="00BC630C" w:rsidP="00635FDE">
      <w:pPr>
        <w:pStyle w:val="ListParagraph"/>
        <w:ind w:left="360"/>
        <w:rPr>
          <w:rFonts w:cstheme="minorHAnsi"/>
        </w:rPr>
      </w:pPr>
    </w:p>
    <w:p w14:paraId="25C7CF51" w14:textId="77777777" w:rsidR="00DF0E1E" w:rsidRPr="009011CB" w:rsidRDefault="00DF0E1E" w:rsidP="007E4CAB">
      <w:pPr>
        <w:pStyle w:val="ListParagraph"/>
        <w:spacing w:after="0" w:line="240" w:lineRule="auto"/>
        <w:ind w:left="360"/>
        <w:jc w:val="both"/>
        <w:rPr>
          <w:rFonts w:cstheme="minorHAnsi"/>
          <w:b/>
          <w:bCs/>
        </w:rPr>
      </w:pPr>
    </w:p>
    <w:p w14:paraId="45FC7AD0" w14:textId="3DF2C6F7" w:rsidR="00854634" w:rsidRPr="00CD2CE4" w:rsidRDefault="00854634" w:rsidP="007E4CAB">
      <w:pPr>
        <w:pStyle w:val="ListParagraph"/>
        <w:spacing w:after="0" w:line="240" w:lineRule="auto"/>
        <w:ind w:left="360"/>
        <w:jc w:val="both"/>
        <w:rPr>
          <w:rFonts w:cstheme="minorHAnsi"/>
          <w:b/>
          <w:bCs/>
          <w:i/>
          <w:iCs/>
        </w:rPr>
      </w:pPr>
      <w:r w:rsidRPr="00DF0E1E">
        <w:rPr>
          <w:rFonts w:cstheme="minorHAnsi"/>
          <w:b/>
          <w:bCs/>
          <w:i/>
          <w:iCs/>
          <w:color w:val="FF0000"/>
        </w:rPr>
        <w:t>Notă</w:t>
      </w:r>
      <w:r w:rsidRPr="00CD2CE4">
        <w:rPr>
          <w:rFonts w:cstheme="minorHAnsi"/>
          <w:b/>
          <w:bCs/>
          <w:i/>
          <w:iCs/>
        </w:rPr>
        <w:t xml:space="preserve">: </w:t>
      </w:r>
    </w:p>
    <w:p w14:paraId="02005B01" w14:textId="785D1FCB" w:rsidR="00854634" w:rsidRPr="00CD2CE4" w:rsidRDefault="00854634" w:rsidP="007E4CAB">
      <w:pPr>
        <w:pStyle w:val="ListParagraph"/>
        <w:spacing w:after="0" w:line="240" w:lineRule="auto"/>
        <w:ind w:left="360"/>
        <w:jc w:val="both"/>
        <w:rPr>
          <w:rFonts w:cstheme="minorHAnsi"/>
        </w:rPr>
      </w:pPr>
      <w:r w:rsidRPr="00CD2CE4">
        <w:rPr>
          <w:rFonts w:cstheme="minorHAnsi"/>
        </w:rPr>
        <w:t xml:space="preserve">Pentru </w:t>
      </w:r>
      <w:r w:rsidR="00D917CA" w:rsidRPr="00CD2CE4">
        <w:rPr>
          <w:rFonts w:cstheme="minorHAnsi"/>
        </w:rPr>
        <w:t>situațiile</w:t>
      </w:r>
      <w:r w:rsidRPr="00CD2CE4">
        <w:rPr>
          <w:rFonts w:cstheme="minorHAnsi"/>
        </w:rPr>
        <w:t xml:space="preserve"> aplicabile art</w:t>
      </w:r>
      <w:r w:rsidR="000439D3" w:rsidRPr="00CD2CE4">
        <w:rPr>
          <w:rFonts w:cstheme="minorHAnsi"/>
        </w:rPr>
        <w:t>icolelor</w:t>
      </w:r>
      <w:r w:rsidRPr="00CD2CE4">
        <w:rPr>
          <w:rFonts w:cstheme="minorHAnsi"/>
        </w:rPr>
        <w:t xml:space="preserve"> 118 și 118a din Regulamentul UE </w:t>
      </w:r>
      <w:r w:rsidR="009708D0" w:rsidRPr="00CD2CE4">
        <w:rPr>
          <w:rFonts w:cstheme="minorHAnsi"/>
        </w:rPr>
        <w:t>2021</w:t>
      </w:r>
      <w:r w:rsidRPr="00CD2CE4">
        <w:rPr>
          <w:rFonts w:cstheme="minorHAnsi"/>
        </w:rPr>
        <w:t>/</w:t>
      </w:r>
      <w:r w:rsidR="009708D0" w:rsidRPr="00CD2CE4">
        <w:rPr>
          <w:rFonts w:cstheme="minorHAnsi"/>
        </w:rPr>
        <w:t>1060</w:t>
      </w:r>
      <w:r w:rsidRPr="00CD2CE4">
        <w:rPr>
          <w:rFonts w:cstheme="minorHAnsi"/>
        </w:rPr>
        <w:t>, pentru proiectele</w:t>
      </w:r>
      <w:r w:rsidR="00E714B0">
        <w:rPr>
          <w:rFonts w:cstheme="minorHAnsi"/>
        </w:rPr>
        <w:t xml:space="preserve"> majore POIM</w:t>
      </w:r>
      <w:r w:rsidRPr="00CD2CE4">
        <w:rPr>
          <w:rFonts w:cstheme="minorHAnsi"/>
        </w:rPr>
        <w:t xml:space="preserve"> pentru care cererea de etapizare a fost transmisă Comisiei Europene, dar Decizia nu a fost emisă la data evaluării </w:t>
      </w:r>
      <w:r w:rsidR="00E714B0">
        <w:rPr>
          <w:rFonts w:cstheme="minorHAnsi"/>
        </w:rPr>
        <w:t xml:space="preserve">cererii de finanțare aferentă etapei a doua a </w:t>
      </w:r>
      <w:r w:rsidRPr="00CD2CE4">
        <w:rPr>
          <w:rFonts w:cstheme="minorHAnsi"/>
        </w:rPr>
        <w:t xml:space="preserve">proiectelor, pentru toate criteriile de eligibilitate se va avea în vederea aprobarea </w:t>
      </w:r>
      <w:r w:rsidR="00E714B0">
        <w:rPr>
          <w:rFonts w:cstheme="minorHAnsi"/>
        </w:rPr>
        <w:t>AM PDD</w:t>
      </w:r>
      <w:r w:rsidRPr="00CD2CE4">
        <w:rPr>
          <w:rFonts w:cstheme="minorHAnsi"/>
        </w:rPr>
        <w:t xml:space="preserve">, respectiv orice document al AM </w:t>
      </w:r>
      <w:r w:rsidR="00E714B0">
        <w:rPr>
          <w:rFonts w:cstheme="minorHAnsi"/>
        </w:rPr>
        <w:t xml:space="preserve">PDD </w:t>
      </w:r>
      <w:r w:rsidRPr="00CD2CE4">
        <w:rPr>
          <w:rFonts w:cstheme="minorHAnsi"/>
        </w:rPr>
        <w:t>vizând</w:t>
      </w:r>
      <w:r w:rsidR="00337CD0" w:rsidRPr="00CD2CE4">
        <w:rPr>
          <w:rFonts w:cstheme="minorHAnsi"/>
        </w:rPr>
        <w:t xml:space="preserve"> etapizarea</w:t>
      </w:r>
      <w:r w:rsidRPr="00CD2CE4">
        <w:rPr>
          <w:rFonts w:cstheme="minorHAnsi"/>
        </w:rPr>
        <w:t>.</w:t>
      </w:r>
    </w:p>
    <w:p w14:paraId="64CBF65A" w14:textId="77777777" w:rsidR="00854634" w:rsidRPr="00CD2CE4" w:rsidRDefault="00854634" w:rsidP="007E4CAB">
      <w:pPr>
        <w:pStyle w:val="ListParagraph"/>
        <w:spacing w:after="0" w:line="240" w:lineRule="auto"/>
        <w:ind w:left="360"/>
        <w:jc w:val="both"/>
        <w:rPr>
          <w:rFonts w:cstheme="minorHAnsi"/>
        </w:rPr>
      </w:pPr>
    </w:p>
    <w:p w14:paraId="62AFD5E1" w14:textId="7F5E39AE" w:rsidR="00854634" w:rsidRPr="00CD2CE4" w:rsidRDefault="00854634" w:rsidP="007E4CAB">
      <w:pPr>
        <w:pStyle w:val="ListParagraph"/>
        <w:spacing w:after="0" w:line="240" w:lineRule="auto"/>
        <w:ind w:left="360"/>
        <w:jc w:val="both"/>
        <w:rPr>
          <w:rFonts w:cstheme="minorHAnsi"/>
        </w:rPr>
      </w:pPr>
      <w:r w:rsidRPr="00CD2CE4">
        <w:rPr>
          <w:rFonts w:cstheme="minorHAnsi"/>
        </w:rPr>
        <w:t>În situația în care la data semnării contractului de finanțare</w:t>
      </w:r>
      <w:r w:rsidR="00FA2CB3">
        <w:rPr>
          <w:rFonts w:cstheme="minorHAnsi"/>
        </w:rPr>
        <w:t>/ actului adițional</w:t>
      </w:r>
      <w:r w:rsidRPr="00CD2CE4">
        <w:rPr>
          <w:rFonts w:cstheme="minorHAnsi"/>
        </w:rPr>
        <w:t xml:space="preserve"> nu s-a primit Decizia de aprobare a Comisiei Europene, Contractul de Finanţare</w:t>
      </w:r>
      <w:r w:rsidR="00FA2CB3">
        <w:rPr>
          <w:rFonts w:cstheme="minorHAnsi"/>
        </w:rPr>
        <w:t>/ Actul adițional</w:t>
      </w:r>
      <w:r w:rsidRPr="00CD2CE4">
        <w:rPr>
          <w:rFonts w:cstheme="minorHAnsi"/>
        </w:rPr>
        <w:t xml:space="preserve"> </w:t>
      </w:r>
      <w:r w:rsidR="001E060C">
        <w:rPr>
          <w:rFonts w:cstheme="minorHAnsi"/>
        </w:rPr>
        <w:t xml:space="preserve">PDD </w:t>
      </w:r>
      <w:r w:rsidRPr="00CD2CE4">
        <w:rPr>
          <w:rFonts w:cstheme="minorHAnsi"/>
        </w:rPr>
        <w:t>se încheie sub condiţie rezolutorie. În acest sens, în contract</w:t>
      </w:r>
      <w:r w:rsidR="00FA2CB3">
        <w:rPr>
          <w:rFonts w:cstheme="minorHAnsi"/>
        </w:rPr>
        <w:t>/ actul adițional</w:t>
      </w:r>
      <w:r w:rsidRPr="00CD2CE4">
        <w:rPr>
          <w:rFonts w:cstheme="minorHAnsi"/>
        </w:rPr>
        <w:t xml:space="preserve"> se vor include clauze prin care autoritatea de management se asigură că acesta poate fi reziliat din iniţiativa autorităţii de management, cu recuperarea finanţării acordate deja</w:t>
      </w:r>
      <w:r w:rsidR="004E1881">
        <w:rPr>
          <w:rFonts w:cstheme="minorHAnsi"/>
        </w:rPr>
        <w:t xml:space="preserve"> prin Contractul de finanțare</w:t>
      </w:r>
      <w:r w:rsidRPr="00CD2CE4">
        <w:rPr>
          <w:rFonts w:cstheme="minorHAnsi"/>
        </w:rPr>
        <w:t xml:space="preserve">, în situaţia în care: </w:t>
      </w:r>
    </w:p>
    <w:p w14:paraId="0EAD1281" w14:textId="7F6B5E03" w:rsidR="00854634" w:rsidRPr="00CD2CE4" w:rsidRDefault="00854634">
      <w:pPr>
        <w:pStyle w:val="ListParagraph"/>
        <w:numPr>
          <w:ilvl w:val="0"/>
          <w:numId w:val="28"/>
        </w:numPr>
        <w:spacing w:after="0" w:line="240" w:lineRule="auto"/>
        <w:jc w:val="both"/>
        <w:rPr>
          <w:rFonts w:cstheme="minorHAnsi"/>
        </w:rPr>
      </w:pPr>
      <w:r w:rsidRPr="00CD2CE4">
        <w:rPr>
          <w:rFonts w:cstheme="minorHAnsi"/>
        </w:rPr>
        <w:t xml:space="preserve">proiectul nu obține aprobarea Comisiei Europene; </w:t>
      </w:r>
    </w:p>
    <w:p w14:paraId="7AD20E09" w14:textId="6D1EF779" w:rsidR="00854634" w:rsidRPr="00CD2CE4" w:rsidRDefault="00854634">
      <w:pPr>
        <w:pStyle w:val="ListParagraph"/>
        <w:numPr>
          <w:ilvl w:val="0"/>
          <w:numId w:val="28"/>
        </w:numPr>
        <w:spacing w:after="0" w:line="240" w:lineRule="auto"/>
        <w:jc w:val="both"/>
        <w:rPr>
          <w:rFonts w:cstheme="minorHAnsi"/>
        </w:rPr>
      </w:pPr>
      <w:r w:rsidRPr="00CD2CE4">
        <w:rPr>
          <w:rFonts w:cstheme="minorHAnsi"/>
        </w:rPr>
        <w:t>Comisia Europeană solicită modificarea proiectului şi beneficiarul refuză să semneze, la solicitarea autorității de managemen</w:t>
      </w:r>
      <w:r w:rsidR="00401A64" w:rsidRPr="00CD2CE4">
        <w:rPr>
          <w:rFonts w:cstheme="minorHAnsi"/>
        </w:rPr>
        <w:t>t</w:t>
      </w:r>
      <w:r w:rsidRPr="00CD2CE4">
        <w:rPr>
          <w:rFonts w:cstheme="minorHAnsi"/>
        </w:rPr>
        <w:t xml:space="preserve"> şi în termenul impus, un act adiţional de modificare a Contractului de Finanţare</w:t>
      </w:r>
      <w:r w:rsidR="00FA2CB3">
        <w:rPr>
          <w:rFonts w:cstheme="minorHAnsi"/>
        </w:rPr>
        <w:t>/ Actului adițional</w:t>
      </w:r>
      <w:r w:rsidRPr="00CD2CE4">
        <w:rPr>
          <w:rFonts w:cstheme="minorHAnsi"/>
        </w:rPr>
        <w:t xml:space="preserve"> în vederea operării modificărilor solicitate.</w:t>
      </w:r>
    </w:p>
    <w:p w14:paraId="503B0D72" w14:textId="77777777" w:rsidR="00251D77" w:rsidRPr="00CD2CE4" w:rsidRDefault="00251D77" w:rsidP="007E4CAB">
      <w:pPr>
        <w:pStyle w:val="ListParagraph"/>
        <w:spacing w:after="0" w:line="240" w:lineRule="auto"/>
        <w:ind w:left="1080"/>
        <w:jc w:val="both"/>
        <w:rPr>
          <w:rFonts w:cstheme="minorHAnsi"/>
        </w:rPr>
      </w:pPr>
    </w:p>
    <w:p w14:paraId="782908E6" w14:textId="4D4876D6" w:rsidR="00C61EF2" w:rsidRPr="00CD2CE4" w:rsidRDefault="00C61EF2" w:rsidP="007E4CAB">
      <w:pPr>
        <w:pStyle w:val="Heading3"/>
        <w:spacing w:before="0" w:line="240" w:lineRule="auto"/>
        <w:rPr>
          <w:sz w:val="22"/>
          <w:szCs w:val="22"/>
        </w:rPr>
      </w:pPr>
      <w:bookmarkStart w:id="117" w:name="_Toc167694499"/>
      <w:r w:rsidRPr="00CD2CE4">
        <w:rPr>
          <w:sz w:val="22"/>
          <w:szCs w:val="22"/>
        </w:rPr>
        <w:t>5.2.2 Activități eligibile</w:t>
      </w:r>
      <w:bookmarkStart w:id="118" w:name="_Hlk134543506"/>
      <w:bookmarkEnd w:id="117"/>
      <w:r w:rsidRPr="00CD2CE4">
        <w:rPr>
          <w:sz w:val="22"/>
          <w:szCs w:val="22"/>
        </w:rPr>
        <w:t xml:space="preserve">  </w:t>
      </w:r>
      <w:bookmarkEnd w:id="118"/>
      <w:r w:rsidRPr="00CD2CE4">
        <w:rPr>
          <w:sz w:val="22"/>
          <w:szCs w:val="22"/>
        </w:rPr>
        <w:tab/>
      </w:r>
    </w:p>
    <w:p w14:paraId="099B5E42" w14:textId="77777777" w:rsidR="00C61EF2" w:rsidRPr="00CD2CE4" w:rsidRDefault="00C61EF2" w:rsidP="007E4CAB">
      <w:pPr>
        <w:autoSpaceDE w:val="0"/>
        <w:autoSpaceDN w:val="0"/>
        <w:adjustRightInd w:val="0"/>
        <w:spacing w:after="0" w:line="240" w:lineRule="auto"/>
        <w:jc w:val="both"/>
        <w:rPr>
          <w:rFonts w:cstheme="minorHAnsi"/>
        </w:rPr>
      </w:pPr>
    </w:p>
    <w:p w14:paraId="287BB0CB" w14:textId="1D6B3E2A" w:rsidR="00C61EF2" w:rsidRPr="00CD2CE4" w:rsidRDefault="00C61EF2" w:rsidP="007E4CAB">
      <w:pPr>
        <w:autoSpaceDE w:val="0"/>
        <w:autoSpaceDN w:val="0"/>
        <w:adjustRightInd w:val="0"/>
        <w:spacing w:after="0" w:line="240" w:lineRule="auto"/>
        <w:jc w:val="both"/>
        <w:rPr>
          <w:rFonts w:cstheme="minorHAnsi"/>
        </w:rPr>
      </w:pPr>
      <w:r w:rsidRPr="00CD2CE4">
        <w:rPr>
          <w:rFonts w:cstheme="minorHAnsi"/>
        </w:rPr>
        <w:t>Pentru acțiunile sprijinite prin pre</w:t>
      </w:r>
      <w:r w:rsidR="009424C5" w:rsidRPr="00CD2CE4">
        <w:rPr>
          <w:rFonts w:cstheme="minorHAnsi"/>
        </w:rPr>
        <w:t>zen</w:t>
      </w:r>
      <w:r w:rsidRPr="00CD2CE4">
        <w:rPr>
          <w:rFonts w:cstheme="minorHAnsi"/>
        </w:rPr>
        <w:t xml:space="preserve">tul ghid mai sus menționate se pot finanța următoarele activități eligibile, fără a fi însă limitative:  </w:t>
      </w:r>
    </w:p>
    <w:p w14:paraId="6D55E22B" w14:textId="77777777" w:rsidR="00BF3A4F" w:rsidRDefault="00BF3A4F" w:rsidP="007E4CAB">
      <w:pPr>
        <w:autoSpaceDE w:val="0"/>
        <w:autoSpaceDN w:val="0"/>
        <w:adjustRightInd w:val="0"/>
        <w:spacing w:after="0" w:line="240" w:lineRule="auto"/>
        <w:jc w:val="both"/>
        <w:rPr>
          <w:rFonts w:cstheme="minorHAnsi"/>
        </w:rPr>
      </w:pPr>
    </w:p>
    <w:p w14:paraId="5FF6A348" w14:textId="77777777" w:rsidR="000C0307" w:rsidRDefault="000C0307" w:rsidP="007E4CAB">
      <w:pPr>
        <w:autoSpaceDE w:val="0"/>
        <w:autoSpaceDN w:val="0"/>
        <w:adjustRightInd w:val="0"/>
        <w:spacing w:after="0" w:line="240" w:lineRule="auto"/>
        <w:jc w:val="both"/>
        <w:rPr>
          <w:rFonts w:cstheme="minorHAnsi"/>
        </w:rPr>
      </w:pPr>
    </w:p>
    <w:p w14:paraId="7CE73C82" w14:textId="77777777" w:rsidR="000C0307" w:rsidRPr="00CD2CE4" w:rsidRDefault="000C0307" w:rsidP="007E4CAB">
      <w:pPr>
        <w:autoSpaceDE w:val="0"/>
        <w:autoSpaceDN w:val="0"/>
        <w:adjustRightInd w:val="0"/>
        <w:spacing w:after="0" w:line="240" w:lineRule="auto"/>
        <w:jc w:val="both"/>
        <w:rPr>
          <w:rFonts w:cstheme="minorHAnsi"/>
        </w:rPr>
      </w:pPr>
    </w:p>
    <w:tbl>
      <w:tblPr>
        <w:tblStyle w:val="TableGrid"/>
        <w:tblW w:w="0" w:type="auto"/>
        <w:tblLook w:val="04A0" w:firstRow="1" w:lastRow="0" w:firstColumn="1" w:lastColumn="0" w:noHBand="0" w:noVBand="1"/>
      </w:tblPr>
      <w:tblGrid>
        <w:gridCol w:w="2122"/>
      </w:tblGrid>
      <w:tr w:rsidR="008D729D" w:rsidRPr="00CD2CE4" w14:paraId="1F0037D6" w14:textId="77777777" w:rsidTr="00DF0E1E">
        <w:trPr>
          <w:trHeight w:val="523"/>
        </w:trPr>
        <w:tc>
          <w:tcPr>
            <w:tcW w:w="2122" w:type="dxa"/>
            <w:shd w:val="clear" w:color="auto" w:fill="DEEAF6" w:themeFill="accent1" w:themeFillTint="33"/>
            <w:vAlign w:val="center"/>
          </w:tcPr>
          <w:p w14:paraId="39A2360C" w14:textId="76264800" w:rsidR="008D729D" w:rsidRPr="00CD2CE4" w:rsidRDefault="00B87100" w:rsidP="00DF0E1E">
            <w:pPr>
              <w:rPr>
                <w:rFonts w:cstheme="minorHAnsi"/>
              </w:rPr>
            </w:pPr>
            <w:bookmarkStart w:id="119" w:name="_Hlk147413572"/>
            <w:r>
              <w:rPr>
                <w:rFonts w:cstheme="minorHAnsi"/>
              </w:rPr>
              <w:t xml:space="preserve">Proiect </w:t>
            </w:r>
            <w:r w:rsidR="003148AF">
              <w:rPr>
                <w:rFonts w:cstheme="minorHAnsi"/>
              </w:rPr>
              <w:t xml:space="preserve">de </w:t>
            </w:r>
            <w:r w:rsidR="008D729D" w:rsidRPr="00CD2CE4">
              <w:rPr>
                <w:rFonts w:cstheme="minorHAnsi"/>
              </w:rPr>
              <w:t>tip A</w:t>
            </w:r>
          </w:p>
        </w:tc>
      </w:tr>
    </w:tbl>
    <w:bookmarkEnd w:id="119"/>
    <w:p w14:paraId="776225CE" w14:textId="71121509" w:rsidR="00F97221" w:rsidRPr="00DF0E1E" w:rsidRDefault="00F97221" w:rsidP="00D01D84">
      <w:pPr>
        <w:numPr>
          <w:ilvl w:val="0"/>
          <w:numId w:val="65"/>
        </w:numPr>
        <w:tabs>
          <w:tab w:val="left" w:pos="360"/>
        </w:tabs>
        <w:spacing w:before="240" w:after="0" w:line="240" w:lineRule="auto"/>
        <w:ind w:left="0" w:firstLine="0"/>
        <w:jc w:val="both"/>
      </w:pPr>
      <w:r w:rsidRPr="00DF0E1E">
        <w:t xml:space="preserve">Modernizarea/extinderea reţelelor termice primare şi secundare din sistemele de alimentare cu energie termică, inclusiv a punctelor termice; </w:t>
      </w:r>
    </w:p>
    <w:p w14:paraId="30680885" w14:textId="77777777" w:rsidR="00F97221" w:rsidRDefault="00F97221" w:rsidP="00D01D84">
      <w:pPr>
        <w:numPr>
          <w:ilvl w:val="0"/>
          <w:numId w:val="65"/>
        </w:numPr>
        <w:tabs>
          <w:tab w:val="left" w:pos="360"/>
        </w:tabs>
        <w:spacing w:after="0" w:line="240" w:lineRule="auto"/>
        <w:ind w:left="0" w:firstLine="0"/>
        <w:jc w:val="both"/>
      </w:pPr>
      <w:r w:rsidRPr="00DF0E1E">
        <w:t>Optimizarea / reabilitarea / extinderea reţelelor de transport şi distribuţie a energiei termice prin</w:t>
      </w:r>
      <w:r>
        <w:t xml:space="preserve"> redimensionarea acestora, corespunzător debitelor de agent termic vehiculate, în strânsă corelare cu programele de reabilitare termică a clădirilor şi efectelor de reducere a consumului de energie termică</w:t>
      </w:r>
    </w:p>
    <w:p w14:paraId="0B515776" w14:textId="77777777" w:rsidR="00F97221" w:rsidRDefault="00F97221" w:rsidP="00D01D84">
      <w:pPr>
        <w:numPr>
          <w:ilvl w:val="0"/>
          <w:numId w:val="65"/>
        </w:numPr>
        <w:tabs>
          <w:tab w:val="left" w:pos="360"/>
        </w:tabs>
        <w:spacing w:after="0" w:line="240" w:lineRule="auto"/>
        <w:ind w:left="0" w:firstLine="0"/>
        <w:jc w:val="both"/>
      </w:pPr>
      <w:r>
        <w:lastRenderedPageBreak/>
        <w:t>Achiziţionarea/modernizarea echipamentelor necesare bunei funcţionări a sistemelor de pompare a agentului termic;</w:t>
      </w:r>
    </w:p>
    <w:p w14:paraId="4A94F4A7" w14:textId="77777777" w:rsidR="00F97221" w:rsidRDefault="00F97221" w:rsidP="00D01D84">
      <w:pPr>
        <w:numPr>
          <w:ilvl w:val="0"/>
          <w:numId w:val="65"/>
        </w:numPr>
        <w:tabs>
          <w:tab w:val="left" w:pos="360"/>
        </w:tabs>
        <w:spacing w:after="0" w:line="240" w:lineRule="auto"/>
        <w:ind w:left="0" w:firstLine="0"/>
        <w:jc w:val="both"/>
      </w:pPr>
      <w:r>
        <w:t>Implementarea de Sisteme de Management (măsurare, control şi automatizare a SACET)</w:t>
      </w:r>
    </w:p>
    <w:p w14:paraId="2C32DE5D" w14:textId="77777777" w:rsidR="00F97221" w:rsidRDefault="00F97221" w:rsidP="00D01D84">
      <w:pPr>
        <w:numPr>
          <w:ilvl w:val="0"/>
          <w:numId w:val="65"/>
        </w:numPr>
        <w:tabs>
          <w:tab w:val="left" w:pos="360"/>
        </w:tabs>
        <w:spacing w:after="0" w:line="240" w:lineRule="auto"/>
        <w:ind w:left="0" w:firstLine="0"/>
        <w:jc w:val="both"/>
      </w:pPr>
      <w:r>
        <w:t>Zonarea şi reconfigurarea (trasee şi lungimi) a reţelelor de transport şi distribuţie al agentului termic</w:t>
      </w:r>
    </w:p>
    <w:p w14:paraId="368958B2" w14:textId="77777777" w:rsidR="00F97221" w:rsidRDefault="00F97221" w:rsidP="00D01D84">
      <w:pPr>
        <w:numPr>
          <w:ilvl w:val="0"/>
          <w:numId w:val="65"/>
        </w:numPr>
        <w:tabs>
          <w:tab w:val="left" w:pos="360"/>
        </w:tabs>
        <w:spacing w:after="0" w:line="240" w:lineRule="auto"/>
        <w:ind w:left="0" w:firstLine="0"/>
        <w:jc w:val="both"/>
      </w:pPr>
      <w:r>
        <w:t>Implementarea soluţiei de realizare a reţelei cu conducte preizolate (sau similar), dotate cu sistem de detectare, semnalizare şi localizare a pierderilor, în scopul reducerii acestora</w:t>
      </w:r>
    </w:p>
    <w:p w14:paraId="4E1C865F" w14:textId="77777777" w:rsidR="00F97221" w:rsidRDefault="00F97221" w:rsidP="00D01D84">
      <w:pPr>
        <w:numPr>
          <w:ilvl w:val="0"/>
          <w:numId w:val="65"/>
        </w:numPr>
        <w:tabs>
          <w:tab w:val="left" w:pos="360"/>
        </w:tabs>
        <w:spacing w:after="0" w:line="240" w:lineRule="auto"/>
        <w:ind w:left="0" w:firstLine="0"/>
        <w:jc w:val="both"/>
      </w:pPr>
      <w:r>
        <w:t>Reabilitarea/reconfigurarea platformelor de vane, a racordurilor şi a elementelor constructive</w:t>
      </w:r>
    </w:p>
    <w:p w14:paraId="33EF172C" w14:textId="287B9AB6" w:rsidR="00F97221" w:rsidRDefault="00F97221" w:rsidP="00D01D84">
      <w:pPr>
        <w:numPr>
          <w:ilvl w:val="0"/>
          <w:numId w:val="65"/>
        </w:numPr>
        <w:tabs>
          <w:tab w:val="left" w:pos="360"/>
        </w:tabs>
        <w:spacing w:after="0" w:line="240" w:lineRule="auto"/>
        <w:ind w:left="0" w:firstLine="0"/>
        <w:jc w:val="both"/>
      </w:pPr>
      <w:r>
        <w:t>Sistemul Centralizat de Monitorizare (SCADA).</w:t>
      </w:r>
    </w:p>
    <w:p w14:paraId="654BA7FB" w14:textId="77777777" w:rsidR="008D729D" w:rsidRPr="00CD2CE4" w:rsidRDefault="008D729D" w:rsidP="007E4CAB">
      <w:pPr>
        <w:autoSpaceDE w:val="0"/>
        <w:autoSpaceDN w:val="0"/>
        <w:adjustRightInd w:val="0"/>
        <w:spacing w:after="0" w:line="240" w:lineRule="auto"/>
        <w:jc w:val="both"/>
        <w:rPr>
          <w:rFonts w:cstheme="minorHAnsi"/>
        </w:rPr>
      </w:pPr>
    </w:p>
    <w:tbl>
      <w:tblPr>
        <w:tblStyle w:val="TableGrid"/>
        <w:tblW w:w="0" w:type="auto"/>
        <w:tblLook w:val="04A0" w:firstRow="1" w:lastRow="0" w:firstColumn="1" w:lastColumn="0" w:noHBand="0" w:noVBand="1"/>
      </w:tblPr>
      <w:tblGrid>
        <w:gridCol w:w="2122"/>
      </w:tblGrid>
      <w:tr w:rsidR="008D729D" w:rsidRPr="00CD2CE4" w14:paraId="5B4E9315" w14:textId="77777777" w:rsidTr="00DF0E1E">
        <w:trPr>
          <w:trHeight w:val="523"/>
        </w:trPr>
        <w:tc>
          <w:tcPr>
            <w:tcW w:w="2122" w:type="dxa"/>
            <w:shd w:val="clear" w:color="auto" w:fill="DEEAF6" w:themeFill="accent1" w:themeFillTint="33"/>
            <w:vAlign w:val="center"/>
          </w:tcPr>
          <w:p w14:paraId="23C518A1" w14:textId="2BC846DB" w:rsidR="008D729D" w:rsidRPr="00CD2CE4" w:rsidRDefault="00B87100" w:rsidP="00DF0E1E">
            <w:pPr>
              <w:rPr>
                <w:rFonts w:cstheme="minorHAnsi"/>
              </w:rPr>
            </w:pPr>
            <w:r>
              <w:rPr>
                <w:rFonts w:cstheme="minorHAnsi"/>
              </w:rPr>
              <w:t>Proiect</w:t>
            </w:r>
            <w:r w:rsidR="003148AF">
              <w:rPr>
                <w:rFonts w:cstheme="minorHAnsi"/>
              </w:rPr>
              <w:t xml:space="preserve"> de</w:t>
            </w:r>
            <w:r>
              <w:rPr>
                <w:rFonts w:cstheme="minorHAnsi"/>
              </w:rPr>
              <w:t xml:space="preserve"> </w:t>
            </w:r>
            <w:r w:rsidR="008D729D" w:rsidRPr="00CD2CE4">
              <w:rPr>
                <w:rFonts w:cstheme="minorHAnsi"/>
              </w:rPr>
              <w:t>tip B</w:t>
            </w:r>
          </w:p>
        </w:tc>
      </w:tr>
    </w:tbl>
    <w:p w14:paraId="107224A3" w14:textId="77777777" w:rsidR="00CB559B" w:rsidRDefault="00CB559B" w:rsidP="00CB559B">
      <w:pPr>
        <w:tabs>
          <w:tab w:val="left" w:pos="360"/>
        </w:tabs>
        <w:spacing w:after="0" w:line="240" w:lineRule="auto"/>
        <w:jc w:val="both"/>
      </w:pPr>
    </w:p>
    <w:p w14:paraId="14CB1020" w14:textId="2762B2CD" w:rsidR="003A59E2" w:rsidRPr="00DF0E1E" w:rsidRDefault="003A59E2" w:rsidP="00DF0E1E">
      <w:pPr>
        <w:numPr>
          <w:ilvl w:val="0"/>
          <w:numId w:val="65"/>
        </w:numPr>
        <w:tabs>
          <w:tab w:val="left" w:pos="360"/>
        </w:tabs>
        <w:spacing w:after="0" w:line="240" w:lineRule="auto"/>
        <w:ind w:left="0" w:firstLine="0"/>
        <w:jc w:val="both"/>
      </w:pPr>
      <w:r w:rsidRPr="00DF0E1E">
        <w:t>Realizarea şi/sau modernizarea capacităţilor de producţie a energiei termice din biomasă şi biogaz (inclusiv instalația/echipamentele de producere a biogazului, care trebuie să fie legată/legate de centrala de producere energie);</w:t>
      </w:r>
    </w:p>
    <w:p w14:paraId="4D364A88" w14:textId="7D2AD8F6" w:rsidR="003A59E2" w:rsidRPr="00DF0E1E" w:rsidRDefault="003A59E2" w:rsidP="00DF0E1E">
      <w:pPr>
        <w:numPr>
          <w:ilvl w:val="0"/>
          <w:numId w:val="65"/>
        </w:numPr>
        <w:tabs>
          <w:tab w:val="left" w:pos="360"/>
        </w:tabs>
        <w:spacing w:after="0" w:line="240" w:lineRule="auto"/>
        <w:ind w:left="0" w:firstLine="0"/>
        <w:jc w:val="both"/>
      </w:pPr>
      <w:r w:rsidRPr="00DF0E1E">
        <w:t>Realizarea şi/sau modernizarea capacităţilor de producţie a energiei termice pe bază de energie geotermală;</w:t>
      </w:r>
    </w:p>
    <w:p w14:paraId="36D61202" w14:textId="6688AEC2" w:rsidR="003A59E2" w:rsidRPr="00DF0E1E" w:rsidRDefault="003A59E2" w:rsidP="00DF0E1E">
      <w:pPr>
        <w:numPr>
          <w:ilvl w:val="0"/>
          <w:numId w:val="65"/>
        </w:numPr>
        <w:tabs>
          <w:tab w:val="left" w:pos="360"/>
        </w:tabs>
        <w:spacing w:after="0" w:line="240" w:lineRule="auto"/>
        <w:ind w:left="0" w:firstLine="0"/>
        <w:jc w:val="both"/>
      </w:pPr>
      <w:r w:rsidRPr="00DF0E1E">
        <w:t>Realizarea/modernizarea reţelelor de transport și distribuţie a energiei termice (rețeaua termică) până la punctul de delimitare cu consumatorii, definit conform Legii nr. 325/2006 a serviciului public de alimentare cu energie termică;</w:t>
      </w:r>
    </w:p>
    <w:p w14:paraId="4D7D9EF5" w14:textId="250EA794" w:rsidR="003A59E2" w:rsidRPr="00DF0E1E" w:rsidRDefault="003A59E2" w:rsidP="00DF0E1E">
      <w:pPr>
        <w:numPr>
          <w:ilvl w:val="0"/>
          <w:numId w:val="65"/>
        </w:numPr>
        <w:tabs>
          <w:tab w:val="left" w:pos="360"/>
        </w:tabs>
        <w:spacing w:after="0" w:line="240" w:lineRule="auto"/>
        <w:ind w:left="0" w:firstLine="0"/>
        <w:jc w:val="both"/>
      </w:pPr>
      <w:r w:rsidRPr="00DF0E1E">
        <w:t>Realizarea/modernizarea reţelelor de transport a energiei termice (rețeaua termică) - în producerea distribuită;</w:t>
      </w:r>
    </w:p>
    <w:p w14:paraId="6747FABD" w14:textId="28DCA236" w:rsidR="003A59E2" w:rsidRPr="00DF0E1E" w:rsidRDefault="003A59E2" w:rsidP="00DF0E1E">
      <w:pPr>
        <w:numPr>
          <w:ilvl w:val="0"/>
          <w:numId w:val="65"/>
        </w:numPr>
        <w:tabs>
          <w:tab w:val="left" w:pos="360"/>
        </w:tabs>
        <w:spacing w:after="0" w:line="240" w:lineRule="auto"/>
        <w:ind w:left="0" w:firstLine="0"/>
        <w:jc w:val="both"/>
      </w:pPr>
      <w:r w:rsidRPr="00DF0E1E">
        <w:t xml:space="preserve">Realizarea lucrărilor de execuţie/modernizare a forajelor de exploatare și/sau reinjecție a apelor geotermale, respectiv a echipamentelor ce deservesc puţurile, instalaţiile de schimb de căldură şi instalaţiile de protecţie şi tratare a rezidurilor minerale legate exclusiv de apele geotermale, în conformitate cu standardele specifice în cazul energiei geotermale. </w:t>
      </w:r>
    </w:p>
    <w:p w14:paraId="4F6B076A" w14:textId="62C2AB48" w:rsidR="003A59E2" w:rsidRPr="00DF0E1E" w:rsidRDefault="003A59E2" w:rsidP="00DF0E1E">
      <w:pPr>
        <w:numPr>
          <w:ilvl w:val="0"/>
          <w:numId w:val="65"/>
        </w:numPr>
        <w:tabs>
          <w:tab w:val="left" w:pos="360"/>
        </w:tabs>
        <w:spacing w:after="0" w:line="240" w:lineRule="auto"/>
        <w:ind w:left="0" w:firstLine="0"/>
        <w:jc w:val="both"/>
      </w:pPr>
      <w:r w:rsidRPr="00DF0E1E">
        <w:t xml:space="preserve">Realizarea şi/sau modernizarea capacităţilor de producţie a energiei electrice </w:t>
      </w:r>
      <w:bookmarkStart w:id="120" w:name="_Hlk167102002"/>
      <w:r w:rsidRPr="00DF0E1E">
        <w:t xml:space="preserve">(separat sau în cogenerare) </w:t>
      </w:r>
      <w:bookmarkEnd w:id="120"/>
      <w:r w:rsidRPr="00DF0E1E">
        <w:t>din biomasă şi biogaz (inclusiv instalația de producere a biogazului, care trebuie să fie legată de centrala de producere energie).</w:t>
      </w:r>
    </w:p>
    <w:p w14:paraId="580856C8" w14:textId="4D3AC07F" w:rsidR="003A59E2" w:rsidRPr="00DF0E1E" w:rsidRDefault="003A59E2" w:rsidP="00DF0E1E">
      <w:pPr>
        <w:numPr>
          <w:ilvl w:val="0"/>
          <w:numId w:val="65"/>
        </w:numPr>
        <w:tabs>
          <w:tab w:val="left" w:pos="360"/>
        </w:tabs>
        <w:spacing w:after="0" w:line="240" w:lineRule="auto"/>
        <w:ind w:left="0" w:firstLine="0"/>
        <w:jc w:val="both"/>
      </w:pPr>
      <w:r w:rsidRPr="00DF0E1E">
        <w:t>Realizarea şi/sau modernizarea capacităţilor de producţie a energiei electrice și/sau termice din biomasă şi biogaz (inclusiv  instalația de producere a biogazului, care trebuie să fie legată de centrala de producere energie;</w:t>
      </w:r>
    </w:p>
    <w:p w14:paraId="52F6185D" w14:textId="76D6A56B" w:rsidR="003A59E2" w:rsidRPr="00DF0E1E" w:rsidRDefault="003A59E2" w:rsidP="00DF0E1E">
      <w:pPr>
        <w:numPr>
          <w:ilvl w:val="0"/>
          <w:numId w:val="65"/>
        </w:numPr>
        <w:tabs>
          <w:tab w:val="left" w:pos="360"/>
        </w:tabs>
        <w:spacing w:after="0" w:line="240" w:lineRule="auto"/>
        <w:ind w:left="0" w:firstLine="0"/>
        <w:jc w:val="both"/>
      </w:pPr>
      <w:r w:rsidRPr="00DF0E1E">
        <w:t>Realizarea şi/sau modernizarea capacităţilor de producţie a energiei termice pe bază de energie geotermală;</w:t>
      </w:r>
    </w:p>
    <w:p w14:paraId="46117C3B" w14:textId="218A67D9" w:rsidR="003A59E2" w:rsidRPr="00DF0E1E" w:rsidRDefault="003A59E2" w:rsidP="00DF0E1E">
      <w:pPr>
        <w:numPr>
          <w:ilvl w:val="0"/>
          <w:numId w:val="65"/>
        </w:numPr>
        <w:tabs>
          <w:tab w:val="left" w:pos="360"/>
        </w:tabs>
        <w:spacing w:after="0" w:line="240" w:lineRule="auto"/>
        <w:ind w:left="0" w:firstLine="0"/>
        <w:jc w:val="both"/>
      </w:pPr>
      <w:r w:rsidRPr="00DF0E1E">
        <w:t xml:space="preserve">Realizarea lucrărilor de execuţie/modernizare a forajelor de exploatare și/ sau reinjecție a apelor geotermale, respectiv a echipamentelor ce deservesc puţurile, instalaţiile de schimb de căldură şi instalaţiile de protecţie şi tratare a rezidurilor minerale legate exclusiv de apele geotermale, în conformitate cu standardele specifice în cazul energiei geotermale. </w:t>
      </w:r>
    </w:p>
    <w:p w14:paraId="2DE8DE44" w14:textId="5C774A5C" w:rsidR="00FF0FD1" w:rsidRDefault="00C37370" w:rsidP="00DF0E1E">
      <w:pPr>
        <w:numPr>
          <w:ilvl w:val="0"/>
          <w:numId w:val="65"/>
        </w:numPr>
        <w:tabs>
          <w:tab w:val="left" w:pos="360"/>
        </w:tabs>
        <w:spacing w:after="0" w:line="240" w:lineRule="auto"/>
        <w:ind w:left="0" w:firstLine="0"/>
        <w:jc w:val="both"/>
      </w:pPr>
      <w:r w:rsidRPr="00DF0E1E">
        <w:t xml:space="preserve"> </w:t>
      </w:r>
      <w:r w:rsidR="00FF0FD1" w:rsidRPr="00DF0E1E">
        <w:t>Investițiile în echipamente, utilaje, dotări specifice necesare pentru obținerea de energie din surse regenerabile destinate comercializării, la nivelul autorităților publice locale.</w:t>
      </w:r>
      <w:r w:rsidR="00FF0FD1" w:rsidRPr="00FF0FD1">
        <w:t xml:space="preserve"> </w:t>
      </w:r>
      <w:r w:rsidR="00FF0FD1" w:rsidRPr="00DF0E1E">
        <w:t>În categoria surselor de energie regenerabile se încadrează sursele de energie nefosile, respectiv solară</w:t>
      </w:r>
      <w:r w:rsidR="00DF0E1E">
        <w:rPr>
          <w:rStyle w:val="FootnoteReference"/>
        </w:rPr>
        <w:footnoteReference w:id="4"/>
      </w:r>
      <w:r w:rsidR="002C0B92">
        <w:t>.</w:t>
      </w:r>
    </w:p>
    <w:p w14:paraId="4DD97122" w14:textId="77777777" w:rsidR="002C0B92" w:rsidRDefault="002C0B92" w:rsidP="002C0B92">
      <w:pPr>
        <w:tabs>
          <w:tab w:val="left" w:pos="360"/>
        </w:tabs>
        <w:spacing w:after="0" w:line="240" w:lineRule="auto"/>
        <w:jc w:val="both"/>
      </w:pPr>
    </w:p>
    <w:p w14:paraId="031E5910" w14:textId="77777777" w:rsidR="00BC7A24" w:rsidRPr="00DF0E1E" w:rsidRDefault="00BC7A24" w:rsidP="002C0B92">
      <w:pPr>
        <w:tabs>
          <w:tab w:val="left" w:pos="360"/>
        </w:tabs>
        <w:spacing w:after="0" w:line="240" w:lineRule="auto"/>
        <w:jc w:val="both"/>
      </w:pPr>
    </w:p>
    <w:p w14:paraId="5CEE0199" w14:textId="77777777" w:rsidR="008D729D" w:rsidRPr="00CD2CE4" w:rsidRDefault="008D729D" w:rsidP="007E4CAB">
      <w:pPr>
        <w:autoSpaceDE w:val="0"/>
        <w:autoSpaceDN w:val="0"/>
        <w:adjustRightInd w:val="0"/>
        <w:spacing w:after="0" w:line="240" w:lineRule="auto"/>
        <w:jc w:val="both"/>
        <w:rPr>
          <w:rFonts w:cstheme="minorHAnsi"/>
        </w:rPr>
      </w:pPr>
    </w:p>
    <w:tbl>
      <w:tblPr>
        <w:tblStyle w:val="TableGrid"/>
        <w:tblW w:w="0" w:type="auto"/>
        <w:tblLook w:val="04A0" w:firstRow="1" w:lastRow="0" w:firstColumn="1" w:lastColumn="0" w:noHBand="0" w:noVBand="1"/>
      </w:tblPr>
      <w:tblGrid>
        <w:gridCol w:w="2122"/>
      </w:tblGrid>
      <w:tr w:rsidR="008D729D" w:rsidRPr="00CD2CE4" w14:paraId="10AFF0BA" w14:textId="77777777" w:rsidTr="00CB559B">
        <w:trPr>
          <w:trHeight w:val="523"/>
        </w:trPr>
        <w:tc>
          <w:tcPr>
            <w:tcW w:w="2122" w:type="dxa"/>
            <w:shd w:val="clear" w:color="auto" w:fill="DEEAF6" w:themeFill="accent1" w:themeFillTint="33"/>
            <w:vAlign w:val="center"/>
          </w:tcPr>
          <w:p w14:paraId="6C519437" w14:textId="189FECE1" w:rsidR="008D729D" w:rsidRPr="00CD2CE4" w:rsidRDefault="00B87100" w:rsidP="00CB559B">
            <w:pPr>
              <w:rPr>
                <w:rFonts w:cstheme="minorHAnsi"/>
              </w:rPr>
            </w:pPr>
            <w:bookmarkStart w:id="121" w:name="_Hlk153542757"/>
            <w:r>
              <w:rPr>
                <w:rFonts w:cstheme="minorHAnsi"/>
              </w:rPr>
              <w:lastRenderedPageBreak/>
              <w:t>Proiect</w:t>
            </w:r>
            <w:r w:rsidR="003148AF">
              <w:rPr>
                <w:rFonts w:cstheme="minorHAnsi"/>
              </w:rPr>
              <w:t xml:space="preserve"> de</w:t>
            </w:r>
            <w:r w:rsidRPr="00CD2CE4">
              <w:rPr>
                <w:rFonts w:cstheme="minorHAnsi"/>
              </w:rPr>
              <w:t xml:space="preserve"> </w:t>
            </w:r>
            <w:r w:rsidR="008D729D" w:rsidRPr="00CD2CE4">
              <w:rPr>
                <w:rFonts w:cstheme="minorHAnsi"/>
              </w:rPr>
              <w:t>tip C</w:t>
            </w:r>
          </w:p>
        </w:tc>
      </w:tr>
    </w:tbl>
    <w:bookmarkEnd w:id="121"/>
    <w:p w14:paraId="020968CA" w14:textId="79943A77" w:rsidR="008D729D" w:rsidRPr="00CB559B" w:rsidRDefault="00BB0DED" w:rsidP="00CB559B">
      <w:pPr>
        <w:numPr>
          <w:ilvl w:val="0"/>
          <w:numId w:val="65"/>
        </w:numPr>
        <w:tabs>
          <w:tab w:val="left" w:pos="360"/>
        </w:tabs>
        <w:spacing w:after="0" w:line="240" w:lineRule="auto"/>
        <w:ind w:left="0" w:firstLine="0"/>
        <w:jc w:val="both"/>
      </w:pPr>
      <w:r w:rsidRPr="00CB559B">
        <w:t xml:space="preserve">Implementarea </w:t>
      </w:r>
      <w:r w:rsidR="00022312">
        <w:t xml:space="preserve">rețelelor </w:t>
      </w:r>
      <w:r w:rsidR="00022312" w:rsidRPr="00CB559B">
        <w:t>inteligente</w:t>
      </w:r>
      <w:r w:rsidR="00022312">
        <w:t xml:space="preserve"> de </w:t>
      </w:r>
      <w:r w:rsidRPr="00CB559B">
        <w:t>distribu</w:t>
      </w:r>
      <w:r w:rsidRPr="00CB559B">
        <w:rPr>
          <w:rFonts w:hint="eastAsia"/>
        </w:rPr>
        <w:t>ţ</w:t>
      </w:r>
      <w:r w:rsidRPr="00CB559B">
        <w:t xml:space="preserve">ie </w:t>
      </w:r>
      <w:r w:rsidR="00022312">
        <w:t>a</w:t>
      </w:r>
      <w:r w:rsidR="00022312" w:rsidRPr="00CB559B">
        <w:t xml:space="preserve"> </w:t>
      </w:r>
      <w:r w:rsidRPr="00CB559B">
        <w:t>energie</w:t>
      </w:r>
      <w:r w:rsidR="00022312">
        <w:t>i</w:t>
      </w:r>
      <w:r w:rsidRPr="00CB559B">
        <w:t xml:space="preserve"> electric</w:t>
      </w:r>
      <w:r w:rsidR="00022312">
        <w:t>e</w:t>
      </w:r>
    </w:p>
    <w:p w14:paraId="087575DF" w14:textId="777E9501" w:rsidR="00BB0DED" w:rsidRPr="00CB559B" w:rsidRDefault="00BB0DED" w:rsidP="00CB559B">
      <w:pPr>
        <w:numPr>
          <w:ilvl w:val="0"/>
          <w:numId w:val="65"/>
        </w:numPr>
        <w:tabs>
          <w:tab w:val="left" w:pos="360"/>
        </w:tabs>
        <w:spacing w:after="0" w:line="240" w:lineRule="auto"/>
        <w:ind w:left="0" w:firstLine="0"/>
        <w:jc w:val="both"/>
      </w:pPr>
      <w:r w:rsidRPr="00CB559B">
        <w:t>Sprijinirea investițiilor în extinderea și modernizarea rețelelor de distribuție a energiei electrice, în scopul preluării energiei produse din resurse regenerabile în condiții de siguranță a funcționării SEN</w:t>
      </w:r>
      <w:r w:rsidR="00022312" w:rsidRPr="00022312">
        <w:t xml:space="preserve"> </w:t>
      </w:r>
      <w:r w:rsidR="00022312">
        <w:t>(inclusiv p</w:t>
      </w:r>
      <w:r w:rsidR="00022312" w:rsidRPr="00022312">
        <w:t>osturi de transformare</w:t>
      </w:r>
      <w:r w:rsidR="00022312">
        <w:t>, rețea de medie și joasă tensiune)</w:t>
      </w:r>
    </w:p>
    <w:p w14:paraId="5D4C8040" w14:textId="6A7CE102" w:rsidR="00BB0DED" w:rsidRDefault="00BB0DED" w:rsidP="00CB559B">
      <w:pPr>
        <w:numPr>
          <w:ilvl w:val="0"/>
          <w:numId w:val="65"/>
        </w:numPr>
        <w:tabs>
          <w:tab w:val="left" w:pos="360"/>
        </w:tabs>
        <w:spacing w:after="0" w:line="240" w:lineRule="auto"/>
        <w:ind w:left="0" w:firstLine="0"/>
        <w:jc w:val="both"/>
      </w:pPr>
      <w:r w:rsidRPr="00CB559B">
        <w:t>Realizarea şi/sau modernizarea reţelelor electrice de transport (linii electrice aeriene</w:t>
      </w:r>
      <w:r w:rsidR="00022312">
        <w:t xml:space="preserve"> LEA,</w:t>
      </w:r>
      <w:r w:rsidRPr="00CB559B">
        <w:t xml:space="preserve"> şi staţii)</w:t>
      </w:r>
    </w:p>
    <w:p w14:paraId="2474D7F3" w14:textId="76A6E6D4" w:rsidR="00022312" w:rsidRPr="00CB559B" w:rsidRDefault="00022312" w:rsidP="00C55A19">
      <w:pPr>
        <w:pStyle w:val="ListParagraph"/>
        <w:numPr>
          <w:ilvl w:val="0"/>
          <w:numId w:val="65"/>
        </w:numPr>
        <w:ind w:left="270" w:hanging="270"/>
      </w:pPr>
      <w:r w:rsidRPr="00022312">
        <w:t>integrare  SCADA (Supervisory Control And Data Acquisition)</w:t>
      </w:r>
      <w:r>
        <w:t xml:space="preserve"> și sisteme de control/ monitorizare la distanță.</w:t>
      </w:r>
    </w:p>
    <w:p w14:paraId="1F4F7280" w14:textId="3915E5F9" w:rsidR="00C61EF2" w:rsidRPr="00CD2CE4" w:rsidRDefault="00C61EF2" w:rsidP="007E4CAB">
      <w:pPr>
        <w:pStyle w:val="Heading3"/>
        <w:spacing w:before="0" w:line="240" w:lineRule="auto"/>
        <w:rPr>
          <w:sz w:val="22"/>
          <w:szCs w:val="22"/>
        </w:rPr>
      </w:pPr>
      <w:bookmarkStart w:id="122" w:name="_Toc167694500"/>
      <w:r w:rsidRPr="00CD2CE4">
        <w:rPr>
          <w:sz w:val="22"/>
          <w:szCs w:val="22"/>
        </w:rPr>
        <w:t>5.2.3. Activitatea de bază</w:t>
      </w:r>
      <w:bookmarkStart w:id="123" w:name="_Hlk134543712"/>
      <w:bookmarkEnd w:id="122"/>
      <w:r w:rsidRPr="00CD2CE4">
        <w:rPr>
          <w:sz w:val="22"/>
          <w:szCs w:val="22"/>
        </w:rPr>
        <w:t xml:space="preserve">  </w:t>
      </w:r>
    </w:p>
    <w:p w14:paraId="5CDB882B" w14:textId="77777777" w:rsidR="009D43FD" w:rsidRPr="00CD2CE4" w:rsidRDefault="009D43FD" w:rsidP="007E4CAB">
      <w:pPr>
        <w:spacing w:after="0" w:line="240" w:lineRule="auto"/>
        <w:jc w:val="both"/>
        <w:rPr>
          <w:rFonts w:cstheme="minorHAnsi"/>
        </w:rPr>
      </w:pPr>
    </w:p>
    <w:bookmarkEnd w:id="123"/>
    <w:p w14:paraId="4B375CE0" w14:textId="47936171" w:rsidR="008D729D" w:rsidRPr="00CD2CE4" w:rsidRDefault="008D729D" w:rsidP="008D729D">
      <w:pPr>
        <w:spacing w:after="0" w:line="240" w:lineRule="auto"/>
        <w:jc w:val="both"/>
        <w:rPr>
          <w:rFonts w:cstheme="minorHAnsi"/>
        </w:rPr>
      </w:pPr>
      <w:r w:rsidRPr="00CD2CE4">
        <w:rPr>
          <w:rFonts w:cstheme="minorHAnsi"/>
        </w:rPr>
        <w:t xml:space="preserve">În cadrul prezentului ghid, pentru toate apelurile lansate este necesar a se identifica activitatea de bază  în cadrul unui proiect în conformitate cu prevederile OUG nr. 23/2023. Aceasta reprezintă  </w:t>
      </w:r>
      <w:r w:rsidR="00B513B2">
        <w:rPr>
          <w:rFonts w:cstheme="minorHAnsi"/>
        </w:rPr>
        <w:t xml:space="preserve">operațiunea/ pachetul de operațiuni care compun proiectul propus pentru finanțare  și </w:t>
      </w:r>
      <w:r w:rsidRPr="00CD2CE4">
        <w:rPr>
          <w:rFonts w:cstheme="minorHAnsi"/>
        </w:rPr>
        <w:t>care respectă următoarele condiții:</w:t>
      </w:r>
    </w:p>
    <w:p w14:paraId="25F2D618" w14:textId="37807AD3" w:rsidR="008D729D" w:rsidRPr="00CB559B" w:rsidRDefault="008D729D" w:rsidP="00CB559B">
      <w:pPr>
        <w:pStyle w:val="ListParagraph"/>
        <w:numPr>
          <w:ilvl w:val="2"/>
          <w:numId w:val="5"/>
        </w:numPr>
        <w:tabs>
          <w:tab w:val="left" w:pos="810"/>
        </w:tabs>
        <w:spacing w:after="0" w:line="240" w:lineRule="auto"/>
        <w:ind w:left="270" w:hanging="90"/>
        <w:jc w:val="both"/>
        <w:rPr>
          <w:rFonts w:cstheme="minorHAnsi"/>
        </w:rPr>
      </w:pPr>
      <w:r w:rsidRPr="00CB559B">
        <w:rPr>
          <w:rFonts w:cstheme="minorHAnsi"/>
        </w:rPr>
        <w:t>are legătură directă cu obiectul proiectului pentru care se acordă finanțarea și contribuie în mod direct și semnificativ la realizarea obiectivelor și la obținerea rezultatelor acestuia;</w:t>
      </w:r>
    </w:p>
    <w:p w14:paraId="700C0C97" w14:textId="5E29679B" w:rsidR="008D729D" w:rsidRPr="00CB559B" w:rsidRDefault="008D729D" w:rsidP="00CB559B">
      <w:pPr>
        <w:pStyle w:val="ListParagraph"/>
        <w:numPr>
          <w:ilvl w:val="2"/>
          <w:numId w:val="5"/>
        </w:numPr>
        <w:tabs>
          <w:tab w:val="left" w:pos="810"/>
        </w:tabs>
        <w:spacing w:after="0" w:line="240" w:lineRule="auto"/>
        <w:ind w:left="270" w:hanging="90"/>
        <w:jc w:val="both"/>
        <w:rPr>
          <w:rFonts w:cstheme="minorHAnsi"/>
        </w:rPr>
      </w:pPr>
      <w:r w:rsidRPr="00CB559B">
        <w:rPr>
          <w:rFonts w:cstheme="minorHAnsi"/>
        </w:rPr>
        <w:t>se regăsește în cererea de finanțare sub forma activităților eligibile obligatorii specificate în cadrul prezentului ghid;</w:t>
      </w:r>
    </w:p>
    <w:p w14:paraId="194BEDB3" w14:textId="5ABA72D2" w:rsidR="008D729D" w:rsidRPr="00CB559B" w:rsidRDefault="008D729D" w:rsidP="00CB559B">
      <w:pPr>
        <w:pStyle w:val="ListParagraph"/>
        <w:numPr>
          <w:ilvl w:val="2"/>
          <w:numId w:val="5"/>
        </w:numPr>
        <w:tabs>
          <w:tab w:val="left" w:pos="810"/>
        </w:tabs>
        <w:spacing w:after="0" w:line="240" w:lineRule="auto"/>
        <w:ind w:left="270" w:hanging="90"/>
        <w:jc w:val="both"/>
        <w:rPr>
          <w:rFonts w:cstheme="minorHAnsi"/>
        </w:rPr>
      </w:pPr>
      <w:r w:rsidRPr="00CB559B">
        <w:rPr>
          <w:rFonts w:cstheme="minorHAnsi"/>
        </w:rPr>
        <w:t>nu face parte din activitățile conexe;</w:t>
      </w:r>
    </w:p>
    <w:p w14:paraId="10EAB4C9" w14:textId="046B9E36" w:rsidR="008D729D" w:rsidRPr="00CB559B" w:rsidRDefault="008D729D" w:rsidP="00CB559B">
      <w:pPr>
        <w:pStyle w:val="ListParagraph"/>
        <w:numPr>
          <w:ilvl w:val="2"/>
          <w:numId w:val="5"/>
        </w:numPr>
        <w:tabs>
          <w:tab w:val="left" w:pos="810"/>
        </w:tabs>
        <w:spacing w:after="0" w:line="240" w:lineRule="auto"/>
        <w:ind w:left="270" w:hanging="90"/>
        <w:jc w:val="both"/>
        <w:rPr>
          <w:rFonts w:cstheme="minorHAnsi"/>
        </w:rPr>
      </w:pPr>
      <w:r w:rsidRPr="00CB559B">
        <w:rPr>
          <w:rFonts w:cstheme="minorHAnsi"/>
        </w:rPr>
        <w:t>bugetul estimat alocat activității sau pachetului de activități reprezintă minimum 50% din bugetul eligibil al proiectului</w:t>
      </w:r>
      <w:r w:rsidR="00375FC1" w:rsidRPr="00CB559B">
        <w:rPr>
          <w:rFonts w:cstheme="minorHAnsi"/>
        </w:rPr>
        <w:t>.</w:t>
      </w:r>
    </w:p>
    <w:p w14:paraId="172644CF" w14:textId="77777777" w:rsidR="008D729D" w:rsidRDefault="008D729D" w:rsidP="008D729D">
      <w:pPr>
        <w:spacing w:after="0" w:line="240" w:lineRule="auto"/>
        <w:jc w:val="both"/>
        <w:rPr>
          <w:rFonts w:cstheme="minorHAnsi"/>
        </w:rPr>
      </w:pPr>
    </w:p>
    <w:p w14:paraId="1A41A35C" w14:textId="77777777" w:rsidR="004E1881" w:rsidRPr="00CD2CE4" w:rsidRDefault="004E1881" w:rsidP="008D729D">
      <w:pPr>
        <w:spacing w:after="0" w:line="240" w:lineRule="auto"/>
        <w:jc w:val="both"/>
        <w:rPr>
          <w:rFonts w:cstheme="minorHAnsi"/>
        </w:rPr>
      </w:pPr>
    </w:p>
    <w:p w14:paraId="295F97DC" w14:textId="40F3A547" w:rsidR="008D729D" w:rsidRPr="00CD2CE4" w:rsidRDefault="0013275A" w:rsidP="008D729D">
      <w:pPr>
        <w:spacing w:after="0" w:line="240" w:lineRule="auto"/>
        <w:jc w:val="both"/>
        <w:rPr>
          <w:rFonts w:cstheme="minorHAnsi"/>
        </w:rPr>
      </w:pPr>
      <w:r>
        <w:rPr>
          <w:rFonts w:ascii="Calibri" w:hAnsi="Calibri" w:cs="Calibri"/>
          <w:b/>
          <w:bCs/>
        </w:rPr>
        <w:t xml:space="preserve">La completarea Cererii de finanțare </w:t>
      </w:r>
      <w:r w:rsidR="00B513B2">
        <w:rPr>
          <w:rFonts w:ascii="Calibri" w:hAnsi="Calibri" w:cs="Calibri"/>
          <w:b/>
          <w:bCs/>
        </w:rPr>
        <w:t>beneficiarul</w:t>
      </w:r>
      <w:r>
        <w:rPr>
          <w:rFonts w:ascii="Calibri" w:hAnsi="Calibri" w:cs="Calibri"/>
          <w:b/>
          <w:bCs/>
        </w:rPr>
        <w:t xml:space="preserve"> va identifica a</w:t>
      </w:r>
      <w:r w:rsidR="001D1D84" w:rsidRPr="00CD2CE4">
        <w:rPr>
          <w:rFonts w:ascii="Calibri" w:hAnsi="Calibri" w:cs="Calibri"/>
          <w:b/>
          <w:bCs/>
        </w:rPr>
        <w:t xml:space="preserve">ctivitatea de bază </w:t>
      </w:r>
      <w:r w:rsidR="001D1D84">
        <w:rPr>
          <w:rFonts w:ascii="Calibri" w:hAnsi="Calibri" w:cs="Calibri"/>
          <w:b/>
          <w:bCs/>
        </w:rPr>
        <w:t xml:space="preserve">în funcție de profilul proiectului </w:t>
      </w:r>
      <w:r w:rsidR="001D1D84">
        <w:rPr>
          <w:rFonts w:cstheme="minorHAnsi"/>
        </w:rPr>
        <w:t xml:space="preserve"> conform</w:t>
      </w:r>
      <w:r w:rsidR="00375FC1" w:rsidRPr="00CD2CE4">
        <w:rPr>
          <w:rFonts w:cstheme="minorHAnsi"/>
        </w:rPr>
        <w:t xml:space="preserve"> </w:t>
      </w:r>
      <w:r w:rsidR="00375FC1" w:rsidRPr="00D01D84">
        <w:rPr>
          <w:rFonts w:cstheme="minorHAnsi"/>
          <w:b/>
          <w:bCs/>
          <w:color w:val="4472C4" w:themeColor="accent5"/>
        </w:rPr>
        <w:t>s</w:t>
      </w:r>
      <w:r w:rsidR="00375FC1" w:rsidRPr="00CD2CE4">
        <w:rPr>
          <w:rFonts w:cstheme="minorHAnsi"/>
          <w:b/>
          <w:bCs/>
          <w:color w:val="2E74B5" w:themeColor="accent1" w:themeShade="BF"/>
        </w:rPr>
        <w:t>ecțiun</w:t>
      </w:r>
      <w:r w:rsidR="001D1D84">
        <w:rPr>
          <w:rFonts w:cstheme="minorHAnsi"/>
          <w:b/>
          <w:bCs/>
          <w:color w:val="2E74B5" w:themeColor="accent1" w:themeShade="BF"/>
        </w:rPr>
        <w:t>ii</w:t>
      </w:r>
      <w:r w:rsidR="00375FC1" w:rsidRPr="00CD2CE4">
        <w:rPr>
          <w:rFonts w:cstheme="minorHAnsi"/>
          <w:b/>
          <w:bCs/>
          <w:color w:val="2E74B5" w:themeColor="accent1" w:themeShade="BF"/>
        </w:rPr>
        <w:t xml:space="preserve"> 5.2.2</w:t>
      </w:r>
      <w:r w:rsidR="00375FC1" w:rsidRPr="00CD2CE4">
        <w:rPr>
          <w:rFonts w:cstheme="minorHAnsi"/>
        </w:rPr>
        <w:t xml:space="preserve"> la prezentul ghid.</w:t>
      </w:r>
    </w:p>
    <w:p w14:paraId="470DC407" w14:textId="77777777" w:rsidR="0045318A" w:rsidRPr="00CD2CE4" w:rsidRDefault="0045318A" w:rsidP="0045318A">
      <w:pPr>
        <w:spacing w:after="0" w:line="264" w:lineRule="auto"/>
        <w:jc w:val="both"/>
        <w:rPr>
          <w:rFonts w:ascii="Calibri" w:hAnsi="Calibri" w:cs="Calibri"/>
          <w:b/>
          <w:bCs/>
        </w:rPr>
      </w:pPr>
    </w:p>
    <w:p w14:paraId="7816963A" w14:textId="77777777" w:rsidR="008D729D" w:rsidRPr="00CD2CE4" w:rsidRDefault="008D729D" w:rsidP="008D729D">
      <w:pPr>
        <w:spacing w:after="0" w:line="240" w:lineRule="auto"/>
        <w:jc w:val="both"/>
        <w:rPr>
          <w:rFonts w:cstheme="minorHAnsi"/>
          <w:b/>
          <w:bCs/>
          <w:color w:val="0070C0"/>
        </w:rPr>
      </w:pPr>
    </w:p>
    <w:p w14:paraId="0E62C43C" w14:textId="42A1DB08" w:rsidR="00C61EF2" w:rsidRPr="00CD2CE4" w:rsidRDefault="00C61EF2" w:rsidP="007E4CAB">
      <w:pPr>
        <w:pStyle w:val="Heading3"/>
        <w:spacing w:before="0" w:line="240" w:lineRule="auto"/>
        <w:rPr>
          <w:sz w:val="22"/>
          <w:szCs w:val="22"/>
        </w:rPr>
      </w:pPr>
      <w:bookmarkStart w:id="124" w:name="_Toc167694501"/>
      <w:r w:rsidRPr="00CD2CE4">
        <w:rPr>
          <w:sz w:val="22"/>
          <w:szCs w:val="22"/>
        </w:rPr>
        <w:t xml:space="preserve">5.2.4 Activități </w:t>
      </w:r>
      <w:r w:rsidR="002F31D2" w:rsidRPr="00CD2CE4">
        <w:rPr>
          <w:sz w:val="22"/>
          <w:szCs w:val="22"/>
        </w:rPr>
        <w:t>ne-</w:t>
      </w:r>
      <w:r w:rsidRPr="00CD2CE4">
        <w:rPr>
          <w:sz w:val="22"/>
          <w:szCs w:val="22"/>
        </w:rPr>
        <w:t>eligibile</w:t>
      </w:r>
      <w:bookmarkStart w:id="125" w:name="_Hlk134543860"/>
      <w:bookmarkEnd w:id="124"/>
      <w:r w:rsidRPr="00CD2CE4">
        <w:rPr>
          <w:sz w:val="22"/>
          <w:szCs w:val="22"/>
        </w:rPr>
        <w:t xml:space="preserve">  </w:t>
      </w:r>
      <w:r w:rsidRPr="00CD2CE4">
        <w:rPr>
          <w:sz w:val="22"/>
          <w:szCs w:val="22"/>
        </w:rPr>
        <w:tab/>
      </w:r>
    </w:p>
    <w:p w14:paraId="5BFB13BA" w14:textId="77777777" w:rsidR="00F95652" w:rsidRPr="00CD2CE4" w:rsidRDefault="00F95652" w:rsidP="007E4CAB">
      <w:pPr>
        <w:spacing w:after="0" w:line="240" w:lineRule="auto"/>
        <w:jc w:val="both"/>
        <w:rPr>
          <w:rFonts w:cstheme="minorHAnsi"/>
          <w:iCs/>
        </w:rPr>
      </w:pPr>
    </w:p>
    <w:p w14:paraId="0F784775" w14:textId="622FAA28" w:rsidR="002E4503" w:rsidRPr="00CD2CE4" w:rsidRDefault="00C61EF2" w:rsidP="007E4CAB">
      <w:pPr>
        <w:spacing w:after="0" w:line="240" w:lineRule="auto"/>
        <w:jc w:val="both"/>
        <w:rPr>
          <w:rFonts w:cstheme="minorHAnsi"/>
        </w:rPr>
      </w:pPr>
      <w:bookmarkStart w:id="126" w:name="_Hlk133408634"/>
      <w:r w:rsidRPr="00CD2CE4">
        <w:rPr>
          <w:rFonts w:cstheme="minorHAnsi"/>
        </w:rPr>
        <w:t>Categoriile de activități ne-eligibile sunt cele care contribuie la realizarea obiectivelor de investiție aferente proiectul</w:t>
      </w:r>
      <w:r w:rsidR="00FD663A" w:rsidRPr="00CD2CE4">
        <w:rPr>
          <w:rFonts w:cstheme="minorHAnsi"/>
        </w:rPr>
        <w:t>ui</w:t>
      </w:r>
      <w:r w:rsidRPr="00CD2CE4">
        <w:rPr>
          <w:rFonts w:cstheme="minorHAnsi"/>
        </w:rPr>
        <w:t>, dar care</w:t>
      </w:r>
      <w:r w:rsidR="002E4503" w:rsidRPr="00CD2CE4">
        <w:rPr>
          <w:rFonts w:cstheme="minorHAnsi"/>
        </w:rPr>
        <w:t>:</w:t>
      </w:r>
    </w:p>
    <w:p w14:paraId="40B80618" w14:textId="77777777" w:rsidR="002E4503" w:rsidRPr="00CD2CE4" w:rsidRDefault="00C61EF2" w:rsidP="00CB559B">
      <w:pPr>
        <w:pStyle w:val="ListParagraph"/>
        <w:numPr>
          <w:ilvl w:val="2"/>
          <w:numId w:val="75"/>
        </w:numPr>
        <w:tabs>
          <w:tab w:val="left" w:pos="810"/>
        </w:tabs>
        <w:spacing w:after="0" w:line="240" w:lineRule="auto"/>
        <w:ind w:left="450" w:hanging="270"/>
        <w:jc w:val="both"/>
        <w:rPr>
          <w:rFonts w:cstheme="minorHAnsi"/>
        </w:rPr>
      </w:pPr>
      <w:r w:rsidRPr="00CD2CE4">
        <w:rPr>
          <w:rFonts w:cstheme="minorHAnsi"/>
        </w:rPr>
        <w:t>nu îndeplinesc condițiile de eligibilitate și conformitate a activităților în c</w:t>
      </w:r>
      <w:r w:rsidR="0063196E" w:rsidRPr="00CD2CE4">
        <w:rPr>
          <w:rFonts w:cstheme="minorHAnsi"/>
        </w:rPr>
        <w:t>orelare cu</w:t>
      </w:r>
      <w:r w:rsidRPr="00CD2CE4">
        <w:rPr>
          <w:rFonts w:cstheme="minorHAnsi"/>
        </w:rPr>
        <w:t xml:space="preserve"> prevederile prezentului ghid, </w:t>
      </w:r>
    </w:p>
    <w:p w14:paraId="79CB7F3E" w14:textId="04912DFF" w:rsidR="002E4503" w:rsidRPr="00CD2CE4" w:rsidRDefault="00C61EF2" w:rsidP="00CB559B">
      <w:pPr>
        <w:pStyle w:val="ListParagraph"/>
        <w:numPr>
          <w:ilvl w:val="2"/>
          <w:numId w:val="75"/>
        </w:numPr>
        <w:tabs>
          <w:tab w:val="left" w:pos="810"/>
        </w:tabs>
        <w:spacing w:after="0" w:line="240" w:lineRule="auto"/>
        <w:ind w:left="450" w:hanging="270"/>
        <w:jc w:val="both"/>
        <w:rPr>
          <w:rFonts w:cstheme="minorHAnsi"/>
        </w:rPr>
      </w:pPr>
      <w:r w:rsidRPr="00CD2CE4">
        <w:rPr>
          <w:rFonts w:cstheme="minorHAnsi"/>
        </w:rPr>
        <w:t xml:space="preserve">nu se încadrează în activitățile eligibile specifice fondului din care este cofinanțat PDD (FEDR si FC), respectiv prezentului apel de proiecte, </w:t>
      </w:r>
    </w:p>
    <w:p w14:paraId="3DC986F2" w14:textId="7ED1D548" w:rsidR="004B3BEB" w:rsidRPr="00CD2CE4" w:rsidRDefault="00C61EF2" w:rsidP="00CB559B">
      <w:pPr>
        <w:pStyle w:val="ListParagraph"/>
        <w:numPr>
          <w:ilvl w:val="2"/>
          <w:numId w:val="75"/>
        </w:numPr>
        <w:tabs>
          <w:tab w:val="left" w:pos="810"/>
        </w:tabs>
        <w:spacing w:after="0" w:line="240" w:lineRule="auto"/>
        <w:ind w:left="450" w:hanging="270"/>
        <w:jc w:val="both"/>
        <w:rPr>
          <w:rFonts w:cstheme="minorHAnsi"/>
        </w:rPr>
      </w:pPr>
      <w:r w:rsidRPr="00CD2CE4">
        <w:rPr>
          <w:rFonts w:cstheme="minorHAnsi"/>
        </w:rPr>
        <w:t>nu îndepline</w:t>
      </w:r>
      <w:r w:rsidR="002E4503" w:rsidRPr="00CD2CE4">
        <w:rPr>
          <w:rFonts w:cstheme="minorHAnsi"/>
        </w:rPr>
        <w:t>sc</w:t>
      </w:r>
      <w:r w:rsidRPr="00CD2CE4">
        <w:rPr>
          <w:rFonts w:cstheme="minorHAnsi"/>
        </w:rPr>
        <w:t xml:space="preserve"> criteriile de eligibilitate cu privire la apelu</w:t>
      </w:r>
      <w:r w:rsidR="0030772E" w:rsidRPr="00CD2CE4">
        <w:rPr>
          <w:rFonts w:cstheme="minorHAnsi"/>
        </w:rPr>
        <w:t>l</w:t>
      </w:r>
      <w:r w:rsidRPr="00CD2CE4">
        <w:rPr>
          <w:rFonts w:cstheme="minorHAnsi"/>
        </w:rPr>
        <w:t xml:space="preserve"> de proiecte</w:t>
      </w:r>
      <w:r w:rsidR="00375FC1" w:rsidRPr="00CD2CE4">
        <w:rPr>
          <w:rFonts w:cstheme="minorHAnsi"/>
        </w:rPr>
        <w:t>.</w:t>
      </w:r>
    </w:p>
    <w:p w14:paraId="745CE444" w14:textId="77777777" w:rsidR="004B3BEB" w:rsidRPr="00CD2CE4" w:rsidRDefault="004B3BEB" w:rsidP="004B3BEB">
      <w:pPr>
        <w:spacing w:after="0" w:line="240" w:lineRule="auto"/>
        <w:jc w:val="both"/>
        <w:rPr>
          <w:rFonts w:cstheme="minorHAnsi"/>
        </w:rPr>
      </w:pPr>
    </w:p>
    <w:p w14:paraId="2CE110B0" w14:textId="5DA892EA" w:rsidR="00C61EF2" w:rsidRPr="00CD2CE4" w:rsidRDefault="00C61EF2" w:rsidP="004B3BEB">
      <w:pPr>
        <w:spacing w:after="0" w:line="240" w:lineRule="auto"/>
        <w:jc w:val="both"/>
        <w:rPr>
          <w:rFonts w:cstheme="minorHAnsi"/>
        </w:rPr>
      </w:pPr>
      <w:r w:rsidRPr="00CD2CE4">
        <w:rPr>
          <w:rFonts w:cstheme="minorHAnsi"/>
        </w:rPr>
        <w:t xml:space="preserve">Atragem atenția asupra faptului că </w:t>
      </w:r>
      <w:r w:rsidR="00226B02">
        <w:rPr>
          <w:rFonts w:cstheme="minorHAnsi"/>
          <w:bCs/>
        </w:rPr>
        <w:t xml:space="preserve">solicitantul </w:t>
      </w:r>
      <w:r w:rsidRPr="00CD2CE4">
        <w:rPr>
          <w:rFonts w:cstheme="minorHAnsi"/>
        </w:rPr>
        <w:t>are obligația de a asigura fonduri suficiente și realiste în bugetul proiectului, precum și termene realiste pentru realizarea activităților, cu încadrarea în limitele maxime prevăzute pentru bugetul sau, după caz, durata maximă de implementare a proiectului.</w:t>
      </w:r>
    </w:p>
    <w:bookmarkEnd w:id="125"/>
    <w:bookmarkEnd w:id="126"/>
    <w:p w14:paraId="5149EDE7" w14:textId="77777777" w:rsidR="00C61EF2" w:rsidRPr="00CD2CE4" w:rsidRDefault="00C61EF2" w:rsidP="009011CB">
      <w:pPr>
        <w:tabs>
          <w:tab w:val="left" w:pos="450"/>
        </w:tabs>
        <w:spacing w:after="0" w:line="240" w:lineRule="auto"/>
        <w:jc w:val="both"/>
        <w:rPr>
          <w:rFonts w:eastAsia="SimSun" w:cstheme="minorHAnsi"/>
          <w:b/>
          <w:bCs/>
        </w:rPr>
      </w:pPr>
    </w:p>
    <w:p w14:paraId="789AF903" w14:textId="55816892" w:rsidR="00C61EF2" w:rsidRPr="00CD2CE4" w:rsidRDefault="00C61EF2" w:rsidP="009011CB">
      <w:pPr>
        <w:pStyle w:val="Heading2"/>
        <w:tabs>
          <w:tab w:val="left" w:pos="450"/>
        </w:tabs>
        <w:spacing w:before="0" w:line="240" w:lineRule="auto"/>
        <w:rPr>
          <w:sz w:val="22"/>
          <w:szCs w:val="22"/>
        </w:rPr>
      </w:pPr>
      <w:bookmarkStart w:id="127" w:name="_Toc167694502"/>
      <w:r w:rsidRPr="00CD2CE4">
        <w:rPr>
          <w:sz w:val="22"/>
          <w:szCs w:val="22"/>
        </w:rPr>
        <w:t>5.3.</w:t>
      </w:r>
      <w:r w:rsidRPr="00CD2CE4">
        <w:rPr>
          <w:sz w:val="22"/>
          <w:szCs w:val="22"/>
        </w:rPr>
        <w:tab/>
        <w:t>Eligibilitatea cheltuielilor</w:t>
      </w:r>
      <w:bookmarkEnd w:id="127"/>
      <w:r w:rsidRPr="00CD2CE4">
        <w:rPr>
          <w:sz w:val="22"/>
          <w:szCs w:val="22"/>
        </w:rPr>
        <w:tab/>
      </w:r>
    </w:p>
    <w:p w14:paraId="6C4FDC4D" w14:textId="77777777" w:rsidR="00C61EF2" w:rsidRPr="00CD2CE4" w:rsidRDefault="00C61EF2" w:rsidP="007E4CAB">
      <w:pPr>
        <w:spacing w:after="0" w:line="240" w:lineRule="auto"/>
        <w:rPr>
          <w:rFonts w:cstheme="minorHAnsi"/>
        </w:rPr>
      </w:pPr>
    </w:p>
    <w:p w14:paraId="4EC36BAF" w14:textId="77777777" w:rsidR="00C61EF2" w:rsidRPr="00CD2CE4" w:rsidRDefault="00C61EF2" w:rsidP="00877A2D">
      <w:pPr>
        <w:spacing w:after="0" w:line="240" w:lineRule="auto"/>
        <w:jc w:val="both"/>
        <w:rPr>
          <w:rFonts w:cstheme="minorHAnsi"/>
        </w:rPr>
      </w:pPr>
      <w:r w:rsidRPr="00CD2CE4">
        <w:rPr>
          <w:rFonts w:cstheme="minorHAnsi"/>
        </w:rPr>
        <w:t>Cheltuielile sunt eligibile pentru o contribuție din fonduri dacă au fost suportate de beneficiar și plătite în cadrul implementării proiectului, între 1 ianuarie 2021 și 31 decembrie 2029.</w:t>
      </w:r>
    </w:p>
    <w:p w14:paraId="56362D15" w14:textId="77777777" w:rsidR="00480EAB" w:rsidRPr="00117594" w:rsidRDefault="00480EAB" w:rsidP="007E4CAB">
      <w:pPr>
        <w:spacing w:after="0" w:line="240" w:lineRule="auto"/>
        <w:rPr>
          <w:rFonts w:cstheme="minorHAnsi"/>
          <w:sz w:val="16"/>
          <w:szCs w:val="16"/>
        </w:rPr>
      </w:pPr>
    </w:p>
    <w:p w14:paraId="3A070033" w14:textId="1CBDCE03" w:rsidR="00C61EF2" w:rsidRPr="00CD2CE4" w:rsidRDefault="00404B46" w:rsidP="007E4CAB">
      <w:pPr>
        <w:spacing w:after="0" w:line="240" w:lineRule="auto"/>
        <w:jc w:val="both"/>
        <w:rPr>
          <w:rFonts w:cstheme="minorHAnsi"/>
        </w:rPr>
      </w:pPr>
      <w:r>
        <w:rPr>
          <w:rFonts w:cstheme="minorHAnsi"/>
          <w:bCs/>
        </w:rPr>
        <w:t>S</w:t>
      </w:r>
      <w:r w:rsidRPr="00CD2CE4">
        <w:rPr>
          <w:rFonts w:cstheme="minorHAnsi"/>
          <w:bCs/>
        </w:rPr>
        <w:t>olicitantul</w:t>
      </w:r>
      <w:r w:rsidRPr="00CD2CE4" w:rsidDel="00404B46">
        <w:rPr>
          <w:rFonts w:cstheme="minorHAnsi"/>
        </w:rPr>
        <w:t xml:space="preserve"> </w:t>
      </w:r>
      <w:r w:rsidR="00C61EF2" w:rsidRPr="00CD2CE4">
        <w:rPr>
          <w:rFonts w:cstheme="minorHAnsi"/>
        </w:rPr>
        <w:t>trebuie să aibă în vedere faptul că eligibilitatea unei activităţi nu este echivalentă cu eligibilitatea cheltuielilor efectuate pentru realizarea acelei activităţi.</w:t>
      </w:r>
    </w:p>
    <w:p w14:paraId="14B2AC70" w14:textId="77777777" w:rsidR="00480EAB" w:rsidRPr="00117594" w:rsidRDefault="00480EAB" w:rsidP="007E4CAB">
      <w:pPr>
        <w:spacing w:after="0" w:line="240" w:lineRule="auto"/>
        <w:jc w:val="both"/>
        <w:rPr>
          <w:rFonts w:cstheme="minorHAnsi"/>
          <w:sz w:val="16"/>
          <w:szCs w:val="16"/>
        </w:rPr>
      </w:pPr>
    </w:p>
    <w:p w14:paraId="399F8662" w14:textId="67A6E8DD" w:rsidR="00C61EF2" w:rsidRPr="00CD2CE4" w:rsidRDefault="00C61EF2" w:rsidP="007E4CAB">
      <w:pPr>
        <w:spacing w:after="0" w:line="240" w:lineRule="auto"/>
        <w:jc w:val="both"/>
        <w:rPr>
          <w:rFonts w:cstheme="minorHAnsi"/>
        </w:rPr>
      </w:pPr>
      <w:r w:rsidRPr="00CD2CE4">
        <w:rPr>
          <w:rFonts w:cstheme="minorHAnsi"/>
        </w:rPr>
        <w:lastRenderedPageBreak/>
        <w:t>Având în vedere complementaritatea cu alte programe de finanţare, se va avea în vedere evitarea dublei finanţări.</w:t>
      </w:r>
    </w:p>
    <w:p w14:paraId="5CB6D4B3" w14:textId="77777777" w:rsidR="00480EAB" w:rsidRPr="00117594" w:rsidRDefault="00480EAB" w:rsidP="007E4CAB">
      <w:pPr>
        <w:spacing w:after="0" w:line="240" w:lineRule="auto"/>
        <w:jc w:val="both"/>
        <w:rPr>
          <w:rFonts w:cstheme="minorHAnsi"/>
          <w:sz w:val="16"/>
          <w:szCs w:val="16"/>
        </w:rPr>
      </w:pPr>
    </w:p>
    <w:p w14:paraId="24256987" w14:textId="77777777" w:rsidR="00480EAB" w:rsidRPr="00CD2CE4" w:rsidRDefault="00480EAB" w:rsidP="007E4CAB">
      <w:pPr>
        <w:spacing w:after="0" w:line="240" w:lineRule="auto"/>
        <w:jc w:val="both"/>
        <w:rPr>
          <w:rFonts w:eastAsia="Times New Roman" w:cstheme="minorHAnsi"/>
          <w:iCs/>
        </w:rPr>
      </w:pPr>
      <w:r w:rsidRPr="00CD2CE4">
        <w:rPr>
          <w:rFonts w:eastAsia="Times New Roman" w:cstheme="minorHAnsi"/>
          <w:iCs/>
        </w:rPr>
        <w:t>Pentru a fi eligibilă, o cheltuială trebuie să îndeplinească cumulativ următoarele condiții cu caracter general:</w:t>
      </w:r>
    </w:p>
    <w:p w14:paraId="4A4E3469" w14:textId="279996C0"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respecte prevederile art. 63 și, după caz, ale art. 20 alin. (1) lit. b) și c) din Regulamentul (UE) 2021/1060, cu modificările și completările ulterioare;</w:t>
      </w:r>
    </w:p>
    <w:p w14:paraId="353D8E37" w14:textId="4A38FBB9"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fie însoțită de facturi emise în conformitate cu prevederile </w:t>
      </w:r>
      <w:hyperlink r:id="rId10" w:history="1">
        <w:r w:rsidRPr="00CD2CE4">
          <w:rPr>
            <w:rFonts w:eastAsia="Times New Roman" w:cstheme="minorHAnsi"/>
            <w:iCs/>
          </w:rPr>
          <w:t>Legii nr. 227/2015 privind Codul fiscal</w:t>
        </w:r>
      </w:hyperlink>
      <w:r w:rsidRPr="00CD2CE4">
        <w:rPr>
          <w:rFonts w:eastAsia="Times New Roman" w:cstheme="minorHAnsi"/>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w:t>
      </w:r>
      <w:r w:rsidR="008579BD" w:rsidRPr="00CD2CE4">
        <w:rPr>
          <w:rFonts w:eastAsia="Times New Roman" w:cstheme="minorHAnsi"/>
          <w:iCs/>
        </w:rPr>
        <w:t>G</w:t>
      </w:r>
      <w:r w:rsidR="009708D0">
        <w:rPr>
          <w:rFonts w:eastAsia="Times New Roman" w:cstheme="minorHAnsi"/>
          <w:iCs/>
        </w:rPr>
        <w:t xml:space="preserve"> </w:t>
      </w:r>
      <w:r w:rsidR="0036324A" w:rsidRPr="00CD2CE4">
        <w:rPr>
          <w:rFonts w:eastAsia="Times New Roman" w:cstheme="minorHAnsi"/>
          <w:iCs/>
        </w:rPr>
        <w:t>nr.</w:t>
      </w:r>
      <w:r w:rsidRPr="00CD2CE4">
        <w:rPr>
          <w:rFonts w:eastAsia="Times New Roman" w:cstheme="minorHAnsi"/>
          <w:iCs/>
        </w:rPr>
        <w:t xml:space="preserve"> 873/2022;</w:t>
      </w:r>
    </w:p>
    <w:p w14:paraId="1585A74E" w14:textId="22216C70"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w:t>
      </w:r>
      <w:r w:rsidR="0036324A" w:rsidRPr="00CD2CE4">
        <w:rPr>
          <w:rFonts w:eastAsia="Times New Roman" w:cstheme="minorHAnsi"/>
          <w:iCs/>
        </w:rPr>
        <w:t>H</w:t>
      </w:r>
      <w:r w:rsidR="008579BD" w:rsidRPr="00CD2CE4">
        <w:rPr>
          <w:rFonts w:eastAsia="Times New Roman" w:cstheme="minorHAnsi"/>
          <w:iCs/>
        </w:rPr>
        <w:t>G</w:t>
      </w:r>
      <w:r w:rsidR="0036324A" w:rsidRPr="00CD2CE4">
        <w:rPr>
          <w:rFonts w:eastAsia="Times New Roman" w:cstheme="minorHAnsi"/>
          <w:iCs/>
        </w:rPr>
        <w:t xml:space="preserve"> nr</w:t>
      </w:r>
      <w:r w:rsidR="008579BD" w:rsidRPr="00CD2CE4">
        <w:rPr>
          <w:rFonts w:eastAsia="Times New Roman" w:cstheme="minorHAnsi"/>
          <w:iCs/>
        </w:rPr>
        <w:t>.</w:t>
      </w:r>
      <w:r w:rsidRPr="00CD2CE4">
        <w:rPr>
          <w:rFonts w:eastAsia="Times New Roman" w:cstheme="minorHAnsi"/>
          <w:iCs/>
        </w:rPr>
        <w:t xml:space="preserve"> 873/2022;</w:t>
      </w:r>
    </w:p>
    <w:p w14:paraId="43700E36" w14:textId="77777777"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fie în conformitate cu prevederile programului;</w:t>
      </w:r>
    </w:p>
    <w:p w14:paraId="3CDE1445" w14:textId="246F1179"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fie în conformitate cu prevederile contractului</w:t>
      </w:r>
      <w:r w:rsidR="00FA2CB3">
        <w:rPr>
          <w:rFonts w:eastAsia="Times New Roman" w:cstheme="minorHAnsi"/>
          <w:iCs/>
        </w:rPr>
        <w:t>/ actului adițional</w:t>
      </w:r>
      <w:r w:rsidRPr="00CD2CE4">
        <w:rPr>
          <w:rFonts w:eastAsia="Times New Roman" w:cstheme="minorHAnsi"/>
          <w:iCs/>
        </w:rPr>
        <w:t>/deciziei de finanțare;</w:t>
      </w:r>
    </w:p>
    <w:p w14:paraId="2EBC6F10" w14:textId="77777777"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fie rezonabilă și necesară realizării operațiunii;</w:t>
      </w:r>
    </w:p>
    <w:p w14:paraId="0DFD840B" w14:textId="77777777"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respecte prevederile legislației Uniunii Europene și legislației naționale aplicabile;</w:t>
      </w:r>
    </w:p>
    <w:p w14:paraId="51BF5B8F" w14:textId="2640F531"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 xml:space="preserve"> să fie înregistrată în contabilitatea beneficiarului, cu respectarea prevederilor art. 74 alin. (1) lit. a) pct. (i) din Regulamentul (UE) 2021/1060, cu excepția formelor de sprijin prevăzute la art. 5.(2) din din </w:t>
      </w:r>
      <w:r w:rsidR="009708D0">
        <w:rPr>
          <w:rFonts w:eastAsia="Times New Roman" w:cstheme="minorHAnsi"/>
          <w:iCs/>
        </w:rPr>
        <w:t>HG</w:t>
      </w:r>
      <w:r w:rsidR="0036324A" w:rsidRPr="00CD2CE4">
        <w:rPr>
          <w:rFonts w:eastAsia="Times New Roman" w:cstheme="minorHAnsi"/>
          <w:iCs/>
        </w:rPr>
        <w:t xml:space="preserve"> nr</w:t>
      </w:r>
      <w:r w:rsidR="00403025" w:rsidRPr="00CD2CE4">
        <w:rPr>
          <w:rFonts w:eastAsia="Times New Roman" w:cstheme="minorHAnsi"/>
          <w:iCs/>
        </w:rPr>
        <w:t>.</w:t>
      </w:r>
      <w:r w:rsidRPr="00CD2CE4">
        <w:rPr>
          <w:rFonts w:eastAsia="Times New Roman" w:cstheme="minorHAnsi"/>
          <w:iCs/>
        </w:rPr>
        <w:t xml:space="preserve"> 873/2022.</w:t>
      </w:r>
    </w:p>
    <w:p w14:paraId="3AFB292E" w14:textId="77777777" w:rsidR="007D06EB" w:rsidRPr="00CD2CE4" w:rsidRDefault="007D06EB" w:rsidP="004A0C7D">
      <w:pPr>
        <w:spacing w:after="0" w:line="240" w:lineRule="auto"/>
        <w:jc w:val="both"/>
        <w:rPr>
          <w:rFonts w:eastAsia="Times New Roman" w:cstheme="minorHAnsi"/>
          <w:b/>
          <w:bCs/>
          <w:iCs/>
          <w:color w:val="FF0000"/>
        </w:rPr>
      </w:pPr>
    </w:p>
    <w:p w14:paraId="1693AA41" w14:textId="38292E53" w:rsidR="004A0C7D" w:rsidRPr="00CD2CE4" w:rsidRDefault="004A0C7D" w:rsidP="004A0C7D">
      <w:pPr>
        <w:spacing w:after="0" w:line="240" w:lineRule="auto"/>
        <w:jc w:val="both"/>
        <w:rPr>
          <w:rFonts w:eastAsia="Times New Roman" w:cstheme="minorHAnsi"/>
          <w:b/>
          <w:bCs/>
          <w:iCs/>
          <w:color w:val="FF0000"/>
        </w:rPr>
      </w:pPr>
      <w:r w:rsidRPr="00CD2CE4">
        <w:rPr>
          <w:rFonts w:eastAsia="Times New Roman" w:cstheme="minorHAnsi"/>
          <w:b/>
          <w:bCs/>
          <w:iCs/>
          <w:color w:val="FF0000"/>
        </w:rPr>
        <w:t>Atenție</w:t>
      </w:r>
      <w:r w:rsidR="007D06EB" w:rsidRPr="00CD2CE4">
        <w:rPr>
          <w:rFonts w:eastAsia="Times New Roman" w:cstheme="minorHAnsi"/>
          <w:b/>
          <w:bCs/>
          <w:iCs/>
          <w:color w:val="FF0000"/>
        </w:rPr>
        <w:t>!</w:t>
      </w:r>
    </w:p>
    <w:p w14:paraId="4B7B7ACF" w14:textId="222E2446" w:rsidR="004A0C7D" w:rsidRPr="00CD2CE4" w:rsidRDefault="004A0C7D" w:rsidP="00877A2D">
      <w:pPr>
        <w:spacing w:before="120" w:after="0" w:line="240" w:lineRule="auto"/>
        <w:jc w:val="both"/>
        <w:rPr>
          <w:rFonts w:eastAsia="Times New Roman" w:cstheme="minorHAnsi"/>
          <w:iCs/>
        </w:rPr>
      </w:pPr>
      <w:r w:rsidRPr="00CD2CE4">
        <w:rPr>
          <w:rFonts w:eastAsia="Times New Roman" w:cstheme="minorHAnsi"/>
          <w:iCs/>
        </w:rPr>
        <w:t xml:space="preserve">Proiectul va prezenta pistă de audit detaliată și completă a cheltuielilor pe fiecare etapă în parte, pentru a se asigura că aceleași cheltuieli nu sunt declarate de </w:t>
      </w:r>
      <w:r w:rsidR="008579BD" w:rsidRPr="00CD2CE4">
        <w:rPr>
          <w:rFonts w:eastAsia="Times New Roman" w:cstheme="minorHAnsi"/>
          <w:iCs/>
        </w:rPr>
        <w:t>mai multe</w:t>
      </w:r>
      <w:r w:rsidR="00403025" w:rsidRPr="00CD2CE4">
        <w:rPr>
          <w:rFonts w:eastAsia="Times New Roman" w:cstheme="minorHAnsi"/>
          <w:iCs/>
        </w:rPr>
        <w:t xml:space="preserve"> </w:t>
      </w:r>
      <w:r w:rsidRPr="00CD2CE4">
        <w:rPr>
          <w:rFonts w:eastAsia="Times New Roman" w:cstheme="minorHAnsi"/>
          <w:iCs/>
        </w:rPr>
        <w:t>ori</w:t>
      </w:r>
      <w:r w:rsidR="004D579F" w:rsidRPr="00CD2CE4">
        <w:rPr>
          <w:rFonts w:eastAsia="Times New Roman" w:cstheme="minorHAnsi"/>
          <w:iCs/>
        </w:rPr>
        <w:t>.</w:t>
      </w:r>
    </w:p>
    <w:p w14:paraId="1C79CABD" w14:textId="77777777" w:rsidR="00403025" w:rsidRPr="00CD2CE4" w:rsidRDefault="00403025" w:rsidP="00877A2D">
      <w:pPr>
        <w:spacing w:before="120" w:after="0" w:line="240" w:lineRule="auto"/>
        <w:jc w:val="both"/>
        <w:rPr>
          <w:rFonts w:eastAsia="Times New Roman" w:cstheme="minorHAnsi"/>
          <w:iCs/>
        </w:rPr>
      </w:pPr>
    </w:p>
    <w:p w14:paraId="77280E14" w14:textId="77777777" w:rsidR="00BE3CFA" w:rsidRPr="00CD2CE4" w:rsidRDefault="00BE3CFA" w:rsidP="00BE3CFA">
      <w:pPr>
        <w:spacing w:after="0" w:line="240" w:lineRule="auto"/>
        <w:jc w:val="both"/>
        <w:rPr>
          <w:rFonts w:cstheme="minorHAnsi"/>
          <w:b/>
          <w:bCs/>
          <w:i/>
          <w:iCs/>
          <w:u w:val="single"/>
        </w:rPr>
      </w:pPr>
      <w:r w:rsidRPr="00CD2CE4">
        <w:rPr>
          <w:rFonts w:cstheme="minorHAnsi"/>
          <w:b/>
          <w:bCs/>
          <w:i/>
          <w:iCs/>
          <w:u w:val="single"/>
        </w:rPr>
        <w:t>Se va avea în vedere menținerea încadrării inițiale pe categorii de cheltuieli, cu respectarea corespondenței cu categoriile/subcategoriile MySMIS 2021+.</w:t>
      </w:r>
    </w:p>
    <w:p w14:paraId="5282B487" w14:textId="77777777" w:rsidR="00480EAB" w:rsidRPr="00CD2CE4" w:rsidRDefault="00480EAB" w:rsidP="007E4CAB">
      <w:pPr>
        <w:spacing w:after="0" w:line="240" w:lineRule="auto"/>
        <w:jc w:val="both"/>
        <w:rPr>
          <w:rFonts w:cstheme="minorHAnsi"/>
        </w:rPr>
      </w:pPr>
    </w:p>
    <w:p w14:paraId="37F33FFC" w14:textId="410925F5" w:rsidR="00C61EF2" w:rsidRPr="00CD2CE4" w:rsidRDefault="00480EAB" w:rsidP="007E4CAB">
      <w:pPr>
        <w:pStyle w:val="Heading3"/>
        <w:spacing w:before="0" w:line="240" w:lineRule="auto"/>
        <w:rPr>
          <w:sz w:val="22"/>
          <w:szCs w:val="22"/>
        </w:rPr>
      </w:pPr>
      <w:bookmarkStart w:id="128" w:name="_Toc167694503"/>
      <w:r w:rsidRPr="00CD2CE4">
        <w:rPr>
          <w:sz w:val="22"/>
          <w:szCs w:val="22"/>
        </w:rPr>
        <w:t>5</w:t>
      </w:r>
      <w:r w:rsidR="00C61EF2" w:rsidRPr="00CD2CE4">
        <w:rPr>
          <w:sz w:val="22"/>
          <w:szCs w:val="22"/>
        </w:rPr>
        <w:t>.3.1.</w:t>
      </w:r>
      <w:r w:rsidR="00C61EF2" w:rsidRPr="00CD2CE4">
        <w:rPr>
          <w:sz w:val="22"/>
          <w:szCs w:val="22"/>
        </w:rPr>
        <w:tab/>
        <w:t>Baza legală pentru stabilirea eligibilității cheltuielilor</w:t>
      </w:r>
      <w:bookmarkEnd w:id="128"/>
    </w:p>
    <w:p w14:paraId="09EA6CFC" w14:textId="77777777" w:rsidR="00C61EF2" w:rsidRPr="00CD2CE4" w:rsidRDefault="00C61EF2" w:rsidP="007E4CAB">
      <w:pPr>
        <w:spacing w:after="0" w:line="240" w:lineRule="auto"/>
        <w:rPr>
          <w:rFonts w:cstheme="minorHAnsi"/>
          <w:i/>
        </w:rPr>
      </w:pPr>
    </w:p>
    <w:p w14:paraId="08A6FEEC" w14:textId="3894F945" w:rsidR="00BB4B57" w:rsidRPr="00CD2CE4" w:rsidRDefault="00005312" w:rsidP="00722C92">
      <w:pPr>
        <w:spacing w:after="0" w:line="240" w:lineRule="auto"/>
        <w:jc w:val="both"/>
        <w:rPr>
          <w:rFonts w:eastAsia="Calibri" w:cstheme="minorHAnsi"/>
        </w:rPr>
      </w:pPr>
      <w:r w:rsidRPr="00CD2CE4">
        <w:rPr>
          <w:rFonts w:eastAsia="Times New Roman" w:cstheme="minorHAnsi"/>
          <w:iCs/>
        </w:rPr>
        <w:t xml:space="preserve">Conform listei indicative </w:t>
      </w:r>
      <w:r w:rsidRPr="00CD2CE4">
        <w:rPr>
          <w:rFonts w:cstheme="minorHAnsi"/>
          <w:b/>
          <w:bCs/>
          <w:iCs/>
          <w:color w:val="0070C0"/>
        </w:rPr>
        <w:t>din secțiunea 2.3</w:t>
      </w:r>
      <w:r w:rsidRPr="00CD2CE4">
        <w:rPr>
          <w:rFonts w:eastAsia="Times New Roman" w:cstheme="minorHAnsi"/>
          <w:iCs/>
        </w:rPr>
        <w:t xml:space="preserve"> </w:t>
      </w:r>
      <w:r w:rsidRPr="00CD2CE4">
        <w:rPr>
          <w:rFonts w:cstheme="minorHAnsi"/>
          <w:iCs/>
          <w:color w:val="000000" w:themeColor="text1"/>
        </w:rPr>
        <w:t>la prezentul ghid</w:t>
      </w:r>
      <w:r w:rsidR="00DA0AF9" w:rsidRPr="00CD2CE4">
        <w:rPr>
          <w:rFonts w:cstheme="minorHAnsi"/>
          <w:iCs/>
          <w:color w:val="000000" w:themeColor="text1"/>
        </w:rPr>
        <w:t>,</w:t>
      </w:r>
      <w:r w:rsidRPr="00CD2CE4" w:rsidDel="00005312">
        <w:rPr>
          <w:rFonts w:eastAsia="Times New Roman" w:cstheme="minorHAnsi"/>
          <w:iCs/>
        </w:rPr>
        <w:t xml:space="preserve"> </w:t>
      </w:r>
      <w:r w:rsidR="00722C92" w:rsidRPr="00CD2CE4">
        <w:rPr>
          <w:rFonts w:eastAsia="Times New Roman" w:cstheme="minorHAnsi"/>
          <w:iCs/>
        </w:rPr>
        <w:t>m</w:t>
      </w:r>
      <w:r w:rsidR="007337E0" w:rsidRPr="00CD2CE4">
        <w:rPr>
          <w:rFonts w:eastAsia="Calibri" w:cstheme="minorHAnsi"/>
        </w:rPr>
        <w:t xml:space="preserve">ecanismul de plată şi rambursare a cheltuielilor în cadrul contractelor de finanţare se realizează în conformitate cu prevederile </w:t>
      </w:r>
      <w:r w:rsidR="007337E0" w:rsidRPr="00CD2CE4">
        <w:rPr>
          <w:rFonts w:eastAsia="Times New Roman" w:cstheme="minorHAnsi"/>
          <w:iCs/>
        </w:rPr>
        <w:t xml:space="preserve">OUG nr. 133/2021 </w:t>
      </w:r>
      <w:r w:rsidR="007337E0" w:rsidRPr="00CD2CE4">
        <w:rPr>
          <w:rFonts w:eastAsia="Calibri" w:cstheme="minorHAnsi"/>
        </w:rPr>
        <w:t xml:space="preserve"> </w:t>
      </w:r>
      <w:r w:rsidR="007337E0" w:rsidRPr="00CD2CE4">
        <w:rPr>
          <w:rFonts w:eastAsia="Times New Roman" w:cstheme="minorHAnsi"/>
          <w:iCs/>
        </w:rPr>
        <w:t>privind gestionareafinanciară a fondurilor europene în perioada de programare 2021-2027 alocate României din Fondul european de dezvoltare regională, Fondul de coeziune, Fondul social european Plus, Fondul pentru o tranziție justă</w:t>
      </w:r>
      <w:r w:rsidR="007337E0" w:rsidRPr="00CD2CE4">
        <w:rPr>
          <w:rFonts w:eastAsia="Calibri" w:cstheme="minorHAnsi"/>
        </w:rPr>
        <w:t xml:space="preserve">, precum şi normele de aplicare aprobate prin </w:t>
      </w:r>
      <w:r w:rsidR="0036324A" w:rsidRPr="00CD2CE4">
        <w:rPr>
          <w:rFonts w:eastAsia="Calibri" w:cstheme="minorHAnsi"/>
        </w:rPr>
        <w:t>H</w:t>
      </w:r>
      <w:r w:rsidR="008579BD" w:rsidRPr="00CD2CE4">
        <w:rPr>
          <w:rFonts w:eastAsia="Calibri" w:cstheme="minorHAnsi"/>
        </w:rPr>
        <w:t>G</w:t>
      </w:r>
      <w:r w:rsidR="0036324A" w:rsidRPr="00CD2CE4">
        <w:rPr>
          <w:rFonts w:eastAsia="Calibri" w:cstheme="minorHAnsi"/>
        </w:rPr>
        <w:t xml:space="preserve"> nr</w:t>
      </w:r>
      <w:r w:rsidR="008579BD" w:rsidRPr="00CD2CE4">
        <w:rPr>
          <w:rFonts w:eastAsia="Calibri" w:cstheme="minorHAnsi"/>
        </w:rPr>
        <w:t>.</w:t>
      </w:r>
      <w:r w:rsidR="007337E0" w:rsidRPr="00CD2CE4">
        <w:rPr>
          <w:rFonts w:eastAsia="Calibri" w:cstheme="minorHAnsi"/>
        </w:rPr>
        <w:t xml:space="preserve"> </w:t>
      </w:r>
      <w:r w:rsidR="007337E0" w:rsidRPr="00CD2CE4">
        <w:rPr>
          <w:rFonts w:eastAsia="Times New Roman" w:cstheme="minorHAnsi"/>
          <w:iCs/>
        </w:rPr>
        <w:t>829/2022</w:t>
      </w:r>
      <w:r w:rsidR="007337E0" w:rsidRPr="00CD2CE4">
        <w:rPr>
          <w:rFonts w:eastAsia="Calibri" w:cstheme="minorHAnsi"/>
        </w:rPr>
        <w:t>, cu modificările și completările ulterioare.</w:t>
      </w:r>
      <w:r w:rsidR="0067287A" w:rsidRPr="00CD2CE4">
        <w:rPr>
          <w:rFonts w:eastAsia="Calibri" w:cstheme="minorHAnsi"/>
        </w:rPr>
        <w:t xml:space="preserve"> </w:t>
      </w:r>
    </w:p>
    <w:p w14:paraId="253E0A9F" w14:textId="57003D84" w:rsidR="007337E0" w:rsidRPr="00CD2CE4" w:rsidRDefault="0067287A" w:rsidP="00BB4B57">
      <w:pPr>
        <w:spacing w:before="120" w:after="0" w:line="240" w:lineRule="auto"/>
        <w:jc w:val="both"/>
        <w:rPr>
          <w:rFonts w:eastAsia="Calibri" w:cstheme="minorHAnsi"/>
          <w:b/>
          <w:bCs/>
          <w:color w:val="0070C0"/>
        </w:rPr>
      </w:pPr>
      <w:r w:rsidRPr="00CD2CE4">
        <w:rPr>
          <w:rFonts w:eastAsia="Calibri" w:cstheme="minorHAnsi"/>
        </w:rPr>
        <w:t xml:space="preserve">Pentru mai multe detalii a se vedea </w:t>
      </w:r>
      <w:r w:rsidRPr="00CD2CE4">
        <w:rPr>
          <w:rFonts w:eastAsia="Calibri" w:cstheme="minorHAnsi"/>
          <w:b/>
          <w:bCs/>
          <w:color w:val="0070C0"/>
        </w:rPr>
        <w:t xml:space="preserve">capitolul 12 </w:t>
      </w:r>
      <w:r w:rsidRPr="00CD2CE4">
        <w:rPr>
          <w:rFonts w:eastAsia="Calibri" w:cstheme="minorHAnsi"/>
          <w:bCs/>
        </w:rPr>
        <w:t>din prezentul ghid</w:t>
      </w:r>
      <w:r w:rsidRPr="00CD2CE4">
        <w:rPr>
          <w:rFonts w:eastAsia="Calibri" w:cstheme="minorHAnsi"/>
          <w:b/>
          <w:bCs/>
          <w:color w:val="0070C0"/>
        </w:rPr>
        <w:t xml:space="preserve">, </w:t>
      </w:r>
      <w:r w:rsidRPr="00CD2CE4">
        <w:rPr>
          <w:rFonts w:eastAsia="Calibri" w:cstheme="minorHAnsi"/>
        </w:rPr>
        <w:t>precum și forma de contract</w:t>
      </w:r>
      <w:r w:rsidR="00FA2CB3">
        <w:rPr>
          <w:rFonts w:eastAsia="Calibri" w:cstheme="minorHAnsi"/>
        </w:rPr>
        <w:t>/ act adițional</w:t>
      </w:r>
      <w:r w:rsidRPr="00CD2CE4">
        <w:rPr>
          <w:rFonts w:eastAsia="Calibri" w:cstheme="minorHAnsi"/>
        </w:rPr>
        <w:t xml:space="preserve"> prezentată în</w:t>
      </w:r>
      <w:r w:rsidRPr="00CD2CE4">
        <w:rPr>
          <w:rFonts w:eastAsia="Calibri" w:cstheme="minorHAnsi"/>
          <w:b/>
          <w:bCs/>
        </w:rPr>
        <w:t xml:space="preserve"> </w:t>
      </w:r>
      <w:r w:rsidRPr="00CD2CE4">
        <w:rPr>
          <w:rFonts w:eastAsia="Calibri" w:cstheme="minorHAnsi"/>
          <w:b/>
          <w:bCs/>
          <w:color w:val="0070C0"/>
        </w:rPr>
        <w:t xml:space="preserve">Anexa </w:t>
      </w:r>
      <w:r w:rsidR="00DF3BEA" w:rsidRPr="00CD2CE4">
        <w:rPr>
          <w:rFonts w:eastAsia="Calibri" w:cstheme="minorHAnsi"/>
          <w:b/>
          <w:bCs/>
          <w:color w:val="0070C0"/>
        </w:rPr>
        <w:t>4</w:t>
      </w:r>
      <w:r w:rsidRPr="00CD2CE4">
        <w:rPr>
          <w:rFonts w:eastAsia="Calibri" w:cstheme="minorHAnsi"/>
          <w:b/>
          <w:bCs/>
          <w:color w:val="0070C0"/>
        </w:rPr>
        <w:t>.</w:t>
      </w:r>
      <w:r w:rsidR="00846FF1">
        <w:rPr>
          <w:rFonts w:eastAsia="Calibri" w:cstheme="minorHAnsi"/>
          <w:b/>
          <w:bCs/>
          <w:color w:val="0070C0"/>
        </w:rPr>
        <w:t>/ 4.1.</w:t>
      </w:r>
    </w:p>
    <w:p w14:paraId="3AA34941" w14:textId="6DF51A25" w:rsidR="007337E0" w:rsidRPr="00CD2CE4" w:rsidRDefault="007337E0" w:rsidP="007E4CAB">
      <w:pPr>
        <w:pStyle w:val="ListParagraph"/>
        <w:spacing w:after="0" w:line="240" w:lineRule="auto"/>
        <w:contextualSpacing w:val="0"/>
        <w:jc w:val="both"/>
        <w:rPr>
          <w:rFonts w:eastAsia="Times New Roman" w:cstheme="minorHAnsi"/>
          <w:iCs/>
        </w:rPr>
      </w:pPr>
    </w:p>
    <w:p w14:paraId="13D71F7E" w14:textId="583783FD" w:rsidR="00480EAB" w:rsidRPr="00CD2CE4" w:rsidRDefault="00480EAB" w:rsidP="007E4CAB">
      <w:pPr>
        <w:pStyle w:val="Heading3"/>
        <w:spacing w:before="0" w:line="240" w:lineRule="auto"/>
        <w:rPr>
          <w:sz w:val="22"/>
          <w:szCs w:val="22"/>
        </w:rPr>
      </w:pPr>
      <w:bookmarkStart w:id="129" w:name="_Toc167694504"/>
      <w:r w:rsidRPr="00CD2CE4">
        <w:rPr>
          <w:sz w:val="22"/>
          <w:szCs w:val="22"/>
        </w:rPr>
        <w:t>5.3.2 Categorii și plafoane de cheltuieli eligibile</w:t>
      </w:r>
      <w:bookmarkEnd w:id="129"/>
    </w:p>
    <w:p w14:paraId="1F84C1F7" w14:textId="77777777" w:rsidR="00480EAB" w:rsidRPr="00CD2CE4" w:rsidRDefault="00480EAB" w:rsidP="007E4CAB">
      <w:pPr>
        <w:pStyle w:val="ListParagraph"/>
        <w:spacing w:after="0" w:line="240" w:lineRule="auto"/>
        <w:contextualSpacing w:val="0"/>
        <w:jc w:val="both"/>
        <w:rPr>
          <w:rFonts w:eastAsia="Times New Roman" w:cstheme="minorHAnsi"/>
          <w:iCs/>
        </w:rPr>
      </w:pPr>
    </w:p>
    <w:p w14:paraId="0B4B5D0F" w14:textId="00A71E8C" w:rsidR="001B73AD" w:rsidRPr="00CD2CE4" w:rsidRDefault="0067287A" w:rsidP="007E4CAB">
      <w:pPr>
        <w:spacing w:after="0" w:line="240" w:lineRule="auto"/>
        <w:jc w:val="both"/>
        <w:rPr>
          <w:rFonts w:cstheme="minorHAnsi"/>
          <w:b/>
          <w:bCs/>
        </w:rPr>
      </w:pPr>
      <w:r w:rsidRPr="00CD2CE4">
        <w:rPr>
          <w:rFonts w:cstheme="minorHAnsi"/>
        </w:rPr>
        <w:t>Categoriile de cheltuieli eligibile aferente apelul</w:t>
      </w:r>
      <w:r w:rsidR="006261FD" w:rsidRPr="00CD2CE4">
        <w:rPr>
          <w:rFonts w:cstheme="minorHAnsi"/>
        </w:rPr>
        <w:t>ui</w:t>
      </w:r>
      <w:r w:rsidRPr="00CD2CE4">
        <w:rPr>
          <w:rFonts w:cstheme="minorHAnsi"/>
        </w:rPr>
        <w:t xml:space="preserve"> de proiecte ce se lansează prin prezentul ghid sunt detaliate în </w:t>
      </w:r>
      <w:r w:rsidR="009708D0" w:rsidRPr="00CD2CE4">
        <w:rPr>
          <w:rFonts w:cstheme="minorHAnsi"/>
          <w:b/>
          <w:bCs/>
          <w:color w:val="0070C0"/>
        </w:rPr>
        <w:t xml:space="preserve">Anexa </w:t>
      </w:r>
      <w:r w:rsidRPr="00CD2CE4">
        <w:rPr>
          <w:rFonts w:cstheme="minorHAnsi"/>
          <w:b/>
          <w:bCs/>
          <w:color w:val="0070C0"/>
        </w:rPr>
        <w:t xml:space="preserve">5.  </w:t>
      </w:r>
      <w:r w:rsidRPr="00CD2CE4">
        <w:rPr>
          <w:rFonts w:cstheme="minorHAnsi"/>
        </w:rPr>
        <w:t>De asemenea, plafoanele pentru categoriile de cheltuieli eligibile sunt stabilite în anexa menționată și vă rugăm să le aveți în vedere în stabilirea bugetului cererii de finanțare.</w:t>
      </w:r>
      <w:r w:rsidRPr="00CD2CE4">
        <w:rPr>
          <w:rFonts w:cstheme="minorHAnsi"/>
          <w:b/>
          <w:bCs/>
        </w:rPr>
        <w:t xml:space="preserve"> </w:t>
      </w:r>
    </w:p>
    <w:p w14:paraId="2264F49F" w14:textId="77777777" w:rsidR="00480EAB" w:rsidRDefault="00480EAB" w:rsidP="007E4CAB">
      <w:pPr>
        <w:pStyle w:val="ListParagraph"/>
        <w:spacing w:after="0" w:line="240" w:lineRule="auto"/>
        <w:contextualSpacing w:val="0"/>
        <w:jc w:val="both"/>
        <w:rPr>
          <w:rFonts w:eastAsia="Times New Roman" w:cstheme="minorHAnsi"/>
          <w:iCs/>
        </w:rPr>
      </w:pPr>
    </w:p>
    <w:p w14:paraId="72DBB259" w14:textId="77777777" w:rsidR="00BC7A24" w:rsidRDefault="00BC7A24" w:rsidP="007E4CAB">
      <w:pPr>
        <w:pStyle w:val="ListParagraph"/>
        <w:spacing w:after="0" w:line="240" w:lineRule="auto"/>
        <w:contextualSpacing w:val="0"/>
        <w:jc w:val="both"/>
        <w:rPr>
          <w:rFonts w:eastAsia="Times New Roman" w:cstheme="minorHAnsi"/>
          <w:iCs/>
        </w:rPr>
      </w:pPr>
    </w:p>
    <w:p w14:paraId="078845C0" w14:textId="77777777" w:rsidR="00BC7A24" w:rsidRPr="00CD2CE4" w:rsidRDefault="00BC7A24" w:rsidP="007E4CAB">
      <w:pPr>
        <w:pStyle w:val="ListParagraph"/>
        <w:spacing w:after="0" w:line="240" w:lineRule="auto"/>
        <w:contextualSpacing w:val="0"/>
        <w:jc w:val="both"/>
        <w:rPr>
          <w:rFonts w:eastAsia="Times New Roman" w:cstheme="minorHAnsi"/>
          <w:iCs/>
        </w:rPr>
      </w:pPr>
    </w:p>
    <w:p w14:paraId="5D940EEE" w14:textId="0A03DDCE" w:rsidR="00480EAB" w:rsidRPr="00CD2CE4" w:rsidRDefault="00480EAB" w:rsidP="007E4CAB">
      <w:pPr>
        <w:pStyle w:val="Heading3"/>
        <w:spacing w:before="0" w:line="240" w:lineRule="auto"/>
        <w:rPr>
          <w:sz w:val="22"/>
          <w:szCs w:val="22"/>
        </w:rPr>
      </w:pPr>
      <w:bookmarkStart w:id="130" w:name="_Toc167694505"/>
      <w:r w:rsidRPr="00CD2CE4">
        <w:rPr>
          <w:sz w:val="22"/>
          <w:szCs w:val="22"/>
        </w:rPr>
        <w:lastRenderedPageBreak/>
        <w:t>5.3.3 Categorii de cheltuieli ne-eligibile</w:t>
      </w:r>
      <w:bookmarkEnd w:id="130"/>
    </w:p>
    <w:p w14:paraId="1DE36244" w14:textId="77777777" w:rsidR="007340ED" w:rsidRPr="00CD2CE4" w:rsidRDefault="007340ED" w:rsidP="007340ED">
      <w:pPr>
        <w:spacing w:after="0"/>
        <w:rPr>
          <w:rFonts w:cstheme="minorHAnsi"/>
        </w:rPr>
      </w:pPr>
    </w:p>
    <w:p w14:paraId="6685EF24" w14:textId="607260B2" w:rsidR="00480EAB" w:rsidRPr="00CD2CE4" w:rsidRDefault="004A307E" w:rsidP="007E4CAB">
      <w:pPr>
        <w:spacing w:after="0" w:line="240" w:lineRule="auto"/>
        <w:jc w:val="both"/>
        <w:rPr>
          <w:rFonts w:cstheme="minorHAnsi"/>
        </w:rPr>
      </w:pPr>
      <w:bookmarkStart w:id="131" w:name="_Hlk150179026"/>
      <w:r w:rsidRPr="00CD2CE4">
        <w:rPr>
          <w:rFonts w:cstheme="minorHAnsi"/>
        </w:rPr>
        <w:t>U</w:t>
      </w:r>
      <w:r w:rsidR="00480EAB" w:rsidRPr="00CD2CE4">
        <w:rPr>
          <w:rFonts w:cstheme="minorHAnsi"/>
        </w:rPr>
        <w:t>rmătoarele costuri nu sunt eligibile:</w:t>
      </w:r>
    </w:p>
    <w:p w14:paraId="3B342733" w14:textId="1984118A"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dobânzi pentru împrumuturi, cu excepția celor referitoare la granturi acordate sub forma unei subvenții pentru rata dobânzii sau a unei subvenții pentru comisioanele de garantare</w:t>
      </w:r>
      <w:r w:rsidR="00403025" w:rsidRPr="00CD2CE4">
        <w:rPr>
          <w:rFonts w:cstheme="minorHAnsi"/>
        </w:rPr>
        <w:t>;</w:t>
      </w:r>
    </w:p>
    <w:p w14:paraId="07166E57" w14:textId="2338DE8C" w:rsidR="00D8449D"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achiziționarea de terenuri cu o valoare mai mare de 10 % din cheltuielile totale eligibile ale operațiunii în cauză</w:t>
      </w:r>
      <w:r w:rsidR="00403025" w:rsidRPr="00CD2CE4">
        <w:rPr>
          <w:rFonts w:cstheme="minorHAnsi"/>
        </w:rPr>
        <w:t>;</w:t>
      </w:r>
    </w:p>
    <w:p w14:paraId="2F2430A8" w14:textId="57826FE3" w:rsidR="00421782" w:rsidRPr="0012276F" w:rsidRDefault="00480EAB" w:rsidP="0012276F">
      <w:pPr>
        <w:pStyle w:val="ListParagraph"/>
        <w:numPr>
          <w:ilvl w:val="0"/>
          <w:numId w:val="6"/>
        </w:numPr>
        <w:spacing w:before="120" w:after="0" w:line="264" w:lineRule="auto"/>
        <w:jc w:val="both"/>
        <w:rPr>
          <w:rFonts w:ascii="Calibri" w:hAnsi="Calibri" w:cs="Calibri"/>
        </w:rPr>
      </w:pPr>
      <w:r w:rsidRPr="00D8449D">
        <w:rPr>
          <w:rFonts w:cstheme="minorHAnsi"/>
        </w:rPr>
        <w:t>taxa pe valoarea adăugată „TVA”</w:t>
      </w:r>
      <w:r w:rsidR="00BF688E" w:rsidRPr="00D8449D">
        <w:rPr>
          <w:rFonts w:cstheme="minorHAnsi"/>
        </w:rPr>
        <w:t xml:space="preserve"> </w:t>
      </w:r>
      <w:r w:rsidR="00584691" w:rsidRPr="00436D62">
        <w:rPr>
          <w:rFonts w:ascii="Calibri" w:hAnsi="Calibri" w:cs="Calibri"/>
        </w:rPr>
        <w:t>cu excepț</w:t>
      </w:r>
      <w:r w:rsidR="009B4352">
        <w:rPr>
          <w:rFonts w:ascii="Calibri" w:hAnsi="Calibri" w:cs="Calibri"/>
        </w:rPr>
        <w:t>i</w:t>
      </w:r>
      <w:r w:rsidR="00584691">
        <w:rPr>
          <w:rFonts w:ascii="Calibri" w:hAnsi="Calibri" w:cs="Calibri"/>
        </w:rPr>
        <w:t>a proiectelor pentru care TVA -ul a fost considerat eligibil în etapa I (POIM)</w:t>
      </w:r>
      <w:r w:rsidR="00584691" w:rsidRPr="00436D62">
        <w:rPr>
          <w:rFonts w:ascii="Calibri" w:hAnsi="Calibri" w:cs="Calibri"/>
        </w:rPr>
        <w:t xml:space="preserve"> </w:t>
      </w:r>
      <w:r w:rsidR="00BF688E" w:rsidRPr="00584691">
        <w:rPr>
          <w:rFonts w:cstheme="minorHAnsi"/>
        </w:rPr>
        <w:t xml:space="preserve"> </w:t>
      </w:r>
      <w:bookmarkEnd w:id="131"/>
    </w:p>
    <w:p w14:paraId="24A6C096" w14:textId="36211B61"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aferente contribuției în natură</w:t>
      </w:r>
    </w:p>
    <w:p w14:paraId="2C371395" w14:textId="77777777"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cu amortizarea</w:t>
      </w:r>
    </w:p>
    <w:p w14:paraId="57F713D8" w14:textId="77777777"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cu achiziția imobilelor deja construite</w:t>
      </w:r>
    </w:p>
    <w:p w14:paraId="3CC121B5" w14:textId="77777777"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de leasing</w:t>
      </w:r>
    </w:p>
    <w:p w14:paraId="5836E73B" w14:textId="77777777"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cu închirierea, altele decât cele prevăzute la cheltuielile generale de administrație</w:t>
      </w:r>
    </w:p>
    <w:p w14:paraId="0BAD01E3" w14:textId="77777777" w:rsidR="008839E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cu achiziția de mijloace de transport</w:t>
      </w:r>
      <w:r w:rsidR="00531DB2" w:rsidRPr="00CD2CE4">
        <w:rPr>
          <w:rFonts w:cstheme="minorHAnsi"/>
        </w:rPr>
        <w:t xml:space="preserve"> </w:t>
      </w:r>
    </w:p>
    <w:p w14:paraId="37588107" w14:textId="77301BF2" w:rsidR="00FF07D1" w:rsidRPr="00CD2CE4" w:rsidRDefault="00FF07D1"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cu achiziția de echipamente second hand</w:t>
      </w:r>
    </w:p>
    <w:p w14:paraId="520F96A1" w14:textId="77777777"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generale de administrație</w:t>
      </w:r>
    </w:p>
    <w:p w14:paraId="1565BF71" w14:textId="77777777" w:rsidR="005A76DB" w:rsidRDefault="00F335AB" w:rsidP="00DE3DF5">
      <w:pPr>
        <w:pStyle w:val="ListParagraph"/>
        <w:numPr>
          <w:ilvl w:val="0"/>
          <w:numId w:val="6"/>
        </w:numPr>
        <w:spacing w:before="60" w:after="0" w:line="240" w:lineRule="auto"/>
        <w:contextualSpacing w:val="0"/>
        <w:jc w:val="both"/>
        <w:rPr>
          <w:rFonts w:cstheme="minorHAnsi"/>
        </w:rPr>
      </w:pPr>
      <w:r w:rsidRPr="005A76DB">
        <w:rPr>
          <w:rFonts w:cstheme="minorHAnsi"/>
        </w:rPr>
        <w:t>cheltuieli cu amenzi, penalităţi, cheltuieli de judecată şi cheltuieli de arbitraj</w:t>
      </w:r>
    </w:p>
    <w:p w14:paraId="5D3F7432" w14:textId="5BEFB0FD" w:rsidR="0081520C" w:rsidRDefault="00B643FD" w:rsidP="00DE3DF5">
      <w:pPr>
        <w:pStyle w:val="ListParagraph"/>
        <w:numPr>
          <w:ilvl w:val="0"/>
          <w:numId w:val="6"/>
        </w:numPr>
        <w:spacing w:before="60" w:after="0" w:line="240" w:lineRule="auto"/>
        <w:contextualSpacing w:val="0"/>
        <w:jc w:val="both"/>
        <w:rPr>
          <w:rFonts w:cstheme="minorHAnsi"/>
        </w:rPr>
      </w:pPr>
      <w:r w:rsidRPr="005A76DB">
        <w:rPr>
          <w:rFonts w:cstheme="minorHAnsi"/>
        </w:rPr>
        <w:t>cheltuieli legate de utilizarea combustibililor fosili.</w:t>
      </w:r>
    </w:p>
    <w:p w14:paraId="478BF591" w14:textId="77777777" w:rsidR="005A76DB" w:rsidRPr="005A76DB" w:rsidRDefault="005A76DB" w:rsidP="005A76DB">
      <w:pPr>
        <w:pStyle w:val="ListParagraph"/>
        <w:spacing w:before="60" w:after="0" w:line="240" w:lineRule="auto"/>
        <w:contextualSpacing w:val="0"/>
        <w:jc w:val="both"/>
        <w:rPr>
          <w:rFonts w:cstheme="minorHAnsi"/>
        </w:rPr>
      </w:pPr>
    </w:p>
    <w:p w14:paraId="317CBE19" w14:textId="1995A465" w:rsidR="00E5096A" w:rsidRPr="00CD2CE4" w:rsidRDefault="00480EAB" w:rsidP="007E4CAB">
      <w:pPr>
        <w:pStyle w:val="Heading3"/>
        <w:spacing w:before="0" w:line="240" w:lineRule="auto"/>
        <w:rPr>
          <w:sz w:val="22"/>
          <w:szCs w:val="22"/>
        </w:rPr>
      </w:pPr>
      <w:bookmarkStart w:id="132" w:name="_Toc167694506"/>
      <w:r w:rsidRPr="00CD2CE4">
        <w:rPr>
          <w:sz w:val="22"/>
          <w:szCs w:val="22"/>
        </w:rPr>
        <w:t>5.3.4 Opțiuni de costuri simplificate. Costuri directe și costuri indirecte</w:t>
      </w:r>
      <w:bookmarkEnd w:id="132"/>
      <w:r w:rsidRPr="00CD2CE4">
        <w:rPr>
          <w:sz w:val="22"/>
          <w:szCs w:val="22"/>
        </w:rPr>
        <w:t xml:space="preserve"> </w:t>
      </w:r>
    </w:p>
    <w:p w14:paraId="02CAC231" w14:textId="77777777" w:rsidR="00E5096A" w:rsidRPr="00CD2CE4" w:rsidRDefault="00E5096A" w:rsidP="007E4CAB">
      <w:pPr>
        <w:spacing w:after="0" w:line="240" w:lineRule="auto"/>
        <w:jc w:val="both"/>
        <w:rPr>
          <w:rFonts w:cstheme="minorHAnsi"/>
        </w:rPr>
      </w:pPr>
    </w:p>
    <w:p w14:paraId="4BEE0F8D" w14:textId="103B2DB0" w:rsidR="00144842" w:rsidRPr="00CD2CE4" w:rsidRDefault="001267BE" w:rsidP="00117594">
      <w:pPr>
        <w:spacing w:after="0" w:line="240" w:lineRule="auto"/>
        <w:rPr>
          <w:rFonts w:cstheme="minorHAnsi"/>
          <w:i/>
          <w:iCs/>
        </w:rPr>
      </w:pPr>
      <w:r w:rsidRPr="00CD2CE4">
        <w:rPr>
          <w:rFonts w:cstheme="minorHAnsi"/>
          <w:i/>
          <w:iCs/>
        </w:rPr>
        <w:t>Nu se aplică.</w:t>
      </w:r>
    </w:p>
    <w:p w14:paraId="55A6A375" w14:textId="77777777" w:rsidR="0028579A" w:rsidRPr="00CD2CE4" w:rsidRDefault="0028579A" w:rsidP="007E4CAB">
      <w:pPr>
        <w:spacing w:after="0" w:line="240" w:lineRule="auto"/>
        <w:rPr>
          <w:rFonts w:cstheme="minorHAnsi"/>
          <w:i/>
          <w:iCs/>
        </w:rPr>
      </w:pPr>
    </w:p>
    <w:p w14:paraId="20C9B5BA" w14:textId="7502E0E3" w:rsidR="00480EAB" w:rsidRPr="00CD2CE4" w:rsidRDefault="00480EAB">
      <w:pPr>
        <w:pStyle w:val="Heading3"/>
        <w:numPr>
          <w:ilvl w:val="2"/>
          <w:numId w:val="14"/>
        </w:numPr>
        <w:spacing w:before="0" w:line="240" w:lineRule="auto"/>
        <w:rPr>
          <w:sz w:val="22"/>
          <w:szCs w:val="22"/>
        </w:rPr>
      </w:pPr>
      <w:bookmarkStart w:id="133" w:name="_Toc167694507"/>
      <w:r w:rsidRPr="00CD2CE4">
        <w:rPr>
          <w:sz w:val="22"/>
          <w:szCs w:val="22"/>
        </w:rPr>
        <w:t>Opțiuni de costuri simplificate.  Costuri unitare/sume forfetare și rate forfetare</w:t>
      </w:r>
      <w:bookmarkEnd w:id="133"/>
      <w:r w:rsidR="003A12D7" w:rsidRPr="00CD2CE4">
        <w:rPr>
          <w:sz w:val="22"/>
          <w:szCs w:val="22"/>
        </w:rPr>
        <w:t xml:space="preserve"> </w:t>
      </w:r>
    </w:p>
    <w:p w14:paraId="7BD7E70A" w14:textId="77777777" w:rsidR="00117594" w:rsidRDefault="00117594" w:rsidP="007E4CAB">
      <w:pPr>
        <w:spacing w:after="0" w:line="240" w:lineRule="auto"/>
        <w:rPr>
          <w:rFonts w:cstheme="minorHAnsi"/>
          <w:i/>
          <w:iCs/>
        </w:rPr>
      </w:pPr>
    </w:p>
    <w:p w14:paraId="0EE5D917" w14:textId="460D0078" w:rsidR="00846726" w:rsidRPr="00117594" w:rsidRDefault="00BB13D1" w:rsidP="007E4CAB">
      <w:pPr>
        <w:spacing w:after="0" w:line="240" w:lineRule="auto"/>
        <w:rPr>
          <w:rFonts w:cstheme="minorHAnsi"/>
          <w:i/>
          <w:iCs/>
        </w:rPr>
      </w:pPr>
      <w:r w:rsidRPr="00117594">
        <w:rPr>
          <w:rFonts w:cstheme="minorHAnsi"/>
          <w:i/>
          <w:iCs/>
        </w:rPr>
        <w:t>Nu se aplică.</w:t>
      </w:r>
    </w:p>
    <w:p w14:paraId="3A453221" w14:textId="77777777" w:rsidR="0028579A" w:rsidRPr="00CD2CE4" w:rsidRDefault="0028579A" w:rsidP="007E4CAB">
      <w:pPr>
        <w:pStyle w:val="ListParagraph"/>
        <w:spacing w:after="0" w:line="240" w:lineRule="auto"/>
        <w:rPr>
          <w:rFonts w:cstheme="minorHAnsi"/>
          <w:i/>
          <w:iCs/>
        </w:rPr>
      </w:pPr>
    </w:p>
    <w:p w14:paraId="4ECCB5FC" w14:textId="4065FEDB" w:rsidR="00480EAB" w:rsidRPr="00CD2CE4" w:rsidRDefault="00480EAB">
      <w:pPr>
        <w:pStyle w:val="Heading3"/>
        <w:numPr>
          <w:ilvl w:val="2"/>
          <w:numId w:val="14"/>
        </w:numPr>
        <w:spacing w:before="0" w:line="240" w:lineRule="auto"/>
        <w:rPr>
          <w:sz w:val="22"/>
          <w:szCs w:val="22"/>
        </w:rPr>
      </w:pPr>
      <w:bookmarkStart w:id="134" w:name="_Toc167694508"/>
      <w:r w:rsidRPr="00CD2CE4">
        <w:rPr>
          <w:sz w:val="22"/>
          <w:szCs w:val="22"/>
        </w:rPr>
        <w:t>Finanțare nelegată de costuri</w:t>
      </w:r>
      <w:bookmarkEnd w:id="134"/>
      <w:r w:rsidRPr="00CD2CE4">
        <w:rPr>
          <w:sz w:val="22"/>
          <w:szCs w:val="22"/>
        </w:rPr>
        <w:t xml:space="preserve"> </w:t>
      </w:r>
    </w:p>
    <w:p w14:paraId="05B09E4B" w14:textId="63B554EC" w:rsidR="00117594" w:rsidRDefault="00117594" w:rsidP="00117594">
      <w:pPr>
        <w:spacing w:after="0" w:line="240" w:lineRule="auto"/>
        <w:ind w:left="720"/>
        <w:jc w:val="both"/>
        <w:rPr>
          <w:rFonts w:cstheme="minorHAnsi"/>
          <w:i/>
          <w:iCs/>
          <w:color w:val="231F20"/>
        </w:rPr>
      </w:pPr>
    </w:p>
    <w:p w14:paraId="7680CB4D" w14:textId="0E524869" w:rsidR="00480EAB" w:rsidRPr="00CD2CE4" w:rsidRDefault="00BB13D1" w:rsidP="007E4CAB">
      <w:pPr>
        <w:spacing w:after="0" w:line="240" w:lineRule="auto"/>
        <w:jc w:val="both"/>
        <w:rPr>
          <w:rFonts w:cstheme="minorHAnsi"/>
          <w:color w:val="231F20"/>
        </w:rPr>
      </w:pPr>
      <w:r w:rsidRPr="00CD2CE4">
        <w:rPr>
          <w:rFonts w:cstheme="minorHAnsi"/>
          <w:i/>
          <w:iCs/>
          <w:color w:val="231F20"/>
        </w:rPr>
        <w:t xml:space="preserve"> Nu se aplică</w:t>
      </w:r>
      <w:r w:rsidRPr="00CD2CE4">
        <w:rPr>
          <w:rFonts w:cstheme="minorHAnsi"/>
          <w:color w:val="231F20"/>
        </w:rPr>
        <w:t>.</w:t>
      </w:r>
    </w:p>
    <w:p w14:paraId="7E7F05DD" w14:textId="77777777" w:rsidR="002A0754" w:rsidRPr="00CD2CE4" w:rsidRDefault="002A0754" w:rsidP="007E4CAB">
      <w:pPr>
        <w:spacing w:after="0" w:line="240" w:lineRule="auto"/>
        <w:jc w:val="both"/>
        <w:rPr>
          <w:rFonts w:cstheme="minorHAnsi"/>
          <w:color w:val="231F20"/>
        </w:rPr>
      </w:pPr>
    </w:p>
    <w:p w14:paraId="4604437B" w14:textId="79A009DE" w:rsidR="00480EAB" w:rsidRPr="00CD2CE4" w:rsidRDefault="00480EAB" w:rsidP="007E4CAB">
      <w:pPr>
        <w:pStyle w:val="Heading2"/>
        <w:spacing w:before="0" w:line="240" w:lineRule="auto"/>
        <w:rPr>
          <w:i/>
          <w:sz w:val="22"/>
          <w:szCs w:val="22"/>
        </w:rPr>
      </w:pPr>
      <w:bookmarkStart w:id="135" w:name="_Toc167694509"/>
      <w:r w:rsidRPr="00CD2CE4">
        <w:rPr>
          <w:sz w:val="22"/>
          <w:szCs w:val="22"/>
        </w:rPr>
        <w:t>5.4. Valoarea minimă și maximă nerambursabilă a unui proiect</w:t>
      </w:r>
      <w:bookmarkEnd w:id="135"/>
      <w:r w:rsidRPr="00CD2CE4">
        <w:rPr>
          <w:i/>
          <w:sz w:val="22"/>
          <w:szCs w:val="22"/>
        </w:rPr>
        <w:tab/>
      </w:r>
    </w:p>
    <w:p w14:paraId="0BA77B2B" w14:textId="5EEFA76F" w:rsidR="00F34F34" w:rsidRPr="00CD2CE4" w:rsidRDefault="00F34F34" w:rsidP="007E4CAB">
      <w:pPr>
        <w:spacing w:after="0" w:line="240" w:lineRule="auto"/>
        <w:rPr>
          <w:rFonts w:cstheme="minorHAnsi"/>
        </w:rPr>
      </w:pPr>
    </w:p>
    <w:p w14:paraId="0D29DD92" w14:textId="650EECF4" w:rsidR="004E105D" w:rsidRPr="00CD2CE4" w:rsidRDefault="004E105D" w:rsidP="007E4CAB">
      <w:pPr>
        <w:spacing w:after="0" w:line="240" w:lineRule="auto"/>
        <w:rPr>
          <w:rFonts w:cstheme="minorHAnsi"/>
        </w:rPr>
      </w:pPr>
      <w:r w:rsidRPr="00CD2CE4">
        <w:rPr>
          <w:rFonts w:cstheme="minorHAnsi"/>
        </w:rPr>
        <w:t xml:space="preserve">Valoarea proiectelor va fi determinată  de valoarea </w:t>
      </w:r>
      <w:r w:rsidR="007848E8" w:rsidRPr="00CD2CE4">
        <w:rPr>
          <w:rFonts w:cstheme="minorHAnsi"/>
        </w:rPr>
        <w:t xml:space="preserve">etapei </w:t>
      </w:r>
      <w:r w:rsidRPr="00CD2CE4">
        <w:rPr>
          <w:rFonts w:cstheme="minorHAnsi"/>
        </w:rPr>
        <w:t>a II</w:t>
      </w:r>
      <w:r w:rsidR="004D579F" w:rsidRPr="00CD2CE4">
        <w:rPr>
          <w:rFonts w:cstheme="minorHAnsi"/>
        </w:rPr>
        <w:t>-</w:t>
      </w:r>
      <w:r w:rsidRPr="00CD2CE4">
        <w:rPr>
          <w:rFonts w:cstheme="minorHAnsi"/>
        </w:rPr>
        <w:t>a</w:t>
      </w:r>
      <w:r w:rsidR="003A4928" w:rsidRPr="00CD2CE4">
        <w:rPr>
          <w:rFonts w:cstheme="minorHAnsi"/>
        </w:rPr>
        <w:t>.</w:t>
      </w:r>
    </w:p>
    <w:p w14:paraId="5DD439FD" w14:textId="77777777" w:rsidR="0028579A" w:rsidRPr="00CD2CE4" w:rsidRDefault="0028579A" w:rsidP="007E4CAB">
      <w:pPr>
        <w:spacing w:after="0" w:line="240" w:lineRule="auto"/>
        <w:rPr>
          <w:rFonts w:cstheme="minorHAnsi"/>
        </w:rPr>
      </w:pPr>
    </w:p>
    <w:p w14:paraId="72239BF7" w14:textId="0423AD72" w:rsidR="0028579A" w:rsidRPr="00CD2CE4" w:rsidRDefault="00D405B5" w:rsidP="00375FC1">
      <w:pPr>
        <w:pStyle w:val="Heading2"/>
        <w:spacing w:before="0" w:line="240" w:lineRule="auto"/>
        <w:rPr>
          <w:sz w:val="22"/>
          <w:szCs w:val="22"/>
        </w:rPr>
      </w:pPr>
      <w:bookmarkStart w:id="136" w:name="_Toc167694510"/>
      <w:r w:rsidRPr="00CD2CE4">
        <w:rPr>
          <w:sz w:val="22"/>
          <w:szCs w:val="22"/>
        </w:rPr>
        <w:t xml:space="preserve">5.5. </w:t>
      </w:r>
      <w:r w:rsidR="00712D57" w:rsidRPr="00CD2CE4">
        <w:rPr>
          <w:sz w:val="22"/>
          <w:szCs w:val="22"/>
        </w:rPr>
        <w:t>Cuantumul cofinanțării</w:t>
      </w:r>
      <w:bookmarkEnd w:id="136"/>
      <w:r w:rsidR="00712D57" w:rsidRPr="00CD2CE4">
        <w:rPr>
          <w:sz w:val="22"/>
          <w:szCs w:val="22"/>
        </w:rPr>
        <w:t xml:space="preserve"> </w:t>
      </w:r>
    </w:p>
    <w:p w14:paraId="0D683A47" w14:textId="77777777" w:rsidR="00375FC1" w:rsidRPr="00CD2CE4" w:rsidRDefault="00375FC1" w:rsidP="00117594">
      <w:pPr>
        <w:spacing w:after="0"/>
        <w:jc w:val="both"/>
        <w:rPr>
          <w:rFonts w:cstheme="minorHAnsi"/>
        </w:rPr>
      </w:pPr>
    </w:p>
    <w:p w14:paraId="506ED56B" w14:textId="42FCDA83" w:rsidR="00BE3CFA" w:rsidRPr="00CD2CE4" w:rsidRDefault="00BE3CFA" w:rsidP="00117594">
      <w:pPr>
        <w:spacing w:after="0"/>
        <w:jc w:val="both"/>
        <w:rPr>
          <w:rFonts w:cstheme="minorHAnsi"/>
        </w:rPr>
      </w:pPr>
      <w:bookmarkStart w:id="137" w:name="_Hlk134544391"/>
      <w:r w:rsidRPr="00CD2CE4">
        <w:rPr>
          <w:rFonts w:cstheme="minorHAnsi"/>
        </w:rPr>
        <w:t xml:space="preserve">Cuantumul cofinanțării va fi determinat în conformitate cu cele menționate la </w:t>
      </w:r>
      <w:r w:rsidRPr="00CD2CE4">
        <w:rPr>
          <w:rFonts w:cstheme="minorHAnsi"/>
          <w:b/>
          <w:bCs/>
          <w:color w:val="2E74B5" w:themeColor="accent1" w:themeShade="BF"/>
        </w:rPr>
        <w:t>secțiunea 3.</w:t>
      </w:r>
      <w:r w:rsidR="00D8449D">
        <w:rPr>
          <w:rFonts w:cstheme="minorHAnsi"/>
          <w:b/>
          <w:bCs/>
          <w:color w:val="2E74B5" w:themeColor="accent1" w:themeShade="BF"/>
        </w:rPr>
        <w:t>4</w:t>
      </w:r>
      <w:r w:rsidRPr="00CD2CE4">
        <w:rPr>
          <w:rFonts w:cstheme="minorHAnsi"/>
          <w:color w:val="2E74B5" w:themeColor="accent1" w:themeShade="BF"/>
        </w:rPr>
        <w:t xml:space="preserve"> </w:t>
      </w:r>
      <w:r w:rsidRPr="00CD2CE4">
        <w:rPr>
          <w:rFonts w:cstheme="minorHAnsi"/>
        </w:rPr>
        <w:t xml:space="preserve">din prezentul </w:t>
      </w:r>
      <w:r w:rsidR="00B4798A" w:rsidRPr="00CD2CE4">
        <w:rPr>
          <w:rFonts w:cstheme="minorHAnsi"/>
        </w:rPr>
        <w:t>g</w:t>
      </w:r>
      <w:r w:rsidRPr="00CD2CE4">
        <w:rPr>
          <w:rFonts w:cstheme="minorHAnsi"/>
        </w:rPr>
        <w:t>hid.</w:t>
      </w:r>
    </w:p>
    <w:p w14:paraId="46FE39E5" w14:textId="57532972" w:rsidR="00BE3CFA" w:rsidRPr="00CD2CE4" w:rsidRDefault="00BE3CFA" w:rsidP="00BE3CFA">
      <w:pPr>
        <w:spacing w:before="120" w:after="0" w:line="240" w:lineRule="auto"/>
        <w:jc w:val="both"/>
        <w:rPr>
          <w:rFonts w:cstheme="minorHAnsi"/>
        </w:rPr>
      </w:pPr>
      <w:r w:rsidRPr="00CD2CE4">
        <w:rPr>
          <w:rFonts w:cstheme="minorHAnsi"/>
        </w:rPr>
        <w:t>Finanţarea nerambursabilă acordată de AMPDD se poate ajusta pe parcursul implementării proiectului, în funcție de valoarea totală  autorizată în cadrul contractului de finanțare</w:t>
      </w:r>
      <w:r w:rsidR="00FA2CB3">
        <w:rPr>
          <w:rFonts w:cstheme="minorHAnsi"/>
        </w:rPr>
        <w:t>/ actului adițional</w:t>
      </w:r>
      <w:r w:rsidRPr="00CD2CE4">
        <w:rPr>
          <w:rFonts w:cstheme="minorHAnsi"/>
        </w:rPr>
        <w:t xml:space="preserve">. </w:t>
      </w:r>
    </w:p>
    <w:p w14:paraId="5714C6E9" w14:textId="77777777" w:rsidR="00BE3CFA" w:rsidRDefault="00BE3CFA" w:rsidP="007E4CAB">
      <w:pPr>
        <w:pStyle w:val="Heading2"/>
        <w:spacing w:before="0" w:line="240" w:lineRule="auto"/>
        <w:rPr>
          <w:sz w:val="22"/>
          <w:szCs w:val="22"/>
        </w:rPr>
      </w:pPr>
    </w:p>
    <w:p w14:paraId="7223CB13" w14:textId="77777777" w:rsidR="00BC7A24" w:rsidRPr="00BC7A24" w:rsidRDefault="00BC7A24" w:rsidP="00BC7A24"/>
    <w:p w14:paraId="3A5D857B" w14:textId="2818B642" w:rsidR="00712D57" w:rsidRPr="00CD2CE4" w:rsidRDefault="00D136F3" w:rsidP="007E4CAB">
      <w:pPr>
        <w:pStyle w:val="Heading2"/>
        <w:spacing w:before="0" w:line="240" w:lineRule="auto"/>
        <w:rPr>
          <w:sz w:val="22"/>
          <w:szCs w:val="22"/>
        </w:rPr>
      </w:pPr>
      <w:bookmarkStart w:id="138" w:name="_Toc167694511"/>
      <w:r w:rsidRPr="00CD2CE4">
        <w:rPr>
          <w:sz w:val="22"/>
          <w:szCs w:val="22"/>
        </w:rPr>
        <w:lastRenderedPageBreak/>
        <w:t>5.6 Durata proiectului</w:t>
      </w:r>
      <w:bookmarkEnd w:id="138"/>
    </w:p>
    <w:p w14:paraId="2488F35A" w14:textId="77777777" w:rsidR="00A32555" w:rsidRPr="00CD2CE4" w:rsidRDefault="00A32555" w:rsidP="007E4CAB">
      <w:pPr>
        <w:spacing w:after="0" w:line="240" w:lineRule="auto"/>
        <w:jc w:val="both"/>
        <w:rPr>
          <w:rFonts w:cstheme="minorHAnsi"/>
        </w:rPr>
      </w:pPr>
    </w:p>
    <w:p w14:paraId="2B52EB99" w14:textId="14CCB1E6" w:rsidR="00F62081" w:rsidRPr="00CD2CE4" w:rsidRDefault="00226B02" w:rsidP="007E4CAB">
      <w:pPr>
        <w:spacing w:after="0" w:line="240" w:lineRule="auto"/>
        <w:jc w:val="both"/>
        <w:rPr>
          <w:rFonts w:cstheme="minorHAnsi"/>
        </w:rPr>
      </w:pPr>
      <w:r>
        <w:rPr>
          <w:rFonts w:cstheme="minorHAnsi"/>
          <w:bCs/>
        </w:rPr>
        <w:t xml:space="preserve">Solicitantul </w:t>
      </w:r>
      <w:r w:rsidR="00F62081" w:rsidRPr="00CD2CE4">
        <w:rPr>
          <w:rFonts w:cstheme="minorHAnsi"/>
        </w:rPr>
        <w:t>are obligația de a stabili termene realiste pentru realizarea activităților</w:t>
      </w:r>
      <w:r w:rsidR="00D8449D">
        <w:rPr>
          <w:rFonts w:cstheme="minorHAnsi"/>
        </w:rPr>
        <w:t>,</w:t>
      </w:r>
      <w:r w:rsidR="001D1D84">
        <w:rPr>
          <w:rFonts w:cstheme="minorHAnsi"/>
        </w:rPr>
        <w:t xml:space="preserve"> </w:t>
      </w:r>
      <w:r w:rsidR="001D1D84" w:rsidRPr="00C62803">
        <w:rPr>
          <w:rFonts w:cstheme="minorHAnsi"/>
        </w:rPr>
        <w:t>respectiv până la maxim 31 decembrie 2029</w:t>
      </w:r>
      <w:r w:rsidR="00C67BD3">
        <w:rPr>
          <w:rFonts w:cstheme="minorHAnsi"/>
        </w:rPr>
        <w:t>.</w:t>
      </w:r>
    </w:p>
    <w:p w14:paraId="2D20448A" w14:textId="77777777" w:rsidR="00335653" w:rsidRDefault="00335653" w:rsidP="001D1D84">
      <w:pPr>
        <w:spacing w:after="0" w:line="240" w:lineRule="auto"/>
        <w:jc w:val="both"/>
        <w:rPr>
          <w:rFonts w:cstheme="minorHAnsi"/>
          <w:highlight w:val="yellow"/>
        </w:rPr>
      </w:pPr>
    </w:p>
    <w:p w14:paraId="6CD9B24A" w14:textId="77777777" w:rsidR="00335653" w:rsidRDefault="00335653" w:rsidP="001D1D84">
      <w:pPr>
        <w:spacing w:after="0" w:line="240" w:lineRule="auto"/>
        <w:jc w:val="both"/>
        <w:rPr>
          <w:rFonts w:cstheme="minorHAnsi"/>
          <w:highlight w:val="yellow"/>
        </w:rPr>
      </w:pPr>
    </w:p>
    <w:p w14:paraId="357FA4F9" w14:textId="77777777" w:rsidR="001D1D84" w:rsidRPr="00A531B8" w:rsidRDefault="001D1D84" w:rsidP="001D1D84">
      <w:pPr>
        <w:spacing w:after="0" w:line="240" w:lineRule="auto"/>
        <w:jc w:val="both"/>
        <w:rPr>
          <w:rFonts w:cstheme="minorHAnsi"/>
          <w:b/>
          <w:bCs/>
          <w:color w:val="FF0000"/>
        </w:rPr>
      </w:pPr>
      <w:r w:rsidRPr="00A531B8">
        <w:rPr>
          <w:rFonts w:cstheme="minorHAnsi"/>
          <w:b/>
          <w:bCs/>
          <w:color w:val="FF0000"/>
        </w:rPr>
        <w:t>Atenție!</w:t>
      </w:r>
    </w:p>
    <w:p w14:paraId="7CE8C3EA" w14:textId="77777777" w:rsidR="001D1D84" w:rsidRDefault="001D1D84" w:rsidP="001D1D84">
      <w:pPr>
        <w:spacing w:after="0" w:line="240" w:lineRule="auto"/>
        <w:jc w:val="both"/>
        <w:rPr>
          <w:rFonts w:cstheme="minorHAnsi"/>
        </w:rPr>
      </w:pPr>
    </w:p>
    <w:p w14:paraId="08B0D196" w14:textId="77777777" w:rsidR="001D1D84" w:rsidRDefault="001D1D84" w:rsidP="001D1D84">
      <w:pPr>
        <w:spacing w:after="0" w:line="240" w:lineRule="auto"/>
        <w:jc w:val="both"/>
        <w:rPr>
          <w:rFonts w:cstheme="minorHAnsi"/>
        </w:rPr>
      </w:pPr>
      <w:r w:rsidRPr="00DE615A">
        <w:rPr>
          <w:rFonts w:cstheme="minorHAnsi"/>
        </w:rPr>
        <w:t xml:space="preserve">Se va avea in vedere că </w:t>
      </w:r>
      <w:r>
        <w:rPr>
          <w:rFonts w:cstheme="minorHAnsi"/>
        </w:rPr>
        <w:t>e</w:t>
      </w:r>
      <w:r w:rsidRPr="00AC3153">
        <w:rPr>
          <w:rFonts w:cstheme="minorHAnsi"/>
        </w:rPr>
        <w:t>tapa a doua a proiectului trebuie să respecte data de finalizare asumată de beneficiar la momentul etapizării proiectului în 2014-2020</w:t>
      </w:r>
    </w:p>
    <w:p w14:paraId="493CD8EF" w14:textId="77777777" w:rsidR="001D1D84" w:rsidRPr="00CD2CE4" w:rsidRDefault="001D1D84" w:rsidP="007E4CAB">
      <w:pPr>
        <w:spacing w:after="0" w:line="240" w:lineRule="auto"/>
        <w:jc w:val="both"/>
        <w:rPr>
          <w:rFonts w:cstheme="minorHAnsi"/>
        </w:rPr>
      </w:pPr>
    </w:p>
    <w:p w14:paraId="48D8ACFB" w14:textId="70650DB6" w:rsidR="00712D57" w:rsidRPr="00CD2CE4" w:rsidRDefault="00D136F3" w:rsidP="007E4CAB">
      <w:pPr>
        <w:pStyle w:val="Heading2"/>
        <w:spacing w:before="0" w:line="240" w:lineRule="auto"/>
        <w:rPr>
          <w:sz w:val="22"/>
          <w:szCs w:val="22"/>
        </w:rPr>
      </w:pPr>
      <w:bookmarkStart w:id="139" w:name="_Toc167694512"/>
      <w:r w:rsidRPr="00CD2CE4">
        <w:rPr>
          <w:sz w:val="22"/>
          <w:szCs w:val="22"/>
        </w:rPr>
        <w:t>5.7 Alte cerințe de eligibilitate a proiectului</w:t>
      </w:r>
      <w:bookmarkEnd w:id="139"/>
      <w:r w:rsidRPr="00CD2CE4">
        <w:rPr>
          <w:sz w:val="22"/>
          <w:szCs w:val="22"/>
        </w:rPr>
        <w:t xml:space="preserve"> </w:t>
      </w:r>
    </w:p>
    <w:p w14:paraId="02D4790C" w14:textId="77777777" w:rsidR="005C75A7" w:rsidRDefault="005C75A7" w:rsidP="007E4CAB">
      <w:pPr>
        <w:spacing w:after="0" w:line="240" w:lineRule="auto"/>
        <w:rPr>
          <w:rFonts w:cstheme="minorHAnsi"/>
          <w:i/>
          <w:iCs/>
        </w:rPr>
      </w:pPr>
    </w:p>
    <w:p w14:paraId="0BEF3060" w14:textId="56F4A7C1" w:rsidR="00162A60" w:rsidRPr="00CD2CE4" w:rsidRDefault="00162A60" w:rsidP="007E4CAB">
      <w:pPr>
        <w:spacing w:after="0" w:line="240" w:lineRule="auto"/>
        <w:rPr>
          <w:rFonts w:cstheme="minorHAnsi"/>
          <w:i/>
          <w:iCs/>
        </w:rPr>
      </w:pPr>
      <w:r w:rsidRPr="00CD2CE4">
        <w:rPr>
          <w:rFonts w:cstheme="minorHAnsi"/>
          <w:i/>
          <w:iCs/>
        </w:rPr>
        <w:t>Nu se aplică.</w:t>
      </w:r>
    </w:p>
    <w:p w14:paraId="47835256" w14:textId="77777777" w:rsidR="00340EE9" w:rsidRPr="00CD2CE4" w:rsidRDefault="00340EE9" w:rsidP="007E4CAB">
      <w:pPr>
        <w:spacing w:after="0" w:line="240" w:lineRule="auto"/>
        <w:rPr>
          <w:rFonts w:cstheme="minorHAnsi"/>
          <w:i/>
          <w:iCs/>
        </w:rPr>
      </w:pPr>
    </w:p>
    <w:p w14:paraId="57624A08" w14:textId="17181078" w:rsidR="00BF6496" w:rsidRPr="00CD2CE4" w:rsidRDefault="0050209E" w:rsidP="005E1A27">
      <w:pPr>
        <w:pStyle w:val="Heading1"/>
        <w:numPr>
          <w:ilvl w:val="0"/>
          <w:numId w:val="34"/>
        </w:numPr>
        <w:tabs>
          <w:tab w:val="left" w:pos="720"/>
        </w:tabs>
        <w:spacing w:before="0" w:line="240" w:lineRule="auto"/>
        <w:ind w:left="0" w:firstLine="0"/>
        <w:rPr>
          <w:sz w:val="22"/>
          <w:szCs w:val="22"/>
        </w:rPr>
      </w:pPr>
      <w:bookmarkStart w:id="140" w:name="_Hlk134544406"/>
      <w:bookmarkEnd w:id="137"/>
      <w:r w:rsidRPr="00CD2CE4">
        <w:rPr>
          <w:sz w:val="22"/>
          <w:szCs w:val="22"/>
        </w:rPr>
        <w:t xml:space="preserve"> </w:t>
      </w:r>
      <w:bookmarkStart w:id="141" w:name="_Toc167694513"/>
      <w:r w:rsidR="00D136F3" w:rsidRPr="00A078D6">
        <w:rPr>
          <w:sz w:val="22"/>
          <w:szCs w:val="22"/>
        </w:rPr>
        <w:t>INDICATORI DE ETAPĂ</w:t>
      </w:r>
      <w:bookmarkEnd w:id="141"/>
      <w:r w:rsidR="00D136F3" w:rsidRPr="00CD2CE4">
        <w:rPr>
          <w:sz w:val="22"/>
          <w:szCs w:val="22"/>
        </w:rPr>
        <w:t xml:space="preserve">  </w:t>
      </w:r>
      <w:r w:rsidR="00D136F3" w:rsidRPr="00CD2CE4">
        <w:rPr>
          <w:sz w:val="22"/>
          <w:szCs w:val="22"/>
        </w:rPr>
        <w:tab/>
      </w:r>
    </w:p>
    <w:p w14:paraId="582369DF" w14:textId="15B40E14" w:rsidR="00F73CAC" w:rsidRPr="00D01D84" w:rsidRDefault="00F73CAC" w:rsidP="001A17FD">
      <w:pPr>
        <w:tabs>
          <w:tab w:val="left" w:pos="720"/>
        </w:tabs>
        <w:spacing w:after="0" w:line="240" w:lineRule="auto"/>
        <w:rPr>
          <w:rFonts w:cstheme="minorHAnsi"/>
        </w:rPr>
      </w:pPr>
    </w:p>
    <w:p w14:paraId="210F3C99" w14:textId="288F7424" w:rsidR="003A4CA2" w:rsidRPr="00CD2CE4" w:rsidRDefault="003A4CA2" w:rsidP="003A4CA2">
      <w:pPr>
        <w:jc w:val="both"/>
        <w:rPr>
          <w:rStyle w:val="salnbdy"/>
          <w:rFonts w:cstheme="minorHAnsi"/>
          <w:bdr w:val="none" w:sz="0" w:space="0" w:color="auto" w:frame="1"/>
        </w:rPr>
      </w:pPr>
      <w:r w:rsidRPr="00CD2CE4">
        <w:rPr>
          <w:rFonts w:cstheme="minorHAnsi"/>
        </w:rPr>
        <w:t>În vederea atingerii obiectivelor și țintelor finale ale indicatorilor de realizare și de rezultat prevăzuți în cererea de finanțare și asumați în contractul de finanțare</w:t>
      </w:r>
      <w:r w:rsidR="00FA2CB3">
        <w:rPr>
          <w:rFonts w:cstheme="minorHAnsi"/>
        </w:rPr>
        <w:t>/ actul adițional</w:t>
      </w:r>
      <w:r w:rsidRPr="00CD2CE4">
        <w:rPr>
          <w:rFonts w:cstheme="minorHAnsi"/>
        </w:rPr>
        <w:t xml:space="preserve"> se stabilesc indicatorii de etapă pentru perioada de implementare a proiectului. Pe baza acestora se monitorizează și se evaluează progresul implementării proiectului și se stabilesc condițiile și documentele justificative pe baza cărora se evaluează și se probează </w:t>
      </w:r>
      <w:r w:rsidRPr="00CD2CE4">
        <w:rPr>
          <w:rStyle w:val="salnbdy"/>
          <w:rFonts w:cstheme="minorHAnsi"/>
          <w:bdr w:val="none" w:sz="0" w:space="0" w:color="auto" w:frame="1"/>
        </w:rPr>
        <w:t>îndeplinirea acestora.</w:t>
      </w:r>
    </w:p>
    <w:p w14:paraId="2D3E5F15" w14:textId="4DC95C0D" w:rsidR="00282A25" w:rsidRPr="00D01D84" w:rsidRDefault="003A4CA2" w:rsidP="003A4CA2">
      <w:pPr>
        <w:jc w:val="both"/>
        <w:rPr>
          <w:rStyle w:val="salnbdy"/>
          <w:rFonts w:ascii="Calibri" w:eastAsia="Calibri" w:hAnsi="Calibri" w:cs="Calibri"/>
          <w:lang w:val="it-IT"/>
          <w14:ligatures w14:val="standardContextual"/>
        </w:rPr>
      </w:pPr>
      <w:r w:rsidRPr="00CD2CE4">
        <w:rPr>
          <w:rStyle w:val="salnbdy"/>
          <w:rFonts w:cstheme="minorHAnsi"/>
          <w:bdr w:val="none" w:sz="0" w:space="0" w:color="auto" w:frame="1"/>
        </w:rPr>
        <w:t xml:space="preserve">Indicatorii de etapă, precum și valorile țintelor finale ale indicatorilor de realizare și de rezultat care trebuie atinse ca urmare a implementării proiectului sunt cuprinși în planul de monitorizare. </w:t>
      </w:r>
      <w:r w:rsidR="00282A25" w:rsidRPr="001D5806">
        <w:rPr>
          <w:rFonts w:ascii="Calibri" w:eastAsia="Calibri" w:hAnsi="Calibri" w:cs="Calibri"/>
          <w14:ligatures w14:val="standardContextual"/>
        </w:rPr>
        <w:t xml:space="preserve">În acest sens, în planul de monitorizare se vor include indicatori de etapă aferenți valorilor indicatorilor de realizare cel puțin la nivelul anilor 2024, 2026 și la final de proiect. </w:t>
      </w:r>
      <w:r w:rsidR="00282A25" w:rsidRPr="00D01D84">
        <w:rPr>
          <w:rFonts w:ascii="Calibri" w:eastAsia="Calibri" w:hAnsi="Calibri" w:cs="Calibri"/>
          <w:lang w:val="it-IT"/>
          <w14:ligatures w14:val="standardContextual"/>
        </w:rPr>
        <w:t>În cazul în care proiectul se finalizează mai devreme de anul 2026, se va trece doar indicatorul din anul 2024 și cel din anul final.</w:t>
      </w:r>
    </w:p>
    <w:p w14:paraId="60946E2E" w14:textId="2DD3B11D" w:rsidR="003A4CA2" w:rsidRPr="00CD2CE4" w:rsidRDefault="003A4CA2" w:rsidP="003A4CA2">
      <w:pPr>
        <w:jc w:val="both"/>
        <w:rPr>
          <w:rStyle w:val="salnbdy"/>
          <w:rFonts w:cstheme="minorHAnsi"/>
          <w:b/>
          <w:bCs/>
          <w:color w:val="0070C0"/>
          <w:sz w:val="23"/>
          <w:szCs w:val="23"/>
          <w:bdr w:val="none" w:sz="0" w:space="0" w:color="auto" w:frame="1"/>
          <w:shd w:val="clear" w:color="auto" w:fill="FFFFFF"/>
        </w:rPr>
      </w:pPr>
      <w:r w:rsidRPr="00CD2CE4">
        <w:rPr>
          <w:rStyle w:val="salnbdy"/>
          <w:rFonts w:cstheme="minorHAnsi"/>
          <w:bdr w:val="none" w:sz="0" w:space="0" w:color="auto" w:frame="1"/>
        </w:rPr>
        <w:t>Pentru detalii cu privire la conținutul acestuia a se vedea</w:t>
      </w:r>
      <w:r w:rsidRPr="00CD2CE4">
        <w:rPr>
          <w:rStyle w:val="salnbdy"/>
          <w:rFonts w:cstheme="minorHAnsi"/>
          <w:color w:val="000000"/>
          <w:sz w:val="23"/>
          <w:szCs w:val="23"/>
          <w:bdr w:val="none" w:sz="0" w:space="0" w:color="auto" w:frame="1"/>
          <w:shd w:val="clear" w:color="auto" w:fill="FFFFFF"/>
        </w:rPr>
        <w:t xml:space="preserve"> </w:t>
      </w:r>
      <w:r w:rsidRPr="00CD2CE4">
        <w:rPr>
          <w:rStyle w:val="salnbdy"/>
          <w:rFonts w:cstheme="minorHAnsi"/>
          <w:b/>
          <w:bCs/>
          <w:color w:val="0070C0"/>
          <w:sz w:val="23"/>
          <w:szCs w:val="23"/>
          <w:bdr w:val="none" w:sz="0" w:space="0" w:color="auto" w:frame="1"/>
          <w:shd w:val="clear" w:color="auto" w:fill="FFFFFF"/>
        </w:rPr>
        <w:t xml:space="preserve">secțiunea 8.9.3 la prezentul ghid. </w:t>
      </w:r>
    </w:p>
    <w:p w14:paraId="3953C82F" w14:textId="0BD17291" w:rsidR="003A4CA2" w:rsidRPr="00CD2CE4" w:rsidRDefault="003A4CA2" w:rsidP="003A4CA2">
      <w:pPr>
        <w:jc w:val="both"/>
        <w:rPr>
          <w:rStyle w:val="salnbdy"/>
          <w:rFonts w:cstheme="minorHAnsi"/>
          <w:bdr w:val="none" w:sz="0" w:space="0" w:color="auto" w:frame="1"/>
        </w:rPr>
      </w:pPr>
      <w:r w:rsidRPr="00CD2CE4">
        <w:rPr>
          <w:rStyle w:val="salnbdy"/>
          <w:rFonts w:cstheme="minorHAnsi"/>
          <w:bdr w:val="none" w:sz="0" w:space="0" w:color="auto" w:frame="1"/>
        </w:rPr>
        <w:t xml:space="preserve">Pentru orientările privind stabilirea indicatorilor de etapă, pentru detalierea criteriilor și documentelor prin care se poate demonstra realizarea acestora în etapa de implementare a proiectului </w:t>
      </w:r>
      <w:r w:rsidR="00D925C5" w:rsidRPr="00CD2CE4">
        <w:rPr>
          <w:rStyle w:val="salnbdy"/>
          <w:rFonts w:cstheme="minorHAnsi"/>
          <w:bdr w:val="none" w:sz="0" w:space="0" w:color="auto" w:frame="1"/>
        </w:rPr>
        <w:t xml:space="preserve">(a se vedea Anexa 2.7 Planul de monitorizare a proiectului)  </w:t>
      </w:r>
      <w:r w:rsidRPr="00CD2CE4">
        <w:rPr>
          <w:rStyle w:val="salnbdy"/>
          <w:rFonts w:cstheme="minorHAnsi"/>
          <w:bdr w:val="none" w:sz="0" w:space="0" w:color="auto" w:frame="1"/>
        </w:rPr>
        <w:t>se vor avea în vedere prevederile art. 14</w:t>
      </w:r>
      <w:r w:rsidR="00C8774B">
        <w:rPr>
          <w:rStyle w:val="salnbdy"/>
          <w:rFonts w:cstheme="minorHAnsi"/>
          <w:bdr w:val="none" w:sz="0" w:space="0" w:color="auto" w:frame="1"/>
        </w:rPr>
        <w:t xml:space="preserve"> </w:t>
      </w:r>
      <w:r w:rsidRPr="00CD2CE4">
        <w:rPr>
          <w:rStyle w:val="salnbdy"/>
          <w:rFonts w:cstheme="minorHAnsi"/>
          <w:bdr w:val="none" w:sz="0" w:space="0" w:color="auto" w:frame="1"/>
        </w:rPr>
        <w:t xml:space="preserve"> alin.</w:t>
      </w:r>
      <w:r w:rsidR="00C8774B">
        <w:rPr>
          <w:rStyle w:val="salnbdy"/>
          <w:rFonts w:cstheme="minorHAnsi"/>
          <w:bdr w:val="none" w:sz="0" w:space="0" w:color="auto" w:frame="1"/>
        </w:rPr>
        <w:t xml:space="preserve"> (</w:t>
      </w:r>
      <w:r w:rsidRPr="00CD2CE4">
        <w:rPr>
          <w:rStyle w:val="salnbdy"/>
          <w:rFonts w:cstheme="minorHAnsi"/>
          <w:bdr w:val="none" w:sz="0" w:space="0" w:color="auto" w:frame="1"/>
        </w:rPr>
        <w:t xml:space="preserve"> 5</w:t>
      </w:r>
      <w:r w:rsidR="00C8774B">
        <w:rPr>
          <w:rStyle w:val="salnbdy"/>
          <w:rFonts w:cstheme="minorHAnsi"/>
          <w:bdr w:val="none" w:sz="0" w:space="0" w:color="auto" w:frame="1"/>
        </w:rPr>
        <w:t>)</w:t>
      </w:r>
      <w:r w:rsidRPr="00CD2CE4">
        <w:rPr>
          <w:rStyle w:val="salnbdy"/>
          <w:rFonts w:cstheme="minorHAnsi"/>
          <w:bdr w:val="none" w:sz="0" w:space="0" w:color="auto" w:frame="1"/>
        </w:rPr>
        <w:t xml:space="preserve"> din OUG </w:t>
      </w:r>
      <w:r w:rsidR="00403025" w:rsidRPr="00CD2CE4">
        <w:rPr>
          <w:rStyle w:val="salnbdy"/>
          <w:rFonts w:cstheme="minorHAnsi"/>
          <w:bdr w:val="none" w:sz="0" w:space="0" w:color="auto" w:frame="1"/>
        </w:rPr>
        <w:t xml:space="preserve">nr. </w:t>
      </w:r>
      <w:r w:rsidRPr="00CD2CE4">
        <w:rPr>
          <w:rStyle w:val="salnbdy"/>
          <w:rFonts w:cstheme="minorHAnsi"/>
          <w:bdr w:val="none" w:sz="0" w:space="0" w:color="auto" w:frame="1"/>
        </w:rPr>
        <w:t>23/2023</w:t>
      </w:r>
      <w:r w:rsidR="00A54411" w:rsidRPr="00CD2CE4">
        <w:rPr>
          <w:rStyle w:val="salnbdy"/>
          <w:rFonts w:cstheme="minorHAnsi"/>
          <w:bdr w:val="none" w:sz="0" w:space="0" w:color="auto" w:frame="1"/>
        </w:rPr>
        <w:t>.</w:t>
      </w:r>
    </w:p>
    <w:p w14:paraId="5DF7DFA3" w14:textId="0C4A3E2A" w:rsidR="00D925C5" w:rsidRPr="00CD2CE4" w:rsidRDefault="00D925C5" w:rsidP="003A4CA2">
      <w:pPr>
        <w:jc w:val="both"/>
        <w:rPr>
          <w:rStyle w:val="salnbdy"/>
          <w:rFonts w:cstheme="minorHAnsi"/>
          <w:bdr w:val="none" w:sz="0" w:space="0" w:color="auto" w:frame="1"/>
        </w:rPr>
      </w:pPr>
      <w:r w:rsidRPr="00CD2CE4">
        <w:rPr>
          <w:rStyle w:val="salnbdy"/>
          <w:rFonts w:cstheme="minorHAnsi"/>
          <w:bdr w:val="none" w:sz="0" w:space="0" w:color="auto" w:frame="1"/>
        </w:rPr>
        <w:t>Se va completa un indicator de etapa de realizare la nivelul anului 2024, 2026 și final de proiect. In cazul in care proiectul se finalizează mai devreme de anul 2026, se va trece doar indicatorul din anul 2024 si cel din anul final.</w:t>
      </w:r>
    </w:p>
    <w:p w14:paraId="35D60D11" w14:textId="77777777" w:rsidR="00340EE9" w:rsidRPr="00CD2CE4" w:rsidRDefault="00340EE9" w:rsidP="001A17FD">
      <w:pPr>
        <w:tabs>
          <w:tab w:val="left" w:pos="720"/>
        </w:tabs>
        <w:spacing w:after="0" w:line="240" w:lineRule="auto"/>
        <w:jc w:val="both"/>
        <w:rPr>
          <w:rStyle w:val="salnbdy"/>
          <w:rFonts w:cstheme="minorHAnsi"/>
          <w:bdr w:val="none" w:sz="0" w:space="0" w:color="auto" w:frame="1"/>
        </w:rPr>
      </w:pPr>
    </w:p>
    <w:p w14:paraId="6FF3B48A" w14:textId="4F0ABFDF" w:rsidR="00D136F3" w:rsidRPr="00032E25" w:rsidRDefault="00D136F3" w:rsidP="0012276F">
      <w:pPr>
        <w:pStyle w:val="ListParagraph"/>
        <w:numPr>
          <w:ilvl w:val="0"/>
          <w:numId w:val="34"/>
        </w:numPr>
        <w:tabs>
          <w:tab w:val="left" w:pos="720"/>
        </w:tabs>
        <w:spacing w:after="0" w:line="240" w:lineRule="auto"/>
        <w:ind w:left="0" w:firstLine="0"/>
        <w:outlineLvl w:val="0"/>
      </w:pPr>
      <w:bookmarkStart w:id="142" w:name="_Toc167694514"/>
      <w:bookmarkStart w:id="143" w:name="_Hlk134544420"/>
      <w:bookmarkEnd w:id="140"/>
      <w:r w:rsidRPr="00D01D84">
        <w:rPr>
          <w:rFonts w:cstheme="minorHAnsi"/>
          <w:b/>
          <w:bCs/>
          <w:color w:val="2E74B5" w:themeColor="accent1" w:themeShade="BF"/>
        </w:rPr>
        <w:t>COMPLETAREA CERERILOR DE FINANȚARE</w:t>
      </w:r>
      <w:bookmarkEnd w:id="142"/>
      <w:r w:rsidRPr="00D01D84">
        <w:rPr>
          <w:b/>
          <w:bCs/>
          <w:color w:val="2E74B5" w:themeColor="accent1" w:themeShade="BF"/>
        </w:rPr>
        <w:t xml:space="preserve"> </w:t>
      </w:r>
      <w:r w:rsidRPr="00D01D84">
        <w:rPr>
          <w:b/>
          <w:bCs/>
          <w:color w:val="2E74B5" w:themeColor="accent1" w:themeShade="BF"/>
        </w:rPr>
        <w:tab/>
      </w:r>
    </w:p>
    <w:p w14:paraId="7362158E" w14:textId="77777777" w:rsidR="00D136F3" w:rsidRPr="00CD2CE4" w:rsidRDefault="00D136F3" w:rsidP="007E4CAB">
      <w:pPr>
        <w:spacing w:after="0" w:line="240" w:lineRule="auto"/>
        <w:jc w:val="both"/>
        <w:rPr>
          <w:rFonts w:cstheme="minorHAnsi"/>
        </w:rPr>
      </w:pPr>
    </w:p>
    <w:p w14:paraId="10B5D874" w14:textId="5F0DE639" w:rsidR="009D05B2" w:rsidRPr="00CD2CE4" w:rsidRDefault="009D05B2" w:rsidP="007E4CAB">
      <w:pPr>
        <w:spacing w:after="0" w:line="240" w:lineRule="auto"/>
        <w:jc w:val="both"/>
        <w:rPr>
          <w:rFonts w:cstheme="minorHAnsi"/>
        </w:rPr>
      </w:pPr>
      <w:r w:rsidRPr="00CD2CE4">
        <w:rPr>
          <w:rFonts w:cstheme="minorHAnsi"/>
        </w:rPr>
        <w:t xml:space="preserve">Pentru proiectele  </w:t>
      </w:r>
      <w:r w:rsidR="00781100" w:rsidRPr="00CD2CE4">
        <w:rPr>
          <w:rFonts w:cstheme="minorHAnsi"/>
        </w:rPr>
        <w:t>depuse în cadrul apel</w:t>
      </w:r>
      <w:r w:rsidR="002E6C7D" w:rsidRPr="00CD2CE4">
        <w:rPr>
          <w:rFonts w:cstheme="minorHAnsi"/>
        </w:rPr>
        <w:t>uri</w:t>
      </w:r>
      <w:r w:rsidR="00D925C5" w:rsidRPr="00CD2CE4">
        <w:rPr>
          <w:rFonts w:cstheme="minorHAnsi"/>
        </w:rPr>
        <w:t>lor care fac obiectul prezentului ghid</w:t>
      </w:r>
      <w:r w:rsidR="00781100" w:rsidRPr="00CD2CE4">
        <w:rPr>
          <w:rFonts w:cstheme="minorHAnsi"/>
        </w:rPr>
        <w:t xml:space="preserve"> </w:t>
      </w:r>
      <w:r w:rsidRPr="00CD2CE4">
        <w:rPr>
          <w:rFonts w:cstheme="minorHAnsi"/>
        </w:rPr>
        <w:t>se va completa modelul de cerere de finanțare din</w:t>
      </w:r>
      <w:r w:rsidRPr="00117594">
        <w:rPr>
          <w:rFonts w:cstheme="minorHAnsi"/>
          <w:b/>
          <w:bCs/>
          <w:color w:val="2E74B5" w:themeColor="accent1" w:themeShade="BF"/>
        </w:rPr>
        <w:t xml:space="preserve"> </w:t>
      </w:r>
      <w:r w:rsidR="00117594" w:rsidRPr="00117594">
        <w:rPr>
          <w:rFonts w:cstheme="minorHAnsi"/>
          <w:b/>
          <w:bCs/>
          <w:color w:val="2E74B5" w:themeColor="accent1" w:themeShade="BF"/>
        </w:rPr>
        <w:t>A</w:t>
      </w:r>
      <w:r w:rsidRPr="00117594">
        <w:rPr>
          <w:rFonts w:cstheme="minorHAnsi"/>
          <w:b/>
          <w:bCs/>
          <w:color w:val="2E74B5" w:themeColor="accent1" w:themeShade="BF"/>
        </w:rPr>
        <w:t xml:space="preserve">nexa </w:t>
      </w:r>
      <w:r w:rsidRPr="00CD2CE4">
        <w:rPr>
          <w:rFonts w:cstheme="minorHAnsi"/>
          <w:b/>
          <w:bCs/>
          <w:color w:val="0070C0"/>
        </w:rPr>
        <w:t>2</w:t>
      </w:r>
      <w:r w:rsidR="00D925C5" w:rsidRPr="00CD2CE4">
        <w:rPr>
          <w:rFonts w:cstheme="minorHAnsi"/>
          <w:b/>
          <w:bCs/>
          <w:color w:val="0070C0"/>
        </w:rPr>
        <w:t>.</w:t>
      </w:r>
    </w:p>
    <w:p w14:paraId="14E1E4E5" w14:textId="4AC41175" w:rsidR="00D136F3" w:rsidRPr="00CD2CE4" w:rsidRDefault="00D136F3" w:rsidP="00CE2AC6">
      <w:pPr>
        <w:spacing w:before="120" w:after="0" w:line="240" w:lineRule="auto"/>
        <w:jc w:val="both"/>
        <w:rPr>
          <w:rFonts w:cstheme="minorHAnsi"/>
        </w:rPr>
      </w:pPr>
      <w:r w:rsidRPr="00CD2CE4">
        <w:rPr>
          <w:rFonts w:cstheme="minorHAnsi"/>
        </w:rPr>
        <w:t>Pentru unele din anexele la cererea de finanțare, acest ghid conține modele standard (ex. declarația</w:t>
      </w:r>
      <w:r w:rsidR="00D925C5" w:rsidRPr="00CD2CE4">
        <w:rPr>
          <w:rFonts w:cstheme="minorHAnsi"/>
        </w:rPr>
        <w:t xml:space="preserve"> unică</w:t>
      </w:r>
      <w:r w:rsidRPr="00CD2CE4">
        <w:rPr>
          <w:rFonts w:cstheme="minorHAnsi"/>
        </w:rPr>
        <w:t>) sau anexe/modele recomandate/orientative.</w:t>
      </w:r>
    </w:p>
    <w:p w14:paraId="3916E5DB" w14:textId="77777777" w:rsidR="00D136F3" w:rsidRPr="00CD2CE4" w:rsidRDefault="00D136F3" w:rsidP="007E4CAB">
      <w:pPr>
        <w:spacing w:after="0" w:line="240" w:lineRule="auto"/>
        <w:jc w:val="both"/>
        <w:rPr>
          <w:rFonts w:cstheme="minorHAnsi"/>
        </w:rPr>
      </w:pPr>
    </w:p>
    <w:p w14:paraId="3E7CD308" w14:textId="5EDE8EBE" w:rsidR="00D136F3" w:rsidRPr="00CD2CE4" w:rsidRDefault="00D136F3" w:rsidP="007E4CAB">
      <w:pPr>
        <w:spacing w:after="0" w:line="240" w:lineRule="auto"/>
        <w:jc w:val="both"/>
        <w:rPr>
          <w:rFonts w:cstheme="minorHAnsi"/>
        </w:rPr>
      </w:pPr>
      <w:r w:rsidRPr="00CD2CE4">
        <w:rPr>
          <w:rFonts w:cstheme="minorHAnsi"/>
        </w:rPr>
        <w:t xml:space="preserve">Celelalte documente vor fi scanate, salvate în format pdf, semnate digital și încărcate în sistemul informatic MySMIS, la completarea cererii de finanțare sau la contractare în conformitate cu cele menționate în cadrul prezentului capitol. </w:t>
      </w:r>
    </w:p>
    <w:p w14:paraId="55B8B6E4" w14:textId="77777777" w:rsidR="00D136F3" w:rsidRPr="00CD2CE4" w:rsidRDefault="00D136F3" w:rsidP="007E4CAB">
      <w:pPr>
        <w:spacing w:after="0" w:line="240" w:lineRule="auto"/>
        <w:jc w:val="both"/>
        <w:rPr>
          <w:rFonts w:cstheme="minorHAnsi"/>
        </w:rPr>
      </w:pPr>
    </w:p>
    <w:p w14:paraId="2A4D32A1" w14:textId="17C5635D" w:rsidR="00D136F3" w:rsidRPr="00CD2CE4" w:rsidRDefault="00D136F3" w:rsidP="007E4CAB">
      <w:pPr>
        <w:spacing w:after="0" w:line="240" w:lineRule="auto"/>
        <w:jc w:val="both"/>
        <w:rPr>
          <w:rFonts w:cstheme="minorHAnsi"/>
        </w:rPr>
      </w:pPr>
      <w:r w:rsidRPr="00CD2CE4">
        <w:rPr>
          <w:rFonts w:cstheme="minorHAnsi"/>
        </w:rPr>
        <w:t xml:space="preserve">Declaraţiile în nume propriu solicitate a fi anexate la cererea de finanţare vor fi semnate numai de către reprezentantul legal al </w:t>
      </w:r>
      <w:r w:rsidR="005C75A7" w:rsidRPr="00CD2CE4">
        <w:rPr>
          <w:rFonts w:cstheme="minorHAnsi"/>
          <w:bCs/>
        </w:rPr>
        <w:t>solicitantul</w:t>
      </w:r>
      <w:r w:rsidR="005C75A7">
        <w:rPr>
          <w:rFonts w:cstheme="minorHAnsi"/>
          <w:bCs/>
        </w:rPr>
        <w:t>ui</w:t>
      </w:r>
      <w:r w:rsidR="005C75A7" w:rsidRPr="00CD2CE4" w:rsidDel="005C75A7">
        <w:rPr>
          <w:rFonts w:cstheme="minorHAnsi"/>
        </w:rPr>
        <w:t xml:space="preserve"> </w:t>
      </w:r>
      <w:r w:rsidRPr="00CD2CE4">
        <w:rPr>
          <w:rFonts w:cstheme="minorHAnsi"/>
        </w:rPr>
        <w:t>cu semnătură electronică extinsă, certificată în conformitate cu prevederile legale în vigoare.</w:t>
      </w:r>
    </w:p>
    <w:p w14:paraId="6E9C103E" w14:textId="77777777" w:rsidR="00D136F3" w:rsidRPr="00CD2CE4" w:rsidRDefault="00D136F3" w:rsidP="007E4CAB">
      <w:pPr>
        <w:spacing w:after="0" w:line="240" w:lineRule="auto"/>
        <w:jc w:val="both"/>
        <w:rPr>
          <w:rFonts w:cstheme="minorHAnsi"/>
        </w:rPr>
      </w:pPr>
    </w:p>
    <w:p w14:paraId="74281ED8" w14:textId="417378CF" w:rsidR="00D136F3" w:rsidRPr="00CD2CE4" w:rsidRDefault="00D136F3" w:rsidP="007E4CAB">
      <w:pPr>
        <w:spacing w:after="0" w:line="240" w:lineRule="auto"/>
        <w:jc w:val="both"/>
        <w:rPr>
          <w:rFonts w:cstheme="minorHAnsi"/>
          <w:strike/>
        </w:rPr>
      </w:pPr>
      <w:r w:rsidRPr="00CD2CE4">
        <w:rPr>
          <w:rFonts w:cstheme="minorHAnsi"/>
        </w:rPr>
        <w:t>Documentele încărcate în aplicația MySMIS</w:t>
      </w:r>
      <w:r w:rsidR="002D3D51" w:rsidRPr="00CD2CE4">
        <w:rPr>
          <w:rFonts w:cstheme="minorHAnsi"/>
        </w:rPr>
        <w:t>20</w:t>
      </w:r>
      <w:r w:rsidR="002A5DC4" w:rsidRPr="00CD2CE4">
        <w:rPr>
          <w:rFonts w:cstheme="minorHAnsi"/>
        </w:rPr>
        <w:t>21/</w:t>
      </w:r>
      <w:r w:rsidR="00F102E6" w:rsidRPr="00CD2CE4">
        <w:rPr>
          <w:rFonts w:cstheme="minorHAnsi"/>
        </w:rPr>
        <w:t>SMIS</w:t>
      </w:r>
      <w:r w:rsidR="002A5DC4" w:rsidRPr="00CD2CE4">
        <w:rPr>
          <w:rFonts w:cstheme="minorHAnsi"/>
        </w:rPr>
        <w:t>2021+</w:t>
      </w:r>
      <w:r w:rsidRPr="00CD2CE4">
        <w:rPr>
          <w:rFonts w:cstheme="minorHAnsi"/>
        </w:rPr>
        <w:t xml:space="preserve">, ca parte integrantă a cererii de finanțare, trebuie să fie lizibile și complete. </w:t>
      </w:r>
    </w:p>
    <w:p w14:paraId="42343C47" w14:textId="7E08C1FD" w:rsidR="00D136F3" w:rsidRPr="00CD2CE4" w:rsidRDefault="0063745B" w:rsidP="007E4CAB">
      <w:pPr>
        <w:spacing w:after="0" w:line="240" w:lineRule="auto"/>
        <w:jc w:val="both"/>
        <w:rPr>
          <w:rFonts w:cstheme="minorHAnsi"/>
        </w:rPr>
      </w:pPr>
      <w:r w:rsidRPr="00CD2CE4">
        <w:rPr>
          <w:rFonts w:cstheme="minorHAnsi"/>
        </w:rPr>
        <w:t>De asemenea, unele anexe sunt solicitate la momentul depunerii cererii de finanțare, în mod obligatoriu sau opțional (</w:t>
      </w:r>
      <w:r w:rsidRPr="00D01D84">
        <w:rPr>
          <w:rFonts w:cstheme="minorHAnsi"/>
          <w:b/>
          <w:bCs/>
          <w:color w:val="0070C0"/>
        </w:rPr>
        <w:t>secțiunea 7.4</w:t>
      </w:r>
      <w:r w:rsidRPr="00CD2CE4">
        <w:rPr>
          <w:rFonts w:cstheme="minorHAnsi"/>
        </w:rPr>
        <w:t xml:space="preserve"> la prezentul ghid), iar altele în etapa contractuală (</w:t>
      </w:r>
      <w:r w:rsidRPr="009708D0">
        <w:rPr>
          <w:rFonts w:cstheme="minorHAnsi"/>
          <w:b/>
          <w:bCs/>
          <w:color w:val="0070C0"/>
        </w:rPr>
        <w:t>secțiunea 7.6</w:t>
      </w:r>
      <w:r w:rsidRPr="00CD2CE4">
        <w:rPr>
          <w:rFonts w:cstheme="minorHAnsi"/>
        </w:rPr>
        <w:t xml:space="preserve"> la prezentul ghid).</w:t>
      </w:r>
    </w:p>
    <w:p w14:paraId="5D0FA9FE" w14:textId="77777777" w:rsidR="00D136F3" w:rsidRPr="00CD2CE4" w:rsidRDefault="00D136F3" w:rsidP="007E4CAB">
      <w:pPr>
        <w:spacing w:after="0" w:line="240" w:lineRule="auto"/>
        <w:jc w:val="both"/>
        <w:rPr>
          <w:rFonts w:cstheme="minorHAnsi"/>
        </w:rPr>
      </w:pPr>
    </w:p>
    <w:p w14:paraId="3CF96A16" w14:textId="1CEFC2F7" w:rsidR="00D136F3" w:rsidRPr="00CD2CE4" w:rsidRDefault="00D136F3" w:rsidP="007E4CAB">
      <w:pPr>
        <w:spacing w:after="0" w:line="240" w:lineRule="auto"/>
        <w:jc w:val="both"/>
        <w:rPr>
          <w:rFonts w:cstheme="minorHAnsi"/>
        </w:rPr>
      </w:pPr>
      <w:r w:rsidRPr="00CD2CE4">
        <w:rPr>
          <w:rFonts w:cstheme="minorHAnsi"/>
        </w:rPr>
        <w:t xml:space="preserve">În cazul în care </w:t>
      </w:r>
      <w:r w:rsidR="00226B02">
        <w:rPr>
          <w:rFonts w:cstheme="minorHAnsi"/>
          <w:bCs/>
        </w:rPr>
        <w:t xml:space="preserve">solicitantul </w:t>
      </w:r>
      <w:r w:rsidRPr="00CD2CE4">
        <w:rPr>
          <w:rFonts w:cstheme="minorHAnsi"/>
        </w:rPr>
        <w:t>consideră că poate explica o anumită situație și prin alte documente, acesta le poate anexa la cererea de finanțare, însă acest aspect nu presupune lipsa documentelor obligatorii solicitate.</w:t>
      </w:r>
    </w:p>
    <w:p w14:paraId="4767AEA6" w14:textId="77777777" w:rsidR="00D136F3" w:rsidRPr="00CD2CE4" w:rsidRDefault="00D136F3" w:rsidP="007E4CAB">
      <w:pPr>
        <w:spacing w:after="0" w:line="240" w:lineRule="auto"/>
        <w:jc w:val="both"/>
        <w:rPr>
          <w:rFonts w:cstheme="minorHAnsi"/>
        </w:rPr>
      </w:pPr>
    </w:p>
    <w:p w14:paraId="6FA3FC48" w14:textId="3026FDCC" w:rsidR="00D136F3" w:rsidRPr="00CD2CE4" w:rsidRDefault="00D136F3" w:rsidP="007E4CAB">
      <w:pPr>
        <w:autoSpaceDE w:val="0"/>
        <w:autoSpaceDN w:val="0"/>
        <w:adjustRightInd w:val="0"/>
        <w:spacing w:after="0" w:line="240" w:lineRule="auto"/>
        <w:jc w:val="both"/>
        <w:rPr>
          <w:rFonts w:cstheme="minorHAnsi"/>
        </w:rPr>
      </w:pPr>
      <w:r w:rsidRPr="00CD2CE4">
        <w:rPr>
          <w:rFonts w:cstheme="minorHAnsi"/>
        </w:rPr>
        <w:t xml:space="preserve">Completarea Cererii de finanţare în mod clar şi coerent va facilita procesul de evaluare. În acest scop, este necesar ca </w:t>
      </w:r>
      <w:r w:rsidR="00226B02">
        <w:rPr>
          <w:rFonts w:cstheme="minorHAnsi"/>
          <w:bCs/>
        </w:rPr>
        <w:t xml:space="preserve">solicitantul </w:t>
      </w:r>
      <w:r w:rsidRPr="00CD2CE4">
        <w:rPr>
          <w:rFonts w:cstheme="minorHAnsi"/>
        </w:rPr>
        <w:t>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0112382B" w14:textId="77777777" w:rsidR="00D136F3" w:rsidRPr="00CD2CE4" w:rsidRDefault="00D136F3" w:rsidP="007E4CAB">
      <w:pPr>
        <w:spacing w:after="0" w:line="240" w:lineRule="auto"/>
        <w:jc w:val="both"/>
        <w:rPr>
          <w:rFonts w:cstheme="minorHAnsi"/>
          <w:b/>
          <w:bCs/>
        </w:rPr>
      </w:pPr>
    </w:p>
    <w:p w14:paraId="1481BA30" w14:textId="6C1B560B" w:rsidR="00D136F3" w:rsidRPr="00CD2CE4" w:rsidRDefault="00BF6496" w:rsidP="007E4CAB">
      <w:pPr>
        <w:pStyle w:val="Heading2"/>
        <w:spacing w:before="0" w:line="240" w:lineRule="auto"/>
        <w:rPr>
          <w:sz w:val="22"/>
          <w:szCs w:val="22"/>
        </w:rPr>
      </w:pPr>
      <w:bookmarkStart w:id="144" w:name="_Toc167694515"/>
      <w:bookmarkStart w:id="145" w:name="_Hlk134544529"/>
      <w:bookmarkEnd w:id="143"/>
      <w:r w:rsidRPr="00CD2CE4">
        <w:rPr>
          <w:sz w:val="22"/>
          <w:szCs w:val="22"/>
        </w:rPr>
        <w:t>7</w:t>
      </w:r>
      <w:r w:rsidR="00D136F3" w:rsidRPr="00CD2CE4">
        <w:rPr>
          <w:sz w:val="22"/>
          <w:szCs w:val="22"/>
        </w:rPr>
        <w:t>.1.</w:t>
      </w:r>
      <w:r w:rsidR="00D136F3" w:rsidRPr="00CD2CE4">
        <w:rPr>
          <w:sz w:val="22"/>
          <w:szCs w:val="22"/>
        </w:rPr>
        <w:tab/>
        <w:t>Completarea formularului cererii</w:t>
      </w:r>
      <w:bookmarkEnd w:id="144"/>
      <w:r w:rsidR="00D136F3" w:rsidRPr="00CD2CE4">
        <w:rPr>
          <w:sz w:val="22"/>
          <w:szCs w:val="22"/>
        </w:rPr>
        <w:tab/>
      </w:r>
    </w:p>
    <w:p w14:paraId="4FD07D95" w14:textId="77777777" w:rsidR="00D136F3" w:rsidRPr="00CD2CE4" w:rsidRDefault="00D136F3" w:rsidP="007E4CAB">
      <w:pPr>
        <w:spacing w:after="0" w:line="240" w:lineRule="auto"/>
        <w:jc w:val="both"/>
        <w:rPr>
          <w:rFonts w:cstheme="minorHAnsi"/>
        </w:rPr>
      </w:pPr>
    </w:p>
    <w:p w14:paraId="17000CFF" w14:textId="191D7E74" w:rsidR="00E925B7" w:rsidRPr="00CD2CE4" w:rsidRDefault="00E925B7" w:rsidP="00E925B7">
      <w:pPr>
        <w:spacing w:after="0" w:line="240" w:lineRule="auto"/>
        <w:jc w:val="both"/>
        <w:rPr>
          <w:rFonts w:cstheme="minorHAnsi"/>
        </w:rPr>
      </w:pPr>
      <w:bookmarkStart w:id="146" w:name="_Hlk133413904"/>
      <w:bookmarkStart w:id="147" w:name="_Hlk133409147"/>
      <w:bookmarkStart w:id="148" w:name="_Hlk133409170"/>
      <w:bookmarkStart w:id="149" w:name="_Hlk133413928"/>
      <w:r w:rsidRPr="00CD2CE4">
        <w:rPr>
          <w:rFonts w:cstheme="minorHAnsi"/>
        </w:rPr>
        <w:t xml:space="preserve">Cererea de finanțare va respecta modelul anexat care reprezintă </w:t>
      </w:r>
      <w:r w:rsidR="00117594" w:rsidRPr="00CD2CE4">
        <w:rPr>
          <w:rFonts w:cstheme="minorHAnsi"/>
          <w:b/>
          <w:bCs/>
          <w:color w:val="2E74B5" w:themeColor="accent1" w:themeShade="BF"/>
        </w:rPr>
        <w:t xml:space="preserve">Anexa </w:t>
      </w:r>
      <w:r w:rsidRPr="00CD2CE4">
        <w:rPr>
          <w:rFonts w:cstheme="minorHAnsi"/>
          <w:b/>
          <w:bCs/>
          <w:color w:val="2E74B5" w:themeColor="accent1" w:themeShade="BF"/>
        </w:rPr>
        <w:t>2</w:t>
      </w:r>
      <w:r w:rsidRPr="00CD2CE4">
        <w:rPr>
          <w:rFonts w:cstheme="minorHAnsi"/>
        </w:rPr>
        <w:t xml:space="preserve"> la prezentul ghid. </w:t>
      </w:r>
      <w:r w:rsidR="0063745B" w:rsidRPr="00CD2CE4">
        <w:rPr>
          <w:rFonts w:cstheme="minorHAnsi"/>
        </w:rPr>
        <w:t>Aceasta respectă modelul-cadru aprobat prin Ordinul MIPE nr. 1777/2023 pentru aprobarea conținutului/modelului/formatului/structurii cadru pentru documentele prevăzute la art. 4</w:t>
      </w:r>
      <w:r w:rsidR="009708D0">
        <w:rPr>
          <w:rFonts w:cstheme="minorHAnsi"/>
        </w:rPr>
        <w:t>,</w:t>
      </w:r>
      <w:r w:rsidR="0063745B" w:rsidRPr="00CD2CE4">
        <w:rPr>
          <w:rFonts w:cstheme="minorHAnsi"/>
        </w:rPr>
        <w:t xml:space="preserve"> alin (1) teza întâi, art. 6 alin. (1) și (3), art 7 alin. (1). Art. 17 alin. (2) din OUG </w:t>
      </w:r>
      <w:r w:rsidR="00403025" w:rsidRPr="00CD2CE4">
        <w:rPr>
          <w:rFonts w:cstheme="minorHAnsi"/>
        </w:rPr>
        <w:t xml:space="preserve">nr. </w:t>
      </w:r>
      <w:r w:rsidR="0063745B" w:rsidRPr="00CD2CE4">
        <w:rPr>
          <w:rFonts w:cstheme="minorHAnsi"/>
        </w:rPr>
        <w:t>23/2023 privind instituirea unor măsuri de simplificare și digitalizare pentru gestionarea fondurilor europene aferente Politicii de coeziune 2021-2027.</w:t>
      </w:r>
    </w:p>
    <w:p w14:paraId="77FF5A1D" w14:textId="77777777" w:rsidR="00E925B7" w:rsidRPr="00CD2CE4" w:rsidRDefault="00E925B7" w:rsidP="00E925B7">
      <w:pPr>
        <w:spacing w:after="0" w:line="240" w:lineRule="auto"/>
        <w:jc w:val="both"/>
        <w:rPr>
          <w:rFonts w:cstheme="minorHAnsi"/>
        </w:rPr>
      </w:pPr>
    </w:p>
    <w:p w14:paraId="1A3115AE" w14:textId="40D7549B" w:rsidR="00E925B7" w:rsidRPr="00CD2CE4" w:rsidRDefault="00226B02" w:rsidP="00E925B7">
      <w:pPr>
        <w:spacing w:after="0" w:line="240" w:lineRule="auto"/>
        <w:jc w:val="both"/>
        <w:rPr>
          <w:rFonts w:cstheme="minorHAnsi"/>
        </w:rPr>
      </w:pPr>
      <w:r>
        <w:rPr>
          <w:rFonts w:cstheme="minorHAnsi"/>
          <w:bCs/>
        </w:rPr>
        <w:t xml:space="preserve">Solicitantul </w:t>
      </w:r>
      <w:r w:rsidR="00E925B7" w:rsidRPr="00CD2CE4">
        <w:rPr>
          <w:rFonts w:cstheme="minorHAnsi"/>
        </w:rPr>
        <w:t>are</w:t>
      </w:r>
      <w:r w:rsidR="00480413">
        <w:rPr>
          <w:rFonts w:cstheme="minorHAnsi"/>
        </w:rPr>
        <w:t>/au</w:t>
      </w:r>
      <w:r w:rsidR="00E925B7" w:rsidRPr="00CD2CE4">
        <w:rPr>
          <w:rFonts w:cstheme="minorHAnsi"/>
        </w:rPr>
        <w:t xml:space="preserve"> obligația de a completa cererea de finanțare cu toate informațiile necesare și de a anexa toate documentele justificative, documentele</w:t>
      </w:r>
      <w:r w:rsidR="00DA0AF9" w:rsidRPr="00CD2CE4">
        <w:rPr>
          <w:rFonts w:cstheme="minorHAnsi"/>
        </w:rPr>
        <w:t xml:space="preserve"> </w:t>
      </w:r>
      <w:r w:rsidR="00E925B7" w:rsidRPr="00CD2CE4">
        <w:rPr>
          <w:rFonts w:cstheme="minorHAnsi"/>
        </w:rPr>
        <w:t>suport și anexele prevăzute în prezentul ghid, necesare pentru etapa de evaluare tehnico-financiară a proiectului, fiind responsabil pentru lipsa unora din aceste informații, documente sau anexe care poate conduce la decizii de respingere a cererii de finanțare în orice etapă de evaluare, selecție și contractare. Documentele-suport și anexele se vor transmite în formatul care respectă cerințele de formă și conținut prevăzute în legislația națională și europeană, în situația în care pentru aceste documente este reglementat un format sau conținut standard.</w:t>
      </w:r>
    </w:p>
    <w:p w14:paraId="68197386" w14:textId="77777777" w:rsidR="00E925B7" w:rsidRPr="00CD2CE4" w:rsidRDefault="00E925B7" w:rsidP="00E925B7">
      <w:pPr>
        <w:spacing w:after="0" w:line="240" w:lineRule="auto"/>
        <w:jc w:val="both"/>
        <w:rPr>
          <w:rFonts w:cstheme="minorHAnsi"/>
        </w:rPr>
      </w:pPr>
    </w:p>
    <w:p w14:paraId="3371C82D" w14:textId="5E12EB4F" w:rsidR="00E925B7" w:rsidRPr="00CD2CE4" w:rsidRDefault="00E925B7" w:rsidP="00E925B7">
      <w:pPr>
        <w:spacing w:after="0"/>
        <w:jc w:val="both"/>
        <w:rPr>
          <w:rFonts w:cstheme="minorHAnsi"/>
        </w:rPr>
      </w:pPr>
      <w:r w:rsidRPr="00CD2CE4">
        <w:rPr>
          <w:rFonts w:cstheme="minorHAnsi"/>
        </w:rPr>
        <w:t xml:space="preserve">În acest sens, cererea de finanțare detaliază informațiile generale privind </w:t>
      </w:r>
      <w:r w:rsidR="005C75A7" w:rsidRPr="00CD2CE4">
        <w:rPr>
          <w:rFonts w:cstheme="minorHAnsi"/>
          <w:bCs/>
        </w:rPr>
        <w:t>solicitantul</w:t>
      </w:r>
      <w:r w:rsidR="00226B02" w:rsidDel="00226B02">
        <w:rPr>
          <w:rFonts w:cstheme="minorHAnsi"/>
          <w:bCs/>
        </w:rPr>
        <w:t xml:space="preserve"> </w:t>
      </w:r>
      <w:r w:rsidRPr="00CD2CE4">
        <w:rPr>
          <w:rFonts w:cstheme="minorHAnsi"/>
        </w:rPr>
        <w:t>,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bookmarkEnd w:id="146"/>
    </w:p>
    <w:p w14:paraId="2F1940CA" w14:textId="77777777" w:rsidR="00E925B7" w:rsidRPr="00CD2CE4" w:rsidRDefault="00E925B7" w:rsidP="00E925B7">
      <w:pPr>
        <w:spacing w:after="0"/>
        <w:jc w:val="both"/>
        <w:rPr>
          <w:rFonts w:cstheme="minorHAnsi"/>
        </w:rPr>
      </w:pPr>
    </w:p>
    <w:p w14:paraId="76D74212" w14:textId="67D9D06D" w:rsidR="00E925B7" w:rsidRPr="00CD2CE4" w:rsidRDefault="00E925B7" w:rsidP="00E925B7">
      <w:pPr>
        <w:spacing w:after="0" w:line="240" w:lineRule="auto"/>
        <w:jc w:val="both"/>
        <w:rPr>
          <w:rFonts w:cstheme="minorHAnsi"/>
        </w:rPr>
      </w:pPr>
      <w:bookmarkStart w:id="150" w:name="_Hlk141949530"/>
      <w:bookmarkEnd w:id="147"/>
      <w:r w:rsidRPr="00CD2CE4">
        <w:rPr>
          <w:rFonts w:cstheme="minorHAnsi"/>
        </w:rPr>
        <w:t xml:space="preserve">La </w:t>
      </w:r>
      <w:r w:rsidR="0063745B" w:rsidRPr="00CD2CE4">
        <w:rPr>
          <w:rFonts w:cstheme="minorHAnsi"/>
        </w:rPr>
        <w:t xml:space="preserve">transmiterea </w:t>
      </w:r>
      <w:r w:rsidRPr="00CD2CE4">
        <w:rPr>
          <w:rFonts w:cstheme="minorHAnsi"/>
        </w:rPr>
        <w:t>cere</w:t>
      </w:r>
      <w:r w:rsidR="0063745B" w:rsidRPr="00CD2CE4">
        <w:rPr>
          <w:rFonts w:cstheme="minorHAnsi"/>
        </w:rPr>
        <w:t>rii</w:t>
      </w:r>
      <w:r w:rsidRPr="00CD2CE4">
        <w:rPr>
          <w:rFonts w:cstheme="minorHAnsi"/>
        </w:rPr>
        <w:t xml:space="preserve"> de finanțare </w:t>
      </w:r>
      <w:r w:rsidR="005C75A7" w:rsidRPr="00CD2CE4">
        <w:rPr>
          <w:rFonts w:cstheme="minorHAnsi"/>
          <w:bCs/>
        </w:rPr>
        <w:t>solicitantul</w:t>
      </w:r>
      <w:r w:rsidRPr="00CD2CE4">
        <w:rPr>
          <w:rFonts w:cstheme="minorHAnsi"/>
        </w:rPr>
        <w:t xml:space="preserve">, prin declarația unică confirmă îndeplinirea condițiilor de eligibilitate și a cerințelor de conformitate administrativă. Formatul și structura-cadru a declarației unice reprezintă </w:t>
      </w:r>
      <w:r w:rsidRPr="00CD2CE4">
        <w:rPr>
          <w:rFonts w:cstheme="minorHAnsi"/>
          <w:b/>
          <w:bCs/>
          <w:color w:val="0070C0"/>
        </w:rPr>
        <w:t xml:space="preserve">Anexa 2.1 </w:t>
      </w:r>
      <w:r w:rsidRPr="00D01D84">
        <w:rPr>
          <w:rFonts w:cstheme="minorHAnsi"/>
        </w:rPr>
        <w:t>la prezentul ghid</w:t>
      </w:r>
      <w:r w:rsidRPr="00CD2CE4">
        <w:rPr>
          <w:rFonts w:cstheme="minorHAnsi"/>
          <w:b/>
          <w:bCs/>
          <w:color w:val="0070C0"/>
        </w:rPr>
        <w:t>.</w:t>
      </w:r>
      <w:r w:rsidRPr="00CD2CE4">
        <w:rPr>
          <w:rFonts w:cstheme="minorHAnsi"/>
        </w:rPr>
        <w:t xml:space="preserve"> În situația în care, proiectul este propus pentru incheierea contractului de finanțare</w:t>
      </w:r>
      <w:r w:rsidR="00FA2CB3">
        <w:rPr>
          <w:rFonts w:cstheme="minorHAnsi"/>
        </w:rPr>
        <w:t>/ actului adițional</w:t>
      </w:r>
      <w:r w:rsidRPr="00CD2CE4">
        <w:rPr>
          <w:rFonts w:cstheme="minorHAnsi"/>
        </w:rPr>
        <w:t xml:space="preserve">, </w:t>
      </w:r>
      <w:r w:rsidR="00226B02">
        <w:rPr>
          <w:rFonts w:cstheme="minorHAnsi"/>
          <w:bCs/>
        </w:rPr>
        <w:t xml:space="preserve">solicitantul </w:t>
      </w:r>
      <w:r w:rsidRPr="00CD2CE4">
        <w:rPr>
          <w:rFonts w:cstheme="minorHAnsi"/>
        </w:rPr>
        <w:t>trebuie să facă dovada îndeplinirii condițiilor de eligibilitate prevăzute de prezentul ghid și asumate prin declarația unică, în etapa de încheiere a contractului</w:t>
      </w:r>
      <w:r w:rsidR="002E69FA">
        <w:rPr>
          <w:rFonts w:cstheme="minorHAnsi"/>
        </w:rPr>
        <w:t>/ actului adițional</w:t>
      </w:r>
      <w:r w:rsidRPr="00CD2CE4">
        <w:rPr>
          <w:rFonts w:cstheme="minorHAnsi"/>
        </w:rPr>
        <w:t xml:space="preserve">, prin documente justificative, sub sancțiunea respingerii cererii de finanțare prin PDD. </w:t>
      </w:r>
    </w:p>
    <w:bookmarkEnd w:id="150"/>
    <w:p w14:paraId="3B0EB1B0" w14:textId="77777777" w:rsidR="00E925B7" w:rsidRPr="00CD2CE4" w:rsidRDefault="00E925B7" w:rsidP="00E925B7">
      <w:pPr>
        <w:spacing w:after="0" w:line="240" w:lineRule="auto"/>
        <w:jc w:val="both"/>
        <w:rPr>
          <w:rFonts w:cstheme="minorHAnsi"/>
        </w:rPr>
      </w:pPr>
    </w:p>
    <w:p w14:paraId="3DC37E3C" w14:textId="2A1DE294" w:rsidR="00E925B7" w:rsidRPr="00CD2CE4" w:rsidRDefault="00E925B7" w:rsidP="00E925B7">
      <w:pPr>
        <w:spacing w:after="0" w:line="240" w:lineRule="auto"/>
        <w:jc w:val="both"/>
        <w:rPr>
          <w:rFonts w:cstheme="minorHAnsi"/>
        </w:rPr>
      </w:pPr>
      <w:r w:rsidRPr="00CD2CE4">
        <w:rPr>
          <w:rFonts w:cstheme="minorHAnsi"/>
        </w:rPr>
        <w:t xml:space="preserve">Aplicația MySMIS2021/SMIS2021+ generează declarația unică care este completată de </w:t>
      </w:r>
      <w:r w:rsidR="005C75A7" w:rsidRPr="00CD2CE4">
        <w:rPr>
          <w:rFonts w:cstheme="minorHAnsi"/>
          <w:bCs/>
        </w:rPr>
        <w:t>solicitant</w:t>
      </w:r>
      <w:r w:rsidR="005C75A7" w:rsidRPr="00CD2CE4" w:rsidDel="005C75A7">
        <w:rPr>
          <w:rFonts w:cstheme="minorHAnsi"/>
        </w:rPr>
        <w:t xml:space="preserve"> </w:t>
      </w:r>
      <w:r w:rsidRPr="00CD2CE4">
        <w:rPr>
          <w:rFonts w:cstheme="minorHAnsi"/>
        </w:rPr>
        <w:t>și se semnează cu semnătură electronică extinsă de către reprezentantul legal al acestuia sau împuternicitul acestuia.</w:t>
      </w:r>
    </w:p>
    <w:p w14:paraId="714180A7" w14:textId="77777777" w:rsidR="00375130" w:rsidRPr="00CD2CE4" w:rsidRDefault="00375130" w:rsidP="007E4CAB">
      <w:pPr>
        <w:spacing w:after="0" w:line="240" w:lineRule="auto"/>
        <w:jc w:val="both"/>
        <w:rPr>
          <w:rFonts w:cstheme="minorHAnsi"/>
        </w:rPr>
      </w:pPr>
    </w:p>
    <w:p w14:paraId="6978D32E" w14:textId="5B3FE755" w:rsidR="00D136F3" w:rsidRPr="00CD2CE4" w:rsidRDefault="00BF6496" w:rsidP="007E4CAB">
      <w:pPr>
        <w:pStyle w:val="Heading2"/>
        <w:spacing w:before="0" w:line="240" w:lineRule="auto"/>
        <w:rPr>
          <w:sz w:val="22"/>
          <w:szCs w:val="22"/>
        </w:rPr>
      </w:pPr>
      <w:bookmarkStart w:id="151" w:name="_Toc167694516"/>
      <w:bookmarkEnd w:id="148"/>
      <w:bookmarkEnd w:id="149"/>
      <w:r w:rsidRPr="00CD2CE4">
        <w:rPr>
          <w:sz w:val="22"/>
          <w:szCs w:val="22"/>
        </w:rPr>
        <w:t>7.2</w:t>
      </w:r>
      <w:r w:rsidR="00D136F3" w:rsidRPr="00CD2CE4">
        <w:rPr>
          <w:sz w:val="22"/>
          <w:szCs w:val="22"/>
        </w:rPr>
        <w:tab/>
        <w:t>Limba utilizată în completarea cererii de finanțare</w:t>
      </w:r>
      <w:bookmarkEnd w:id="151"/>
    </w:p>
    <w:p w14:paraId="5B4A7DD3" w14:textId="77777777" w:rsidR="00D136F3" w:rsidRPr="00117594" w:rsidRDefault="00D136F3" w:rsidP="007E4CAB">
      <w:pPr>
        <w:spacing w:after="0" w:line="240" w:lineRule="auto"/>
        <w:rPr>
          <w:rFonts w:cstheme="minorHAnsi"/>
          <w:sz w:val="16"/>
          <w:szCs w:val="16"/>
        </w:rPr>
      </w:pPr>
    </w:p>
    <w:p w14:paraId="53C9F9FE" w14:textId="0B6BB871" w:rsidR="00D136F3" w:rsidRPr="00CD2CE4" w:rsidRDefault="00D136F3" w:rsidP="007E4CAB">
      <w:pPr>
        <w:spacing w:after="0" w:line="240" w:lineRule="auto"/>
        <w:jc w:val="both"/>
        <w:rPr>
          <w:rFonts w:cstheme="minorHAnsi"/>
        </w:rPr>
      </w:pPr>
      <w:r w:rsidRPr="00CD2CE4">
        <w:rPr>
          <w:rFonts w:cstheme="minorHAnsi"/>
        </w:rPr>
        <w:t>Cererile de finanțare trebuie să fie tehnoredactate în limba română. Nu sunt acceptate cereri de finanțare completate de mână sau redactate în altă limbă</w:t>
      </w:r>
      <w:r w:rsidR="0060626E" w:rsidRPr="00CD2CE4">
        <w:rPr>
          <w:rFonts w:cstheme="minorHAnsi"/>
        </w:rPr>
        <w:t>.</w:t>
      </w:r>
    </w:p>
    <w:p w14:paraId="06886629" w14:textId="77777777" w:rsidR="00D136F3" w:rsidRPr="00117594" w:rsidRDefault="00D136F3" w:rsidP="007E4CAB">
      <w:pPr>
        <w:spacing w:after="0" w:line="240" w:lineRule="auto"/>
        <w:jc w:val="both"/>
        <w:rPr>
          <w:rFonts w:cstheme="minorHAnsi"/>
          <w:sz w:val="16"/>
          <w:szCs w:val="16"/>
        </w:rPr>
      </w:pPr>
    </w:p>
    <w:p w14:paraId="39C3E10D" w14:textId="77777777" w:rsidR="00D136F3" w:rsidRPr="00CD2CE4" w:rsidRDefault="00D136F3" w:rsidP="007E4CAB">
      <w:pPr>
        <w:spacing w:after="0" w:line="240" w:lineRule="auto"/>
        <w:jc w:val="both"/>
        <w:rPr>
          <w:rFonts w:cstheme="minorHAnsi"/>
        </w:rPr>
      </w:pPr>
      <w:r w:rsidRPr="00CD2CE4">
        <w:rPr>
          <w:rFonts w:cstheme="minorHAnsi"/>
        </w:rPr>
        <w:t>Completarea cererii de finanțare într-un mod clar şi coerent va înlesni procesul de evaluare a acesteia.</w:t>
      </w:r>
    </w:p>
    <w:p w14:paraId="76C69CF8" w14:textId="77777777" w:rsidR="00375130" w:rsidRPr="00CD2CE4" w:rsidRDefault="00375130" w:rsidP="007E4CAB">
      <w:pPr>
        <w:spacing w:after="0" w:line="240" w:lineRule="auto"/>
        <w:ind w:firstLine="708"/>
        <w:rPr>
          <w:rFonts w:cstheme="minorHAnsi"/>
          <w:i/>
        </w:rPr>
      </w:pPr>
    </w:p>
    <w:p w14:paraId="78123239" w14:textId="5C673FA4" w:rsidR="00D136F3" w:rsidRPr="00CD2CE4" w:rsidRDefault="00BF6496" w:rsidP="007E4CAB">
      <w:pPr>
        <w:pStyle w:val="Heading2"/>
        <w:spacing w:before="0" w:line="240" w:lineRule="auto"/>
        <w:rPr>
          <w:sz w:val="22"/>
          <w:szCs w:val="22"/>
        </w:rPr>
      </w:pPr>
      <w:bookmarkStart w:id="152" w:name="_Toc167694517"/>
      <w:r w:rsidRPr="00CD2CE4">
        <w:rPr>
          <w:sz w:val="22"/>
          <w:szCs w:val="22"/>
        </w:rPr>
        <w:t>7.3</w:t>
      </w:r>
      <w:r w:rsidR="00D136F3" w:rsidRPr="00CD2CE4">
        <w:rPr>
          <w:sz w:val="22"/>
          <w:szCs w:val="22"/>
        </w:rPr>
        <w:tab/>
      </w:r>
      <w:r w:rsidRPr="00CD2CE4">
        <w:rPr>
          <w:sz w:val="22"/>
          <w:szCs w:val="22"/>
        </w:rPr>
        <w:t xml:space="preserve">Metodologia de </w:t>
      </w:r>
      <w:r w:rsidR="00D136F3" w:rsidRPr="00CD2CE4">
        <w:rPr>
          <w:sz w:val="22"/>
          <w:szCs w:val="22"/>
        </w:rPr>
        <w:t>justificare</w:t>
      </w:r>
      <w:r w:rsidRPr="00CD2CE4">
        <w:rPr>
          <w:sz w:val="22"/>
          <w:szCs w:val="22"/>
        </w:rPr>
        <w:t xml:space="preserve"> și detaliere </w:t>
      </w:r>
      <w:r w:rsidR="00D136F3" w:rsidRPr="00CD2CE4">
        <w:rPr>
          <w:sz w:val="22"/>
          <w:szCs w:val="22"/>
        </w:rPr>
        <w:t>a bugetului cererii de finanțare</w:t>
      </w:r>
      <w:bookmarkEnd w:id="152"/>
    </w:p>
    <w:p w14:paraId="6D1DB50F" w14:textId="77777777" w:rsidR="00D136F3" w:rsidRPr="00117594" w:rsidRDefault="00D136F3" w:rsidP="007E4CAB">
      <w:pPr>
        <w:spacing w:after="0" w:line="240" w:lineRule="auto"/>
        <w:rPr>
          <w:rFonts w:cstheme="minorHAnsi"/>
          <w:sz w:val="16"/>
          <w:szCs w:val="16"/>
        </w:rPr>
      </w:pPr>
    </w:p>
    <w:p w14:paraId="27B7E022" w14:textId="77777777" w:rsidR="00D136F3" w:rsidRPr="00CD2CE4" w:rsidRDefault="00D136F3" w:rsidP="007E4CAB">
      <w:pPr>
        <w:spacing w:after="0" w:line="240" w:lineRule="auto"/>
        <w:jc w:val="both"/>
        <w:rPr>
          <w:rFonts w:cstheme="minorHAnsi"/>
        </w:rPr>
      </w:pPr>
      <w:r w:rsidRPr="00CD2CE4">
        <w:rPr>
          <w:rFonts w:cstheme="minorHAnsi"/>
        </w:rPr>
        <w:t>Completarea bugetului cererii de finanțare se va face conform prevederilor prezentului ghid, inclusiv a anexelor la acesta.</w:t>
      </w:r>
    </w:p>
    <w:p w14:paraId="541E508B" w14:textId="77777777" w:rsidR="00D136F3" w:rsidRPr="00117594" w:rsidRDefault="00D136F3" w:rsidP="007E4CAB">
      <w:pPr>
        <w:spacing w:after="0" w:line="240" w:lineRule="auto"/>
        <w:jc w:val="both"/>
        <w:rPr>
          <w:rFonts w:cstheme="minorHAnsi"/>
          <w:sz w:val="16"/>
          <w:szCs w:val="16"/>
        </w:rPr>
      </w:pPr>
    </w:p>
    <w:p w14:paraId="2A04B652" w14:textId="77777777" w:rsidR="00D136F3" w:rsidRPr="00CD2CE4" w:rsidRDefault="00D136F3" w:rsidP="007E4CAB">
      <w:pPr>
        <w:spacing w:after="0" w:line="240" w:lineRule="auto"/>
        <w:jc w:val="both"/>
        <w:rPr>
          <w:rFonts w:cstheme="minorHAnsi"/>
        </w:rPr>
      </w:pPr>
      <w:r w:rsidRPr="00CD2CE4">
        <w:rPr>
          <w:rFonts w:cstheme="minorHAnsi"/>
        </w:rPr>
        <w:t>Corectitudinea, coerența documentelor și informațiilor financiare, precum și justificarea acestora este esențială în procesul de evaluare și selecție.</w:t>
      </w:r>
    </w:p>
    <w:p w14:paraId="798F7068" w14:textId="77777777" w:rsidR="007D06EB" w:rsidRPr="00117594" w:rsidRDefault="007D06EB" w:rsidP="007E4CAB">
      <w:pPr>
        <w:spacing w:after="0" w:line="240" w:lineRule="auto"/>
        <w:jc w:val="both"/>
        <w:rPr>
          <w:rFonts w:cstheme="minorHAnsi"/>
          <w:sz w:val="16"/>
          <w:szCs w:val="16"/>
        </w:rPr>
      </w:pPr>
    </w:p>
    <w:p w14:paraId="57CF5DE4" w14:textId="77777777" w:rsidR="00D136F3" w:rsidRPr="00CD2CE4" w:rsidRDefault="00D136F3" w:rsidP="007E4CAB">
      <w:pPr>
        <w:spacing w:after="0" w:line="240" w:lineRule="auto"/>
        <w:jc w:val="both"/>
        <w:rPr>
          <w:rFonts w:cstheme="minorHAnsi"/>
          <w:b/>
          <w:bCs/>
          <w:color w:val="FF0000"/>
        </w:rPr>
      </w:pPr>
      <w:r w:rsidRPr="00CD2CE4">
        <w:rPr>
          <w:rFonts w:cstheme="minorHAnsi"/>
          <w:b/>
          <w:bCs/>
          <w:color w:val="FF0000"/>
        </w:rPr>
        <w:t>Atenție!</w:t>
      </w:r>
    </w:p>
    <w:p w14:paraId="2EEF8A9C" w14:textId="70D8FA77" w:rsidR="00D136F3" w:rsidRPr="00CD2CE4" w:rsidRDefault="00D136F3" w:rsidP="00375130">
      <w:pPr>
        <w:spacing w:before="120" w:after="0" w:line="240" w:lineRule="auto"/>
        <w:jc w:val="both"/>
        <w:rPr>
          <w:rFonts w:cstheme="minorHAnsi"/>
        </w:rPr>
      </w:pPr>
      <w:r w:rsidRPr="00CD2CE4">
        <w:rPr>
          <w:rFonts w:cstheme="minorHAnsi"/>
        </w:rPr>
        <w:t xml:space="preserve">Bugetul proiectului este cuprins în cererea de finanțare și are conținutul minim prezentat în </w:t>
      </w:r>
      <w:r w:rsidR="00117594" w:rsidRPr="00CD2CE4">
        <w:rPr>
          <w:rFonts w:cstheme="minorHAnsi"/>
          <w:b/>
          <w:bCs/>
          <w:color w:val="0070C0"/>
        </w:rPr>
        <w:t xml:space="preserve">Anexa </w:t>
      </w:r>
      <w:r w:rsidRPr="00CD2CE4">
        <w:rPr>
          <w:rFonts w:cstheme="minorHAnsi"/>
          <w:b/>
          <w:bCs/>
          <w:color w:val="0070C0"/>
        </w:rPr>
        <w:t>nr. 2.</w:t>
      </w:r>
      <w:r w:rsidR="003E0773" w:rsidRPr="00CD2CE4">
        <w:rPr>
          <w:rFonts w:cstheme="minorHAnsi"/>
          <w:b/>
          <w:bCs/>
          <w:color w:val="0070C0"/>
        </w:rPr>
        <w:t>6</w:t>
      </w:r>
      <w:r w:rsidRPr="00CD2CE4">
        <w:rPr>
          <w:rFonts w:cstheme="minorHAnsi"/>
          <w:b/>
          <w:bCs/>
          <w:color w:val="0070C0"/>
        </w:rPr>
        <w:t xml:space="preserve"> la prezentul ghid</w:t>
      </w:r>
      <w:r w:rsidRPr="00CD2CE4">
        <w:rPr>
          <w:rFonts w:cstheme="minorHAnsi"/>
        </w:rPr>
        <w:t>.</w:t>
      </w:r>
      <w:r w:rsidR="006C3D57" w:rsidRPr="00CD2CE4">
        <w:rPr>
          <w:rFonts w:cstheme="minorHAnsi"/>
        </w:rPr>
        <w:t xml:space="preserve"> </w:t>
      </w:r>
      <w:r w:rsidRPr="00CD2CE4">
        <w:rPr>
          <w:rFonts w:cstheme="minorHAnsi"/>
        </w:rPr>
        <w:t xml:space="preserve">Bugetul cererii de finanțare va fi corelat cu informațiile cuprinse în cadrul </w:t>
      </w:r>
      <w:r w:rsidR="001267BE" w:rsidRPr="00CD2CE4">
        <w:rPr>
          <w:rFonts w:cstheme="minorHAnsi"/>
        </w:rPr>
        <w:t>SF/</w:t>
      </w:r>
      <w:r w:rsidRPr="00CD2CE4">
        <w:rPr>
          <w:rFonts w:cstheme="minorHAnsi"/>
        </w:rPr>
        <w:t>devizelor</w:t>
      </w:r>
      <w:r w:rsidR="0096054E" w:rsidRPr="00CD2CE4">
        <w:rPr>
          <w:rFonts w:cstheme="minorHAnsi"/>
        </w:rPr>
        <w:t>, precum și cu planul de achiziții</w:t>
      </w:r>
      <w:r w:rsidRPr="00CD2CE4">
        <w:rPr>
          <w:rFonts w:cstheme="minorHAnsi"/>
        </w:rPr>
        <w:t xml:space="preserve"> (pentru corelarea informațiilor a se vedea </w:t>
      </w:r>
      <w:r w:rsidR="009708D0" w:rsidRPr="00CD2CE4">
        <w:rPr>
          <w:rFonts w:cstheme="minorHAnsi"/>
          <w:b/>
          <w:bCs/>
          <w:color w:val="0070C0"/>
        </w:rPr>
        <w:t xml:space="preserve">Anexa </w:t>
      </w:r>
      <w:r w:rsidR="00DA0AF9" w:rsidRPr="00CD2CE4">
        <w:rPr>
          <w:rFonts w:cstheme="minorHAnsi"/>
          <w:b/>
          <w:bCs/>
          <w:color w:val="0070C0"/>
        </w:rPr>
        <w:t>2.9</w:t>
      </w:r>
      <w:r w:rsidRPr="00CD2CE4">
        <w:rPr>
          <w:rFonts w:cstheme="minorHAnsi"/>
          <w:b/>
          <w:bCs/>
          <w:color w:val="0070C0"/>
        </w:rPr>
        <w:t xml:space="preserve"> la prezentul ghid</w:t>
      </w:r>
      <w:r w:rsidRPr="00CD2CE4">
        <w:rPr>
          <w:rFonts w:cstheme="minorHAnsi"/>
        </w:rPr>
        <w:t xml:space="preserve">).  Devizele sunt întocmite în conformitate cu prevederile </w:t>
      </w:r>
      <w:r w:rsidR="003C1E1E" w:rsidRPr="00CD2CE4">
        <w:rPr>
          <w:rFonts w:cstheme="minorHAnsi"/>
        </w:rPr>
        <w:t>legale aplicabile</w:t>
      </w:r>
      <w:r w:rsidRPr="00CD2CE4">
        <w:rPr>
          <w:rFonts w:cstheme="minorHAnsi"/>
        </w:rPr>
        <w:t xml:space="preserve">. </w:t>
      </w:r>
    </w:p>
    <w:p w14:paraId="36A547C2" w14:textId="77777777" w:rsidR="00D136F3" w:rsidRPr="00CD2CE4" w:rsidRDefault="00D136F3" w:rsidP="007E4CAB">
      <w:pPr>
        <w:spacing w:after="0" w:line="240" w:lineRule="auto"/>
        <w:jc w:val="both"/>
        <w:rPr>
          <w:rFonts w:cstheme="minorHAnsi"/>
        </w:rPr>
      </w:pPr>
    </w:p>
    <w:p w14:paraId="31C66933" w14:textId="578A20B4" w:rsidR="00D136F3" w:rsidRPr="00CD2CE4" w:rsidRDefault="00ED25E5" w:rsidP="007E4CAB">
      <w:pPr>
        <w:spacing w:after="0" w:line="240" w:lineRule="auto"/>
        <w:jc w:val="both"/>
        <w:rPr>
          <w:rFonts w:cstheme="minorHAnsi"/>
        </w:rPr>
      </w:pPr>
      <w:r w:rsidRPr="00CD2CE4">
        <w:rPr>
          <w:rFonts w:cstheme="minorHAnsi"/>
        </w:rPr>
        <w:t>S</w:t>
      </w:r>
      <w:r w:rsidR="00D136F3" w:rsidRPr="00CD2CE4">
        <w:rPr>
          <w:rFonts w:cstheme="minorHAnsi"/>
        </w:rPr>
        <w:t xml:space="preserve">e va lua în calcul contribuţia proprie a </w:t>
      </w:r>
      <w:r w:rsidR="001A372A" w:rsidRPr="00CD2CE4">
        <w:rPr>
          <w:rFonts w:cstheme="minorHAnsi"/>
          <w:bCs/>
        </w:rPr>
        <w:t>solicitantul</w:t>
      </w:r>
      <w:r w:rsidR="001A372A">
        <w:rPr>
          <w:rFonts w:cstheme="minorHAnsi"/>
          <w:bCs/>
        </w:rPr>
        <w:t>ui</w:t>
      </w:r>
      <w:r w:rsidR="001A372A" w:rsidRPr="00CD2CE4" w:rsidDel="001A372A">
        <w:rPr>
          <w:rFonts w:cstheme="minorHAnsi"/>
        </w:rPr>
        <w:t xml:space="preserve"> </w:t>
      </w:r>
      <w:r w:rsidR="00D136F3" w:rsidRPr="00CD2CE4">
        <w:rPr>
          <w:rFonts w:cstheme="minorHAnsi"/>
        </w:rPr>
        <w:t>la realizarea proiectului, care reprezintă diferenţa dintre valoarea totală a proiectului şi valoarea finanţării nerambursabile/rambursabile acordate.</w:t>
      </w:r>
    </w:p>
    <w:p w14:paraId="7C1ED4CF" w14:textId="77777777" w:rsidR="00D136F3" w:rsidRPr="00CD2CE4" w:rsidRDefault="00D136F3" w:rsidP="007E4CAB">
      <w:pPr>
        <w:spacing w:after="0" w:line="240" w:lineRule="auto"/>
        <w:jc w:val="both"/>
        <w:rPr>
          <w:rFonts w:cstheme="minorHAnsi"/>
        </w:rPr>
      </w:pPr>
    </w:p>
    <w:p w14:paraId="211A6B4A" w14:textId="0C9B2659" w:rsidR="00D136F3" w:rsidRPr="00CD2CE4" w:rsidRDefault="00072BF1" w:rsidP="007E4CAB">
      <w:pPr>
        <w:pStyle w:val="Heading2"/>
        <w:spacing w:before="0" w:line="240" w:lineRule="auto"/>
        <w:rPr>
          <w:sz w:val="22"/>
          <w:szCs w:val="22"/>
        </w:rPr>
      </w:pPr>
      <w:bookmarkStart w:id="153" w:name="_Toc167694518"/>
      <w:bookmarkStart w:id="154" w:name="_Hlk134544615"/>
      <w:bookmarkEnd w:id="145"/>
      <w:r w:rsidRPr="00CD2CE4">
        <w:rPr>
          <w:sz w:val="22"/>
          <w:szCs w:val="22"/>
        </w:rPr>
        <w:t>7</w:t>
      </w:r>
      <w:r w:rsidR="00BF6496" w:rsidRPr="00CD2CE4">
        <w:rPr>
          <w:sz w:val="22"/>
          <w:szCs w:val="22"/>
        </w:rPr>
        <w:t>.4</w:t>
      </w:r>
      <w:r w:rsidR="00D136F3" w:rsidRPr="00CD2CE4">
        <w:rPr>
          <w:sz w:val="22"/>
          <w:szCs w:val="22"/>
        </w:rPr>
        <w:t>.</w:t>
      </w:r>
      <w:r w:rsidR="00D136F3" w:rsidRPr="00CD2CE4">
        <w:rPr>
          <w:sz w:val="22"/>
          <w:szCs w:val="22"/>
        </w:rPr>
        <w:tab/>
        <w:t>Anexele</w:t>
      </w:r>
      <w:r w:rsidR="00BF6496" w:rsidRPr="00CD2CE4">
        <w:rPr>
          <w:sz w:val="22"/>
          <w:szCs w:val="22"/>
        </w:rPr>
        <w:t xml:space="preserve"> și documente</w:t>
      </w:r>
      <w:r w:rsidR="00D136F3" w:rsidRPr="00CD2CE4">
        <w:rPr>
          <w:sz w:val="22"/>
          <w:szCs w:val="22"/>
        </w:rPr>
        <w:t xml:space="preserve"> obligatorii la depunerea cererii</w:t>
      </w:r>
      <w:bookmarkEnd w:id="153"/>
      <w:r w:rsidR="00D136F3" w:rsidRPr="00CD2CE4">
        <w:rPr>
          <w:sz w:val="22"/>
          <w:szCs w:val="22"/>
        </w:rPr>
        <w:t xml:space="preserve"> </w:t>
      </w:r>
    </w:p>
    <w:bookmarkEnd w:id="154"/>
    <w:p w14:paraId="0D92B0C8" w14:textId="77777777" w:rsidR="00D136F3" w:rsidRPr="00117594" w:rsidRDefault="00D136F3" w:rsidP="007E4CAB">
      <w:pPr>
        <w:spacing w:after="0" w:line="240" w:lineRule="auto"/>
        <w:jc w:val="both"/>
        <w:rPr>
          <w:rFonts w:cstheme="minorHAnsi"/>
          <w:sz w:val="16"/>
          <w:szCs w:val="16"/>
        </w:rPr>
      </w:pPr>
    </w:p>
    <w:p w14:paraId="4F94934A" w14:textId="46A352D0" w:rsidR="00D136F3" w:rsidRPr="00CD2CE4" w:rsidRDefault="00D136F3" w:rsidP="007E4CAB">
      <w:pPr>
        <w:spacing w:after="0" w:line="240" w:lineRule="auto"/>
        <w:jc w:val="both"/>
        <w:rPr>
          <w:rFonts w:cstheme="minorHAnsi"/>
        </w:rPr>
      </w:pPr>
      <w:r w:rsidRPr="00CD2CE4">
        <w:rPr>
          <w:rFonts w:cstheme="minorHAnsi"/>
        </w:rPr>
        <w:t>La depunerea cererii de finanțare se vor anexa doar documentele justificative, documente suport și anexele obligatorii specificate în cadrul prezentei secțiuni</w:t>
      </w:r>
      <w:r w:rsidR="001267BE" w:rsidRPr="00CD2CE4">
        <w:rPr>
          <w:rFonts w:cstheme="minorHAnsi"/>
        </w:rPr>
        <w:t>.</w:t>
      </w:r>
    </w:p>
    <w:p w14:paraId="381A052F" w14:textId="77777777" w:rsidR="008E0B2C" w:rsidRPr="00CD2CE4" w:rsidRDefault="008E0B2C" w:rsidP="007E4CAB">
      <w:pPr>
        <w:spacing w:after="0" w:line="240" w:lineRule="auto"/>
        <w:jc w:val="both"/>
        <w:rPr>
          <w:rFonts w:cstheme="minorHAnsi"/>
        </w:rPr>
      </w:pPr>
    </w:p>
    <w:p w14:paraId="1CF7BD04" w14:textId="3387D14F" w:rsidR="00956CC7" w:rsidRPr="00CD2CE4" w:rsidRDefault="0060626E" w:rsidP="00D01D84">
      <w:pPr>
        <w:spacing w:after="0" w:line="240" w:lineRule="auto"/>
        <w:jc w:val="both"/>
        <w:rPr>
          <w:rFonts w:cstheme="minorHAnsi"/>
          <w:b/>
          <w:bCs/>
          <w:color w:val="0070C0"/>
          <w:sz w:val="24"/>
          <w:szCs w:val="24"/>
        </w:rPr>
      </w:pPr>
      <w:bookmarkStart w:id="155" w:name="_Hlk147482575"/>
      <w:bookmarkStart w:id="156" w:name="_Hlk149231529"/>
      <w:r w:rsidRPr="00CD2CE4">
        <w:rPr>
          <w:rFonts w:cstheme="minorHAnsi"/>
          <w:b/>
          <w:bCs/>
          <w:color w:val="0070C0"/>
          <w:sz w:val="24"/>
          <w:szCs w:val="24"/>
        </w:rPr>
        <w:t xml:space="preserve">Documente </w:t>
      </w:r>
      <w:r w:rsidR="00F13573" w:rsidRPr="00CD2CE4">
        <w:rPr>
          <w:rFonts w:cstheme="minorHAnsi"/>
          <w:b/>
          <w:bCs/>
          <w:color w:val="0070C0"/>
          <w:sz w:val="24"/>
          <w:szCs w:val="24"/>
        </w:rPr>
        <w:t xml:space="preserve">generale </w:t>
      </w:r>
      <w:r w:rsidRPr="00CD2CE4">
        <w:rPr>
          <w:rFonts w:cstheme="minorHAnsi"/>
          <w:b/>
          <w:bCs/>
          <w:color w:val="0070C0"/>
          <w:sz w:val="24"/>
          <w:szCs w:val="24"/>
        </w:rPr>
        <w:t>solicitate la depunerea cererii de finanțare</w:t>
      </w:r>
      <w:r w:rsidR="008E0B2C" w:rsidRPr="00CD2CE4">
        <w:rPr>
          <w:rFonts w:cstheme="minorHAnsi"/>
          <w:b/>
          <w:bCs/>
          <w:color w:val="0070C0"/>
          <w:sz w:val="24"/>
          <w:szCs w:val="24"/>
        </w:rPr>
        <w:t xml:space="preserve"> </w:t>
      </w:r>
      <w:bookmarkEnd w:id="155"/>
    </w:p>
    <w:bookmarkEnd w:id="156"/>
    <w:p w14:paraId="5B32B172" w14:textId="77777777" w:rsidR="0060626E" w:rsidRPr="00117594" w:rsidRDefault="0060626E" w:rsidP="007E4CAB">
      <w:pPr>
        <w:spacing w:after="0" w:line="240" w:lineRule="auto"/>
        <w:jc w:val="both"/>
        <w:rPr>
          <w:rFonts w:cstheme="minorHAnsi"/>
          <w:sz w:val="16"/>
          <w:szCs w:val="16"/>
        </w:rPr>
      </w:pPr>
    </w:p>
    <w:p w14:paraId="7C240435" w14:textId="33CE8C19" w:rsidR="0060626E" w:rsidRPr="00CD2CE4" w:rsidRDefault="0060626E" w:rsidP="00242280">
      <w:pPr>
        <w:pStyle w:val="ListParagraph"/>
        <w:numPr>
          <w:ilvl w:val="0"/>
          <w:numId w:val="24"/>
        </w:numPr>
        <w:spacing w:after="0" w:line="240" w:lineRule="auto"/>
        <w:jc w:val="both"/>
        <w:rPr>
          <w:rFonts w:cstheme="minorHAnsi"/>
        </w:rPr>
      </w:pPr>
      <w:r w:rsidRPr="00CD2CE4">
        <w:rPr>
          <w:rFonts w:cstheme="minorHAnsi"/>
        </w:rPr>
        <w:t>Mandatul special/ împuternicirea specială pentru semnarea (digitală) a certificării aplicației  și transmiterea cererii de finanțare prin M</w:t>
      </w:r>
      <w:r w:rsidR="00C62803" w:rsidRPr="00CD2CE4">
        <w:rPr>
          <w:rFonts w:cstheme="minorHAnsi"/>
        </w:rPr>
        <w:t>y</w:t>
      </w:r>
      <w:r w:rsidRPr="00CD2CE4">
        <w:rPr>
          <w:rFonts w:cstheme="minorHAnsi"/>
        </w:rPr>
        <w:t>SMIS</w:t>
      </w:r>
    </w:p>
    <w:p w14:paraId="6ED81A2E" w14:textId="6A82C0DD" w:rsidR="00C504BF" w:rsidRPr="00CD2CE4" w:rsidRDefault="0060626E" w:rsidP="00D01D84">
      <w:pPr>
        <w:pStyle w:val="ListParagraph"/>
        <w:spacing w:after="0" w:line="240" w:lineRule="auto"/>
        <w:ind w:left="1080"/>
        <w:jc w:val="both"/>
        <w:rPr>
          <w:rFonts w:cstheme="minorHAnsi"/>
        </w:rPr>
      </w:pPr>
      <w:r w:rsidRPr="00CD2CE4">
        <w:rPr>
          <w:rFonts w:cstheme="minorHAnsi"/>
        </w:rPr>
        <w:t>Mandatul special/ împuternicire specială pentru semnarea (digitală) a anumitor documente din cererea de finanțare (dacă este cazul)</w:t>
      </w:r>
      <w:r w:rsidR="00063001">
        <w:rPr>
          <w:rFonts w:cstheme="minorHAnsi"/>
        </w:rPr>
        <w:t xml:space="preserve">. </w:t>
      </w:r>
      <w:r w:rsidRPr="00CD2CE4">
        <w:rPr>
          <w:rFonts w:cstheme="minorHAnsi"/>
        </w:rPr>
        <w:t xml:space="preserve">Persoana împuternicită nu poate </w:t>
      </w:r>
      <w:r w:rsidR="00B85995" w:rsidRPr="00CD2CE4">
        <w:rPr>
          <w:rFonts w:cstheme="minorHAnsi"/>
        </w:rPr>
        <w:t xml:space="preserve">semna </w:t>
      </w:r>
      <w:r w:rsidRPr="00CD2CE4">
        <w:rPr>
          <w:rFonts w:cstheme="minorHAnsi"/>
        </w:rPr>
        <w:t xml:space="preserve">declarațiile date în nume propriu de către reprezentantul legal al </w:t>
      </w:r>
      <w:r w:rsidR="001A372A" w:rsidRPr="00CD2CE4">
        <w:rPr>
          <w:rFonts w:cstheme="minorHAnsi"/>
          <w:bCs/>
        </w:rPr>
        <w:t>solicitantul</w:t>
      </w:r>
      <w:r w:rsidR="004F6ED6">
        <w:rPr>
          <w:rFonts w:cstheme="minorHAnsi"/>
          <w:bCs/>
        </w:rPr>
        <w:t>ui</w:t>
      </w:r>
    </w:p>
    <w:p w14:paraId="36276700" w14:textId="7C4E7269" w:rsidR="00C504BF" w:rsidRPr="00CD2CE4" w:rsidRDefault="00C504BF" w:rsidP="00242280">
      <w:pPr>
        <w:pStyle w:val="ListParagraph"/>
        <w:numPr>
          <w:ilvl w:val="0"/>
          <w:numId w:val="24"/>
        </w:numPr>
        <w:spacing w:after="0" w:line="240" w:lineRule="auto"/>
        <w:jc w:val="both"/>
        <w:rPr>
          <w:rFonts w:cstheme="minorHAnsi"/>
        </w:rPr>
      </w:pPr>
      <w:bookmarkStart w:id="157" w:name="_Hlk146022732"/>
      <w:r w:rsidRPr="00CD2CE4">
        <w:rPr>
          <w:rFonts w:cstheme="minorHAnsi"/>
        </w:rPr>
        <w:t xml:space="preserve">Cerere </w:t>
      </w:r>
      <w:r w:rsidR="00B476BF" w:rsidRPr="00CD2CE4">
        <w:rPr>
          <w:rFonts w:cstheme="minorHAnsi"/>
        </w:rPr>
        <w:t xml:space="preserve">de finanțare </w:t>
      </w:r>
      <w:r w:rsidR="00B97478" w:rsidRPr="00CD2CE4">
        <w:rPr>
          <w:rFonts w:cstheme="minorHAnsi"/>
        </w:rPr>
        <w:t>etapiza</w:t>
      </w:r>
      <w:r w:rsidR="00C305B9" w:rsidRPr="00CD2CE4">
        <w:rPr>
          <w:rFonts w:cstheme="minorHAnsi"/>
        </w:rPr>
        <w:t>t</w:t>
      </w:r>
      <w:r w:rsidR="00615EDC" w:rsidRPr="00CD2CE4">
        <w:rPr>
          <w:rFonts w:cstheme="minorHAnsi"/>
        </w:rPr>
        <w:t>ă</w:t>
      </w:r>
      <w:r w:rsidR="00242280">
        <w:rPr>
          <w:rFonts w:cstheme="minorHAnsi"/>
        </w:rPr>
        <w:t xml:space="preserve"> - </w:t>
      </w:r>
      <w:r w:rsidR="00242280" w:rsidRPr="00436D62">
        <w:rPr>
          <w:rFonts w:ascii="Calibri" w:hAnsi="Calibri" w:cs="Calibri"/>
        </w:rPr>
        <w:t>format proiect major/SMIS</w:t>
      </w:r>
      <w:r w:rsidR="00FB0F27" w:rsidRPr="00CD2CE4">
        <w:rPr>
          <w:rFonts w:cstheme="minorHAnsi"/>
        </w:rPr>
        <w:t xml:space="preserve"> </w:t>
      </w:r>
      <w:r w:rsidR="00C305B9" w:rsidRPr="00CD2CE4">
        <w:rPr>
          <w:rFonts w:cstheme="minorHAnsi"/>
        </w:rPr>
        <w:t xml:space="preserve">(transmisă la COM/AM) </w:t>
      </w:r>
      <w:r w:rsidR="00CD715A" w:rsidRPr="00CD2CE4">
        <w:rPr>
          <w:rFonts w:cstheme="minorHAnsi"/>
        </w:rPr>
        <w:t xml:space="preserve">prin care a fost solicitată etapizarea proiectului finanțat din POIM </w:t>
      </w:r>
      <w:r w:rsidR="00A173EB" w:rsidRPr="00CD2CE4">
        <w:rPr>
          <w:rFonts w:cstheme="minorHAnsi"/>
        </w:rPr>
        <w:t>2014-2020</w:t>
      </w:r>
    </w:p>
    <w:bookmarkEnd w:id="157"/>
    <w:p w14:paraId="3CA409C4" w14:textId="1450A595" w:rsidR="00D770B0" w:rsidRPr="00CD2CE4" w:rsidRDefault="007C20C8" w:rsidP="00242280">
      <w:pPr>
        <w:pStyle w:val="ListParagraph"/>
        <w:numPr>
          <w:ilvl w:val="0"/>
          <w:numId w:val="24"/>
        </w:numPr>
        <w:spacing w:after="0" w:line="240" w:lineRule="auto"/>
        <w:jc w:val="both"/>
        <w:rPr>
          <w:rFonts w:cstheme="minorHAnsi"/>
        </w:rPr>
      </w:pPr>
      <w:r w:rsidRPr="00CD2CE4">
        <w:rPr>
          <w:rFonts w:cstheme="minorHAnsi"/>
        </w:rPr>
        <w:t>Documentele aferente procedurilor de</w:t>
      </w:r>
      <w:r w:rsidR="00403025" w:rsidRPr="00CD2CE4">
        <w:rPr>
          <w:rFonts w:cstheme="minorHAnsi"/>
        </w:rPr>
        <w:t xml:space="preserve"> </w:t>
      </w:r>
      <w:r w:rsidR="00C504BF" w:rsidRPr="00CD2CE4">
        <w:rPr>
          <w:rFonts w:cstheme="minorHAnsi"/>
        </w:rPr>
        <w:t xml:space="preserve">achiziție publică </w:t>
      </w:r>
      <w:r w:rsidRPr="00CD2CE4">
        <w:rPr>
          <w:rFonts w:cstheme="minorHAnsi"/>
        </w:rPr>
        <w:t>derulate  și care nu au fost verificate în POIM</w:t>
      </w:r>
    </w:p>
    <w:p w14:paraId="3010AAF3" w14:textId="352DCF94" w:rsidR="007C20C8" w:rsidRPr="00CD2CE4" w:rsidRDefault="007C20C8" w:rsidP="00D01D84">
      <w:pPr>
        <w:pStyle w:val="ListParagraph"/>
        <w:numPr>
          <w:ilvl w:val="0"/>
          <w:numId w:val="24"/>
        </w:numPr>
        <w:jc w:val="both"/>
        <w:rPr>
          <w:rFonts w:cstheme="minorHAnsi"/>
        </w:rPr>
      </w:pPr>
      <w:r w:rsidRPr="00CD2CE4">
        <w:rPr>
          <w:rFonts w:cstheme="minorHAnsi"/>
        </w:rPr>
        <w:t>Solicitare</w:t>
      </w:r>
      <w:r w:rsidR="008F25FF" w:rsidRPr="00CD2CE4">
        <w:rPr>
          <w:rFonts w:cstheme="minorHAnsi"/>
        </w:rPr>
        <w:t xml:space="preserve"> A</w:t>
      </w:r>
      <w:r w:rsidRPr="00CD2CE4">
        <w:rPr>
          <w:rFonts w:cstheme="minorHAnsi"/>
        </w:rPr>
        <w:t>ct adițional</w:t>
      </w:r>
      <w:r w:rsidR="00242280">
        <w:rPr>
          <w:rFonts w:cstheme="minorHAnsi"/>
        </w:rPr>
        <w:t xml:space="preserve"> </w:t>
      </w:r>
      <w:r w:rsidRPr="00CD2CE4">
        <w:rPr>
          <w:rFonts w:cstheme="minorHAnsi"/>
        </w:rPr>
        <w:t xml:space="preserve">la contractul de finanțare </w:t>
      </w:r>
      <w:r w:rsidR="00063001">
        <w:rPr>
          <w:rFonts w:cstheme="minorHAnsi"/>
        </w:rPr>
        <w:t>corespunzător</w:t>
      </w:r>
      <w:r w:rsidR="00063001" w:rsidRPr="00CD2CE4">
        <w:rPr>
          <w:rFonts w:cstheme="minorHAnsi"/>
        </w:rPr>
        <w:t xml:space="preserve"> </w:t>
      </w:r>
      <w:r w:rsidRPr="00CD2CE4">
        <w:rPr>
          <w:rFonts w:cstheme="minorHAnsi"/>
        </w:rPr>
        <w:t>etapei I POIM</w:t>
      </w:r>
      <w:r w:rsidR="008F25FF" w:rsidRPr="00CD2CE4">
        <w:rPr>
          <w:rFonts w:cstheme="minorHAnsi"/>
        </w:rPr>
        <w:t>,</w:t>
      </w:r>
      <w:r w:rsidR="008F25FF" w:rsidRPr="00CD2CE4">
        <w:t xml:space="preserve"> </w:t>
      </w:r>
      <w:r w:rsidR="008F25FF" w:rsidRPr="00CD2CE4">
        <w:rPr>
          <w:rFonts w:cstheme="minorHAnsi"/>
        </w:rPr>
        <w:t xml:space="preserve">însoțită de documentația aferentă </w:t>
      </w:r>
      <w:r w:rsidR="00795A1D">
        <w:rPr>
          <w:rFonts w:cstheme="minorHAnsi"/>
        </w:rPr>
        <w:t xml:space="preserve">cererii de etapizare, inclusiv </w:t>
      </w:r>
      <w:r w:rsidR="00795A1D" w:rsidRPr="00795A1D">
        <w:rPr>
          <w:rFonts w:cstheme="minorHAnsi"/>
        </w:rPr>
        <w:t xml:space="preserve">acceptul Directiei de specialitate din cadrul AMPOIM a variantei finale a documentatiei de etapizare rezultata din aplicarea Instructiunii AM POIM nr. 71/14.11.2023 </w:t>
      </w:r>
      <w:r w:rsidR="008F25FF" w:rsidRPr="00CD2CE4">
        <w:rPr>
          <w:rFonts w:cstheme="minorHAnsi"/>
        </w:rPr>
        <w:t xml:space="preserve">(conform Instrucțiunii nr. 71/14.11.2023) </w:t>
      </w:r>
      <w:r w:rsidRPr="00CD2CE4">
        <w:rPr>
          <w:rFonts w:cstheme="minorHAnsi"/>
        </w:rPr>
        <w:t xml:space="preserve">(în cazul proiectelor  majore, suplimentar față de </w:t>
      </w:r>
      <w:r w:rsidR="008F25FF" w:rsidRPr="00CD2CE4">
        <w:rPr>
          <w:rFonts w:cstheme="minorHAnsi"/>
        </w:rPr>
        <w:t>solicitarea</w:t>
      </w:r>
      <w:r w:rsidR="00063001">
        <w:rPr>
          <w:rFonts w:cstheme="minorHAnsi"/>
        </w:rPr>
        <w:t xml:space="preserve"> de</w:t>
      </w:r>
      <w:r w:rsidR="008F25FF" w:rsidRPr="00CD2CE4">
        <w:rPr>
          <w:rFonts w:cstheme="minorHAnsi"/>
        </w:rPr>
        <w:t xml:space="preserve"> </w:t>
      </w:r>
      <w:r w:rsidR="00063001">
        <w:rPr>
          <w:rFonts w:cstheme="minorHAnsi"/>
        </w:rPr>
        <w:t>a</w:t>
      </w:r>
      <w:r w:rsidRPr="00CD2CE4">
        <w:rPr>
          <w:rFonts w:cstheme="minorHAnsi"/>
        </w:rPr>
        <w:t>ct adițional se va transmite Decizia CE</w:t>
      </w:r>
      <w:r w:rsidR="00403025" w:rsidRPr="00CD2CE4">
        <w:rPr>
          <w:rFonts w:cstheme="minorHAnsi"/>
        </w:rPr>
        <w:t>,</w:t>
      </w:r>
      <w:r w:rsidRPr="00CD2CE4">
        <w:rPr>
          <w:rFonts w:cstheme="minorHAnsi"/>
        </w:rPr>
        <w:t xml:space="preserve"> dacă a fost emisă)</w:t>
      </w:r>
    </w:p>
    <w:p w14:paraId="6F32B2EF" w14:textId="1E794590" w:rsidR="00D770B0" w:rsidRPr="00CD2CE4" w:rsidRDefault="007C20C8" w:rsidP="00242280">
      <w:pPr>
        <w:pStyle w:val="ListParagraph"/>
        <w:numPr>
          <w:ilvl w:val="0"/>
          <w:numId w:val="24"/>
        </w:numPr>
        <w:jc w:val="both"/>
        <w:rPr>
          <w:rFonts w:cstheme="minorHAnsi"/>
        </w:rPr>
      </w:pPr>
      <w:r w:rsidRPr="00CD2CE4">
        <w:rPr>
          <w:rFonts w:cstheme="minorHAnsi"/>
        </w:rPr>
        <w:t>Document</w:t>
      </w:r>
      <w:r w:rsidR="00D770B0" w:rsidRPr="00CD2CE4">
        <w:rPr>
          <w:rFonts w:cstheme="minorHAnsi"/>
        </w:rPr>
        <w:t xml:space="preserve"> privind aprobarea cofinanţării proiectului</w:t>
      </w:r>
      <w:r w:rsidR="00403025" w:rsidRPr="00CD2CE4">
        <w:rPr>
          <w:rFonts w:cstheme="minorHAnsi"/>
        </w:rPr>
        <w:t xml:space="preserve">, </w:t>
      </w:r>
      <w:r w:rsidR="0053446A" w:rsidRPr="00CD2CE4">
        <w:rPr>
          <w:rFonts w:cstheme="minorHAnsi"/>
        </w:rPr>
        <w:t xml:space="preserve">actualizată pentru </w:t>
      </w:r>
      <w:r w:rsidR="00052EEB" w:rsidRPr="00CD2CE4">
        <w:rPr>
          <w:rFonts w:cstheme="minorHAnsi"/>
        </w:rPr>
        <w:t>etapa a II</w:t>
      </w:r>
      <w:r w:rsidR="0053446A" w:rsidRPr="00CD2CE4">
        <w:rPr>
          <w:rFonts w:cstheme="minorHAnsi"/>
        </w:rPr>
        <w:t>-a</w:t>
      </w:r>
      <w:r w:rsidR="00052EEB" w:rsidRPr="00CD2CE4">
        <w:rPr>
          <w:rFonts w:cstheme="minorHAnsi"/>
        </w:rPr>
        <w:t xml:space="preserve"> </w:t>
      </w:r>
      <w:r w:rsidR="00601AB0" w:rsidRPr="00CD2CE4">
        <w:rPr>
          <w:rFonts w:cstheme="minorHAnsi"/>
        </w:rPr>
        <w:t xml:space="preserve">(cheltuieli eligibile şi neeligibile și eventuale cheltuieli neprevăzute) </w:t>
      </w:r>
    </w:p>
    <w:p w14:paraId="0359BB6D" w14:textId="020CBF01" w:rsidR="005A6274" w:rsidRPr="00CD2CE4" w:rsidRDefault="005A6274" w:rsidP="005A6274">
      <w:pPr>
        <w:pStyle w:val="ListParagraph"/>
        <w:numPr>
          <w:ilvl w:val="0"/>
          <w:numId w:val="24"/>
        </w:numPr>
        <w:spacing w:after="0" w:line="240" w:lineRule="auto"/>
        <w:jc w:val="both"/>
        <w:rPr>
          <w:rFonts w:cstheme="minorHAnsi"/>
        </w:rPr>
      </w:pPr>
      <w:r w:rsidRPr="00CD2CE4">
        <w:rPr>
          <w:rFonts w:cstheme="minorHAnsi"/>
        </w:rPr>
        <w:lastRenderedPageBreak/>
        <w:t>Lista de verificare DNSH</w:t>
      </w:r>
      <w:r w:rsidR="00063001">
        <w:rPr>
          <w:rFonts w:cstheme="minorHAnsi"/>
        </w:rPr>
        <w:t xml:space="preserve"> </w:t>
      </w:r>
      <w:r w:rsidRPr="00CD2CE4">
        <w:rPr>
          <w:rFonts w:cstheme="minorHAnsi"/>
        </w:rPr>
        <w:t xml:space="preserve">- </w:t>
      </w:r>
      <w:r w:rsidRPr="00D01D84">
        <w:rPr>
          <w:rFonts w:cstheme="minorHAnsi"/>
          <w:b/>
          <w:bCs/>
          <w:color w:val="2E74B5" w:themeColor="accent1" w:themeShade="BF"/>
        </w:rPr>
        <w:t>Anexa 2.5</w:t>
      </w:r>
    </w:p>
    <w:p w14:paraId="684B7263" w14:textId="5275B189" w:rsidR="005A6274" w:rsidRPr="00CD2CE4" w:rsidRDefault="00063001" w:rsidP="005A6274">
      <w:pPr>
        <w:pStyle w:val="ListParagraph"/>
        <w:numPr>
          <w:ilvl w:val="0"/>
          <w:numId w:val="24"/>
        </w:numPr>
        <w:jc w:val="both"/>
        <w:rPr>
          <w:rFonts w:cstheme="minorHAnsi"/>
        </w:rPr>
      </w:pPr>
      <w:bookmarkStart w:id="158" w:name="_Hlk167097030"/>
      <w:r w:rsidRPr="00CD2CE4">
        <w:rPr>
          <w:rFonts w:cstheme="minorHAnsi"/>
        </w:rPr>
        <w:t xml:space="preserve">Studiu pentru vulnerabilitatea și riscurile privind schimbările climatice și amprenta de carbon pentru proiectele aprobate de COM, </w:t>
      </w:r>
      <w:bookmarkStart w:id="159" w:name="_Hlk167097046"/>
      <w:bookmarkEnd w:id="158"/>
      <w:r>
        <w:rPr>
          <w:rFonts w:cstheme="minorHAnsi"/>
        </w:rPr>
        <w:t xml:space="preserve">/ </w:t>
      </w:r>
      <w:r w:rsidR="005A6274" w:rsidRPr="00CD2CE4">
        <w:rPr>
          <w:rFonts w:cstheme="minorHAnsi"/>
        </w:rPr>
        <w:t xml:space="preserve">Raport privind imunizarea la schimbările climatice, pentru proiectele non-majore </w:t>
      </w:r>
      <w:r w:rsidR="006C1524">
        <w:rPr>
          <w:rFonts w:cstheme="minorHAnsi"/>
        </w:rPr>
        <w:t>(</w:t>
      </w:r>
      <w:r w:rsidR="006C1524" w:rsidRPr="00CD2CE4">
        <w:rPr>
          <w:rFonts w:cstheme="minorHAnsi"/>
        </w:rPr>
        <w:t>documente obligatorii pentru proiectele etapizate conform art. 118 al Regulamentului (UE) 2021/1060</w:t>
      </w:r>
      <w:r w:rsidR="006C1524">
        <w:rPr>
          <w:rFonts w:cstheme="minorHAnsi"/>
        </w:rPr>
        <w:t xml:space="preserve">) </w:t>
      </w:r>
      <w:r w:rsidR="005A6274" w:rsidRPr="00CD2CE4">
        <w:rPr>
          <w:rFonts w:cstheme="minorHAnsi"/>
        </w:rPr>
        <w:t xml:space="preserve">–  conform </w:t>
      </w:r>
      <w:r w:rsidR="005A6274" w:rsidRPr="00D01D84">
        <w:rPr>
          <w:rFonts w:cstheme="minorHAnsi"/>
          <w:b/>
          <w:bCs/>
          <w:color w:val="2E74B5" w:themeColor="accent1" w:themeShade="BF"/>
        </w:rPr>
        <w:t>Anexei 6</w:t>
      </w:r>
    </w:p>
    <w:bookmarkEnd w:id="159"/>
    <w:p w14:paraId="49B7A078" w14:textId="7413C206" w:rsidR="00D770B0" w:rsidRPr="003D7645" w:rsidRDefault="00D770B0" w:rsidP="00D01D84">
      <w:pPr>
        <w:pStyle w:val="ListParagraph"/>
        <w:numPr>
          <w:ilvl w:val="0"/>
          <w:numId w:val="24"/>
        </w:numPr>
        <w:jc w:val="both"/>
        <w:rPr>
          <w:rFonts w:cstheme="minorHAnsi"/>
        </w:rPr>
      </w:pPr>
      <w:r w:rsidRPr="003D7645">
        <w:rPr>
          <w:rFonts w:cstheme="minorHAnsi"/>
        </w:rPr>
        <w:t xml:space="preserve">Declarația de angajament și declarația de eligibilitate actualizate incluse </w:t>
      </w:r>
      <w:r w:rsidR="00392DB3" w:rsidRPr="003D7645">
        <w:rPr>
          <w:rFonts w:cstheme="minorHAnsi"/>
        </w:rPr>
        <w:t>î</w:t>
      </w:r>
      <w:r w:rsidRPr="003D7645">
        <w:rPr>
          <w:rFonts w:cstheme="minorHAnsi"/>
        </w:rPr>
        <w:t>ntr-o singură declarație</w:t>
      </w:r>
      <w:r w:rsidR="0089186D" w:rsidRPr="003D7645">
        <w:rPr>
          <w:rFonts w:cstheme="minorHAnsi"/>
        </w:rPr>
        <w:t xml:space="preserve">  </w:t>
      </w:r>
      <w:r w:rsidR="00A173EB" w:rsidRPr="003D7645">
        <w:rPr>
          <w:rFonts w:cstheme="minorHAnsi"/>
        </w:rPr>
        <w:t>unică</w:t>
      </w:r>
      <w:r w:rsidR="00CD715A" w:rsidRPr="003D7645">
        <w:rPr>
          <w:rFonts w:cstheme="minorHAnsi"/>
        </w:rPr>
        <w:t xml:space="preserve"> </w:t>
      </w:r>
      <w:r w:rsidR="00403025" w:rsidRPr="003D7645">
        <w:rPr>
          <w:rFonts w:cstheme="minorHAnsi"/>
        </w:rPr>
        <w:t>-</w:t>
      </w:r>
      <w:r w:rsidR="00CD715A" w:rsidRPr="003D7645">
        <w:rPr>
          <w:rFonts w:cstheme="minorHAnsi"/>
        </w:rPr>
        <w:t xml:space="preserve"> </w:t>
      </w:r>
      <w:r w:rsidR="00CD715A" w:rsidRPr="00D01D84">
        <w:rPr>
          <w:rFonts w:cstheme="minorHAnsi"/>
          <w:b/>
          <w:bCs/>
          <w:color w:val="2E74B5" w:themeColor="accent1" w:themeShade="BF"/>
        </w:rPr>
        <w:t>Anexa 2.1.</w:t>
      </w:r>
      <w:r w:rsidR="00A173EB" w:rsidRPr="003D7645">
        <w:rPr>
          <w:rFonts w:cstheme="minorHAnsi"/>
          <w:color w:val="2E74B5" w:themeColor="accent1" w:themeShade="BF"/>
        </w:rPr>
        <w:t xml:space="preserve"> </w:t>
      </w:r>
    </w:p>
    <w:p w14:paraId="706D7E0D" w14:textId="7290BA8E" w:rsidR="00421AB1" w:rsidRPr="00CD2CE4" w:rsidRDefault="00421AB1" w:rsidP="00242280">
      <w:pPr>
        <w:pStyle w:val="ListParagraph"/>
        <w:numPr>
          <w:ilvl w:val="0"/>
          <w:numId w:val="24"/>
        </w:numPr>
        <w:spacing w:after="0" w:line="240" w:lineRule="auto"/>
        <w:jc w:val="both"/>
        <w:rPr>
          <w:rFonts w:cstheme="minorHAnsi"/>
        </w:rPr>
      </w:pPr>
      <w:r w:rsidRPr="00CD2CE4">
        <w:rPr>
          <w:rFonts w:cstheme="minorHAnsi"/>
        </w:rPr>
        <w:t xml:space="preserve">Bugetul proiectului </w:t>
      </w:r>
      <w:r w:rsidR="00672AD4" w:rsidRPr="00CD2CE4">
        <w:rPr>
          <w:rFonts w:cstheme="minorHAnsi"/>
        </w:rPr>
        <w:t xml:space="preserve">- </w:t>
      </w:r>
      <w:r w:rsidR="00285668" w:rsidRPr="00D01D84">
        <w:rPr>
          <w:rFonts w:cstheme="minorHAnsi"/>
          <w:b/>
          <w:bCs/>
          <w:color w:val="2E74B5" w:themeColor="accent1" w:themeShade="BF"/>
        </w:rPr>
        <w:t>Anexa 2.</w:t>
      </w:r>
      <w:r w:rsidR="0053446A" w:rsidRPr="00D01D84">
        <w:rPr>
          <w:rFonts w:cstheme="minorHAnsi"/>
          <w:b/>
          <w:bCs/>
          <w:color w:val="2E74B5" w:themeColor="accent1" w:themeShade="BF"/>
        </w:rPr>
        <w:t>6</w:t>
      </w:r>
      <w:r w:rsidR="00672AD4" w:rsidRPr="00D01D84">
        <w:rPr>
          <w:rFonts w:cstheme="minorHAnsi"/>
          <w:b/>
          <w:bCs/>
          <w:color w:val="2E74B5" w:themeColor="accent1" w:themeShade="BF"/>
        </w:rPr>
        <w:t xml:space="preserve"> </w:t>
      </w:r>
      <w:r w:rsidR="00672AD4" w:rsidRPr="00786805">
        <w:rPr>
          <w:rFonts w:cstheme="minorHAnsi"/>
        </w:rPr>
        <w:t>și</w:t>
      </w:r>
      <w:r w:rsidR="00672AD4" w:rsidRPr="00CD2CE4">
        <w:rPr>
          <w:rFonts w:cstheme="minorHAnsi"/>
        </w:rPr>
        <w:t xml:space="preserve"> Bugetul proiectului pe ani de implementare </w:t>
      </w:r>
      <w:r w:rsidR="00403025" w:rsidRPr="00CD2CE4">
        <w:rPr>
          <w:rFonts w:cstheme="minorHAnsi"/>
        </w:rPr>
        <w:t>-</w:t>
      </w:r>
      <w:r w:rsidR="00672AD4" w:rsidRPr="00CD2CE4">
        <w:rPr>
          <w:rFonts w:cstheme="minorHAnsi"/>
        </w:rPr>
        <w:t xml:space="preserve"> </w:t>
      </w:r>
      <w:r w:rsidR="00672AD4" w:rsidRPr="00D01D84">
        <w:rPr>
          <w:rFonts w:cstheme="minorHAnsi"/>
          <w:b/>
          <w:bCs/>
          <w:color w:val="2E74B5" w:themeColor="accent1" w:themeShade="BF"/>
        </w:rPr>
        <w:t>Anexa 2.6.1.</w:t>
      </w:r>
    </w:p>
    <w:p w14:paraId="353F86C4" w14:textId="1B4DE821" w:rsidR="00D770B0" w:rsidRPr="009B4352" w:rsidRDefault="00D770B0" w:rsidP="009B4352">
      <w:pPr>
        <w:pStyle w:val="ListParagraph"/>
        <w:numPr>
          <w:ilvl w:val="0"/>
          <w:numId w:val="24"/>
        </w:numPr>
        <w:spacing w:after="0" w:line="240" w:lineRule="auto"/>
        <w:jc w:val="both"/>
        <w:rPr>
          <w:rFonts w:cstheme="minorHAnsi"/>
        </w:rPr>
      </w:pPr>
      <w:r w:rsidRPr="00CD2CE4">
        <w:rPr>
          <w:rFonts w:cstheme="minorHAnsi"/>
        </w:rPr>
        <w:t>Consimțământ privind prelucrarea datelor cu caracter personal</w:t>
      </w:r>
      <w:r w:rsidR="00601AB0" w:rsidRPr="00CD2CE4">
        <w:rPr>
          <w:rFonts w:cstheme="minorHAnsi"/>
        </w:rPr>
        <w:t xml:space="preserve"> </w:t>
      </w:r>
      <w:r w:rsidR="00403025" w:rsidRPr="00CD2CE4">
        <w:rPr>
          <w:rFonts w:cstheme="minorHAnsi"/>
        </w:rPr>
        <w:t>-</w:t>
      </w:r>
      <w:r w:rsidR="00601AB0" w:rsidRPr="00CD2CE4">
        <w:rPr>
          <w:rFonts w:cstheme="minorHAnsi"/>
        </w:rPr>
        <w:t xml:space="preserve"> </w:t>
      </w:r>
      <w:r w:rsidR="00601AB0" w:rsidRPr="00D01D84">
        <w:rPr>
          <w:rFonts w:cstheme="minorHAnsi"/>
          <w:b/>
          <w:bCs/>
          <w:color w:val="2E74B5" w:themeColor="accent1" w:themeShade="BF"/>
        </w:rPr>
        <w:t>Anexa 2.3</w:t>
      </w:r>
    </w:p>
    <w:p w14:paraId="15E92884" w14:textId="1E12F41F" w:rsidR="00AC04C5" w:rsidRPr="00CD2CE4" w:rsidRDefault="00AC04C5" w:rsidP="00D01D84">
      <w:pPr>
        <w:pStyle w:val="ListParagraph"/>
        <w:numPr>
          <w:ilvl w:val="0"/>
          <w:numId w:val="24"/>
        </w:numPr>
        <w:spacing w:after="0" w:line="240" w:lineRule="auto"/>
        <w:jc w:val="both"/>
        <w:rPr>
          <w:rFonts w:eastAsiaTheme="majorEastAsia" w:cstheme="minorHAnsi"/>
        </w:rPr>
      </w:pPr>
      <w:r w:rsidRPr="00CD2CE4">
        <w:rPr>
          <w:rFonts w:cstheme="minorHAnsi"/>
        </w:rPr>
        <w:t xml:space="preserve">Declarație privind </w:t>
      </w:r>
      <w:r w:rsidR="00D01325">
        <w:rPr>
          <w:rFonts w:cstheme="minorHAnsi"/>
        </w:rPr>
        <w:t xml:space="preserve">modificările intervenite în </w:t>
      </w:r>
      <w:r w:rsidR="00912342" w:rsidRPr="00CD2CE4">
        <w:rPr>
          <w:rFonts w:cstheme="minorHAnsi"/>
        </w:rPr>
        <w:t>etapa a I-a a proiectului</w:t>
      </w:r>
      <w:r w:rsidR="00B247B0" w:rsidRPr="00CD2CE4">
        <w:rPr>
          <w:rFonts w:cstheme="minorHAnsi"/>
        </w:rPr>
        <w:t xml:space="preserve"> </w:t>
      </w:r>
      <w:r w:rsidR="00403025" w:rsidRPr="00CD2CE4">
        <w:rPr>
          <w:rFonts w:cstheme="minorHAnsi"/>
        </w:rPr>
        <w:t>-</w:t>
      </w:r>
      <w:r w:rsidR="00C62803" w:rsidRPr="00CD2CE4">
        <w:rPr>
          <w:rFonts w:cstheme="minorHAnsi"/>
        </w:rPr>
        <w:t xml:space="preserve"> </w:t>
      </w:r>
      <w:r w:rsidR="00C62803" w:rsidRPr="00D01D84">
        <w:rPr>
          <w:rFonts w:eastAsiaTheme="majorEastAsia" w:cstheme="minorHAnsi"/>
          <w:b/>
          <w:bCs/>
          <w:color w:val="2E74B5" w:themeColor="accent1" w:themeShade="BF"/>
        </w:rPr>
        <w:t>A</w:t>
      </w:r>
      <w:r w:rsidR="00E91F9E" w:rsidRPr="00D01D84">
        <w:rPr>
          <w:rFonts w:eastAsiaTheme="majorEastAsia" w:cstheme="minorHAnsi"/>
          <w:b/>
          <w:bCs/>
          <w:color w:val="2E74B5" w:themeColor="accent1" w:themeShade="BF"/>
        </w:rPr>
        <w:t>nexa 2.</w:t>
      </w:r>
      <w:r w:rsidR="0053446A" w:rsidRPr="00D01D84">
        <w:rPr>
          <w:rFonts w:eastAsiaTheme="majorEastAsia" w:cstheme="minorHAnsi"/>
          <w:b/>
          <w:bCs/>
          <w:color w:val="2E74B5" w:themeColor="accent1" w:themeShade="BF"/>
        </w:rPr>
        <w:t>8</w:t>
      </w:r>
    </w:p>
    <w:p w14:paraId="1291F93F" w14:textId="6272620D" w:rsidR="00912342" w:rsidRPr="00CD2CE4" w:rsidRDefault="008C47D6" w:rsidP="00242280">
      <w:pPr>
        <w:pStyle w:val="ListParagraph"/>
        <w:numPr>
          <w:ilvl w:val="0"/>
          <w:numId w:val="24"/>
        </w:numPr>
        <w:spacing w:after="0" w:line="240" w:lineRule="auto"/>
        <w:jc w:val="both"/>
        <w:rPr>
          <w:rFonts w:cstheme="minorHAnsi"/>
        </w:rPr>
      </w:pPr>
      <w:r w:rsidRPr="00CD2CE4">
        <w:rPr>
          <w:rFonts w:cstheme="minorHAnsi"/>
        </w:rPr>
        <w:t>Decizie de modificare/înfințare UIP, dacă este cazul</w:t>
      </w:r>
      <w:r w:rsidR="00C11059" w:rsidRPr="00CD2CE4">
        <w:rPr>
          <w:rFonts w:cstheme="minorHAnsi"/>
        </w:rPr>
        <w:t>.</w:t>
      </w:r>
      <w:r w:rsidR="005A6274">
        <w:rPr>
          <w:rFonts w:cstheme="minorHAnsi"/>
        </w:rPr>
        <w:t xml:space="preserve"> </w:t>
      </w:r>
      <w:r w:rsidR="00C11059" w:rsidRPr="00CD2CE4">
        <w:rPr>
          <w:rFonts w:cstheme="minorHAnsi"/>
        </w:rPr>
        <w:t>În cazul modificării față de ultimul act adițional/ultima notificare se vor depune și</w:t>
      </w:r>
      <w:r w:rsidR="00912342" w:rsidRPr="00CD2CE4">
        <w:rPr>
          <w:rFonts w:cstheme="minorHAnsi"/>
          <w:bCs/>
          <w:iCs/>
        </w:rPr>
        <w:t xml:space="preserve"> </w:t>
      </w:r>
      <w:r w:rsidR="00C11059" w:rsidRPr="00CD2CE4">
        <w:rPr>
          <w:rFonts w:cstheme="minorHAnsi"/>
          <w:bCs/>
          <w:iCs/>
        </w:rPr>
        <w:t>f</w:t>
      </w:r>
      <w:r w:rsidR="00912342" w:rsidRPr="00CD2CE4">
        <w:rPr>
          <w:rFonts w:cstheme="minorHAnsi"/>
          <w:bCs/>
          <w:iCs/>
        </w:rPr>
        <w:t xml:space="preserve">ișe de post, CV-uri și declarații privind conflictul de interese membrii UIP </w:t>
      </w:r>
    </w:p>
    <w:p w14:paraId="1B5BC083" w14:textId="5AEBBF2D" w:rsidR="008C47D6" w:rsidRPr="00CD2CE4" w:rsidRDefault="00912342" w:rsidP="00242280">
      <w:pPr>
        <w:pStyle w:val="ListParagraph"/>
        <w:numPr>
          <w:ilvl w:val="0"/>
          <w:numId w:val="24"/>
        </w:numPr>
        <w:spacing w:after="0" w:line="240" w:lineRule="auto"/>
        <w:jc w:val="both"/>
        <w:rPr>
          <w:rFonts w:cstheme="minorHAnsi"/>
        </w:rPr>
      </w:pPr>
      <w:r w:rsidRPr="00CD2CE4">
        <w:rPr>
          <w:rFonts w:cstheme="minorHAnsi"/>
        </w:rPr>
        <w:t>Declarația privind conflictul de interese al reprezentantului legal</w:t>
      </w:r>
      <w:r w:rsidR="00786805">
        <w:rPr>
          <w:rFonts w:cstheme="minorHAnsi"/>
        </w:rPr>
        <w:t xml:space="preserve"> – </w:t>
      </w:r>
      <w:r w:rsidR="00786805" w:rsidRPr="00D01D84">
        <w:rPr>
          <w:rFonts w:eastAsiaTheme="majorEastAsia" w:cstheme="minorHAnsi"/>
          <w:b/>
          <w:bCs/>
          <w:color w:val="2E74B5" w:themeColor="accent1" w:themeShade="BF"/>
        </w:rPr>
        <w:t>Anexa 2.10</w:t>
      </w:r>
    </w:p>
    <w:p w14:paraId="1A85454D" w14:textId="02FD108A" w:rsidR="00C11059" w:rsidRPr="00CD2CE4" w:rsidRDefault="00C11059" w:rsidP="00D01D84">
      <w:pPr>
        <w:pStyle w:val="ListParagraph"/>
        <w:numPr>
          <w:ilvl w:val="0"/>
          <w:numId w:val="24"/>
        </w:numPr>
        <w:jc w:val="both"/>
        <w:rPr>
          <w:rFonts w:cstheme="minorHAnsi"/>
        </w:rPr>
      </w:pPr>
      <w:r w:rsidRPr="00CD2CE4">
        <w:rPr>
          <w:rFonts w:cstheme="minorHAnsi"/>
        </w:rPr>
        <w:t>Planul de informare și publicitate</w:t>
      </w:r>
    </w:p>
    <w:p w14:paraId="67850B92" w14:textId="28BFB339" w:rsidR="009F19FC" w:rsidRPr="00CD2CE4" w:rsidRDefault="009F19FC" w:rsidP="00D01D84">
      <w:pPr>
        <w:pStyle w:val="ListParagraph"/>
        <w:numPr>
          <w:ilvl w:val="0"/>
          <w:numId w:val="24"/>
        </w:numPr>
        <w:jc w:val="both"/>
        <w:rPr>
          <w:rFonts w:cstheme="minorHAnsi"/>
        </w:rPr>
      </w:pPr>
      <w:r w:rsidRPr="00CD2CE4">
        <w:rPr>
          <w:rFonts w:cstheme="minorHAnsi"/>
        </w:rPr>
        <w:t>Analiza cost beneficiu revizuită transmisă la momentul etapizării (doar pentru proiectele care au avut modificare de ACB)</w:t>
      </w:r>
    </w:p>
    <w:p w14:paraId="0618D452" w14:textId="5B1B8087" w:rsidR="007538D1" w:rsidRDefault="007538D1" w:rsidP="00D01D84">
      <w:pPr>
        <w:pStyle w:val="ListParagraph"/>
        <w:numPr>
          <w:ilvl w:val="0"/>
          <w:numId w:val="24"/>
        </w:numPr>
        <w:jc w:val="both"/>
        <w:rPr>
          <w:rFonts w:cstheme="minorHAnsi"/>
        </w:rPr>
      </w:pPr>
      <w:r w:rsidRPr="00CD2CE4">
        <w:rPr>
          <w:rFonts w:cstheme="minorHAnsi"/>
        </w:rPr>
        <w:t>Opinia favorabilă pentru toate condițiile verificate în cadrul raportului realizat de către JASPERS/alți experți independenți, pentru proiectele care intră în categoria celor aprobate de COM</w:t>
      </w:r>
      <w:r w:rsidR="00403025" w:rsidRPr="00CD2CE4">
        <w:rPr>
          <w:rFonts w:cstheme="minorHAnsi"/>
        </w:rPr>
        <w:t>, după caz</w:t>
      </w:r>
    </w:p>
    <w:p w14:paraId="1A495F0C" w14:textId="77777777" w:rsidR="00F07A9D" w:rsidRPr="00635FDE" w:rsidRDefault="00F07A9D" w:rsidP="00635FDE">
      <w:pPr>
        <w:pStyle w:val="ListParagraph"/>
        <w:numPr>
          <w:ilvl w:val="0"/>
          <w:numId w:val="24"/>
        </w:numPr>
        <w:jc w:val="both"/>
        <w:rPr>
          <w:rFonts w:cstheme="minorHAnsi"/>
        </w:rPr>
      </w:pPr>
      <w:r w:rsidRPr="00635FDE">
        <w:rPr>
          <w:rFonts w:cstheme="minorHAnsi"/>
        </w:rPr>
        <w:t xml:space="preserve">Raportul/Documentul de analiza BEI PASSA privind verificarea îndeplinirii criteriilor asociate codurilor de intervenţie pentru proiectele de tip A – cod 055, (Anexa 3) * </w:t>
      </w:r>
    </w:p>
    <w:p w14:paraId="6AD32836" w14:textId="3B3945F7" w:rsidR="00F3570F" w:rsidRPr="00F07A9D" w:rsidRDefault="00F3570F" w:rsidP="00F07A9D">
      <w:pPr>
        <w:pStyle w:val="ListParagraph"/>
        <w:numPr>
          <w:ilvl w:val="0"/>
          <w:numId w:val="24"/>
        </w:numPr>
        <w:jc w:val="both"/>
        <w:rPr>
          <w:rFonts w:cstheme="minorHAnsi"/>
        </w:rPr>
      </w:pPr>
      <w:r w:rsidRPr="00F07A9D">
        <w:rPr>
          <w:rFonts w:cstheme="minorHAnsi"/>
        </w:rPr>
        <w:t>Alte documente explicative necesare pentru susținerea anumitor elemente din proiect care au suferit modificări/actualizări (de exemplu analiza cost-beneficiu/soluția tehnică</w:t>
      </w:r>
      <w:r w:rsidR="007538D1" w:rsidRPr="00F07A9D">
        <w:rPr>
          <w:rFonts w:cstheme="minorHAnsi"/>
        </w:rPr>
        <w:t>)</w:t>
      </w:r>
    </w:p>
    <w:p w14:paraId="509157EC" w14:textId="4433682B" w:rsidR="00A173EB" w:rsidRPr="00635FDE" w:rsidRDefault="00912342" w:rsidP="00635FDE">
      <w:pPr>
        <w:pStyle w:val="ListParagraph"/>
        <w:numPr>
          <w:ilvl w:val="0"/>
          <w:numId w:val="24"/>
        </w:numPr>
        <w:jc w:val="both"/>
        <w:rPr>
          <w:rFonts w:cstheme="minorHAnsi"/>
        </w:rPr>
      </w:pPr>
      <w:r w:rsidRPr="00635FDE">
        <w:rPr>
          <w:rFonts w:cstheme="minorHAnsi"/>
        </w:rPr>
        <w:t>Lista de verificare preliminară a documentelor</w:t>
      </w:r>
      <w:r w:rsidR="009F19FC" w:rsidRPr="00635FDE">
        <w:rPr>
          <w:rFonts w:cstheme="minorHAnsi"/>
        </w:rPr>
        <w:t xml:space="preserve">- </w:t>
      </w:r>
      <w:r w:rsidR="005A6274" w:rsidRPr="00635FDE">
        <w:rPr>
          <w:rFonts w:eastAsiaTheme="majorEastAsia" w:cstheme="minorHAnsi"/>
          <w:b/>
          <w:bCs/>
          <w:color w:val="2E74B5" w:themeColor="accent1" w:themeShade="BF"/>
        </w:rPr>
        <w:t xml:space="preserve">Anexa </w:t>
      </w:r>
      <w:r w:rsidR="00786805" w:rsidRPr="00635FDE">
        <w:rPr>
          <w:rFonts w:eastAsiaTheme="majorEastAsia" w:cstheme="minorHAnsi"/>
          <w:b/>
          <w:bCs/>
          <w:color w:val="2E74B5" w:themeColor="accent1" w:themeShade="BF"/>
        </w:rPr>
        <w:t>3, secţiunea 3.1</w:t>
      </w:r>
    </w:p>
    <w:p w14:paraId="7E0D886F" w14:textId="77777777" w:rsidR="00F07A9D" w:rsidRPr="00635FDE" w:rsidRDefault="00F07A9D" w:rsidP="00635FDE">
      <w:pPr>
        <w:spacing w:after="0" w:line="240" w:lineRule="auto"/>
        <w:rPr>
          <w:rFonts w:cstheme="minorHAnsi"/>
          <w:color w:val="FF0000"/>
        </w:rPr>
      </w:pPr>
      <w:r w:rsidRPr="00635FDE">
        <w:rPr>
          <w:rFonts w:cstheme="minorHAnsi"/>
        </w:rPr>
        <w:t>*</w:t>
      </w:r>
      <w:r w:rsidRPr="00635FDE">
        <w:rPr>
          <w:rFonts w:cstheme="minorHAnsi"/>
          <w:color w:val="FF0000"/>
        </w:rPr>
        <w:t>ATENȚIE!</w:t>
      </w:r>
    </w:p>
    <w:p w14:paraId="6837F5FE" w14:textId="77777777" w:rsidR="00F07A9D" w:rsidRDefault="00F07A9D" w:rsidP="00635FDE">
      <w:pPr>
        <w:spacing w:after="0" w:line="240" w:lineRule="auto"/>
        <w:rPr>
          <w:rFonts w:cstheme="minorHAnsi"/>
        </w:rPr>
      </w:pPr>
      <w:r w:rsidRPr="00635FDE">
        <w:rPr>
          <w:rFonts w:cstheme="minorHAnsi"/>
        </w:rPr>
        <w:t>Aceste prevederi se completează cu Secțiunea 11 - Aspecte privind monitorizarea tehnică și rapoartele de progres.</w:t>
      </w:r>
      <w:r w:rsidRPr="00070211">
        <w:rPr>
          <w:rFonts w:cstheme="minorHAnsi"/>
        </w:rPr>
        <w:t xml:space="preserve">  </w:t>
      </w:r>
      <w:r>
        <w:rPr>
          <w:rFonts w:cstheme="minorHAnsi"/>
        </w:rPr>
        <w:t xml:space="preserve">   </w:t>
      </w:r>
    </w:p>
    <w:p w14:paraId="65972C22" w14:textId="77777777" w:rsidR="00C461BB" w:rsidRDefault="00C461BB" w:rsidP="00635FDE">
      <w:pPr>
        <w:spacing w:after="0" w:line="240" w:lineRule="auto"/>
        <w:jc w:val="right"/>
        <w:rPr>
          <w:rFonts w:cstheme="minorHAnsi"/>
        </w:rPr>
      </w:pPr>
    </w:p>
    <w:p w14:paraId="0060DCA2" w14:textId="77777777" w:rsidR="00506A84" w:rsidRPr="00CD2CE4" w:rsidRDefault="00506A84" w:rsidP="00635FDE">
      <w:pPr>
        <w:spacing w:after="0" w:line="240" w:lineRule="auto"/>
        <w:jc w:val="right"/>
        <w:rPr>
          <w:rFonts w:cstheme="minorHAnsi"/>
        </w:rPr>
      </w:pPr>
    </w:p>
    <w:p w14:paraId="7F18BE27" w14:textId="1C40211D" w:rsidR="00BF6496" w:rsidRPr="00CD2CE4" w:rsidRDefault="00BF6496" w:rsidP="007E4CAB">
      <w:pPr>
        <w:pStyle w:val="Heading2"/>
        <w:spacing w:before="0" w:line="240" w:lineRule="auto"/>
        <w:rPr>
          <w:sz w:val="22"/>
          <w:szCs w:val="22"/>
        </w:rPr>
      </w:pPr>
      <w:bookmarkStart w:id="160" w:name="_Toc167694519"/>
      <w:r w:rsidRPr="00F07A9D">
        <w:rPr>
          <w:sz w:val="22"/>
          <w:szCs w:val="22"/>
        </w:rPr>
        <w:t>7.5 Aspecte administrative privind depunerea cererii de finanțare</w:t>
      </w:r>
      <w:bookmarkEnd w:id="160"/>
    </w:p>
    <w:p w14:paraId="213294A3" w14:textId="77777777" w:rsidR="00BF6496" w:rsidRPr="00CD2CE4" w:rsidRDefault="00BF6496" w:rsidP="007E4CAB">
      <w:pPr>
        <w:spacing w:after="0" w:line="240" w:lineRule="auto"/>
        <w:rPr>
          <w:rFonts w:cstheme="minorHAnsi"/>
        </w:rPr>
      </w:pPr>
    </w:p>
    <w:p w14:paraId="458855BB" w14:textId="0EF1F979" w:rsidR="00A43CAD" w:rsidRPr="00CD2CE4" w:rsidRDefault="00A43CAD" w:rsidP="007E4CAB">
      <w:pPr>
        <w:spacing w:after="0" w:line="240" w:lineRule="auto"/>
        <w:jc w:val="both"/>
        <w:rPr>
          <w:rFonts w:cstheme="minorHAnsi"/>
        </w:rPr>
      </w:pPr>
      <w:r w:rsidRPr="00CD2CE4">
        <w:rPr>
          <w:rFonts w:cstheme="minorHAnsi"/>
        </w:rPr>
        <w:t>Pentru depunerea cererilor de finanțare prin platforma MYSMIS</w:t>
      </w:r>
      <w:r w:rsidR="000B2F45" w:rsidRPr="00CD2CE4">
        <w:rPr>
          <w:rFonts w:cstheme="minorHAnsi"/>
        </w:rPr>
        <w:t>2021/</w:t>
      </w:r>
      <w:r w:rsidR="00F102E6" w:rsidRPr="00CD2CE4">
        <w:rPr>
          <w:rFonts w:cstheme="minorHAnsi"/>
        </w:rPr>
        <w:t>SMIS</w:t>
      </w:r>
      <w:r w:rsidR="000B2F45" w:rsidRPr="00CD2CE4">
        <w:rPr>
          <w:rFonts w:cstheme="minorHAnsi"/>
        </w:rPr>
        <w:t>2021+</w:t>
      </w:r>
      <w:r w:rsidRPr="00CD2CE4">
        <w:rPr>
          <w:rFonts w:cstheme="minorHAnsi"/>
        </w:rPr>
        <w:t xml:space="preserve">,  în conformitate cu prevederile prezentului ghid, </w:t>
      </w:r>
      <w:r w:rsidR="00226B02">
        <w:rPr>
          <w:rFonts w:cstheme="minorHAnsi"/>
          <w:bCs/>
        </w:rPr>
        <w:t xml:space="preserve">solicitantul </w:t>
      </w:r>
      <w:r w:rsidR="0011456C" w:rsidRPr="00CD2CE4">
        <w:rPr>
          <w:rFonts w:cstheme="minorHAnsi"/>
        </w:rPr>
        <w:t xml:space="preserve">va avea în vedere crearea unui cont de front office în cadrul aplicației respective. În acest sens, se vor avea în vedere instrucțiunile publicate la adresa </w:t>
      </w:r>
      <w:r w:rsidR="0011456C" w:rsidRPr="00CD2CE4">
        <w:rPr>
          <w:rFonts w:cstheme="minorHAnsi"/>
          <w:color w:val="2E74B5" w:themeColor="accent1" w:themeShade="BF"/>
        </w:rPr>
        <w:t>https://mfe.gov.ro/my-smis/.</w:t>
      </w:r>
    </w:p>
    <w:p w14:paraId="46743BBD" w14:textId="781E1580" w:rsidR="0011456C" w:rsidRPr="00CD2CE4" w:rsidRDefault="0011456C" w:rsidP="007E4CAB">
      <w:pPr>
        <w:spacing w:after="0" w:line="240" w:lineRule="auto"/>
        <w:jc w:val="both"/>
        <w:rPr>
          <w:rFonts w:cstheme="minorHAnsi"/>
        </w:rPr>
      </w:pPr>
      <w:r w:rsidRPr="00CD2CE4">
        <w:rPr>
          <w:rFonts w:cstheme="minorHAnsi"/>
        </w:rPr>
        <w:t xml:space="preserve">Cererile de finanțare vor fi completate în conformitate cu instrucțiunile menționate în </w:t>
      </w:r>
      <w:r w:rsidRPr="008F67B5">
        <w:rPr>
          <w:rFonts w:eastAsiaTheme="majorEastAsia" w:cstheme="minorHAnsi"/>
          <w:b/>
          <w:bCs/>
          <w:color w:val="2E74B5" w:themeColor="accent1" w:themeShade="BF"/>
        </w:rPr>
        <w:t>Anexa 2</w:t>
      </w:r>
      <w:r w:rsidRPr="00CD2CE4">
        <w:rPr>
          <w:rFonts w:cstheme="minorHAnsi"/>
        </w:rPr>
        <w:t xml:space="preserve"> la prezentul ghid și vor avea anexate toate documentele obligatorii solicitate la depunerea cererii de finanțare. De asemenea, a se vedea prevederile prezentului capitol cu privire la completarea cererii de finanțare.</w:t>
      </w:r>
    </w:p>
    <w:p w14:paraId="6D150A0E" w14:textId="69E2BB54" w:rsidR="00A43CAD" w:rsidRPr="00CD2CE4" w:rsidRDefault="00A43CAD" w:rsidP="00C76D7A">
      <w:pPr>
        <w:spacing w:before="120" w:after="0" w:line="240" w:lineRule="auto"/>
        <w:jc w:val="both"/>
        <w:rPr>
          <w:rFonts w:cstheme="minorHAnsi"/>
        </w:rPr>
      </w:pPr>
      <w:r w:rsidRPr="00CD2CE4">
        <w:rPr>
          <w:rFonts w:cstheme="minorHAnsi"/>
        </w:rPr>
        <w:t>Conformarea cu toate cerinţele specifice formulate în ghidul solicitantului</w:t>
      </w:r>
      <w:r w:rsidR="00D21827" w:rsidRPr="00CD2CE4">
        <w:rPr>
          <w:rFonts w:cstheme="minorHAnsi"/>
        </w:rPr>
        <w:t xml:space="preserve"> va avea în vedere următoarele aspecte:</w:t>
      </w:r>
    </w:p>
    <w:p w14:paraId="5B2FB7D7" w14:textId="77777777" w:rsidR="00A43CAD" w:rsidRPr="00CD2CE4" w:rsidRDefault="00A43CAD">
      <w:pPr>
        <w:pStyle w:val="ListParagraph"/>
        <w:numPr>
          <w:ilvl w:val="0"/>
          <w:numId w:val="18"/>
        </w:numPr>
        <w:spacing w:after="0" w:line="240" w:lineRule="auto"/>
        <w:jc w:val="both"/>
        <w:rPr>
          <w:rFonts w:cstheme="minorHAnsi"/>
          <w:iCs/>
        </w:rPr>
      </w:pPr>
      <w:r w:rsidRPr="00CD2CE4">
        <w:rPr>
          <w:rFonts w:cstheme="minorHAnsi"/>
        </w:rPr>
        <w:t xml:space="preserve">existenţa şi forma cererii de finanţare şi a anexelor, </w:t>
      </w:r>
    </w:p>
    <w:p w14:paraId="50AC9D94" w14:textId="77777777" w:rsidR="00A43CAD" w:rsidRPr="00CD2CE4" w:rsidRDefault="00A43CAD">
      <w:pPr>
        <w:pStyle w:val="ListParagraph"/>
        <w:numPr>
          <w:ilvl w:val="0"/>
          <w:numId w:val="18"/>
        </w:numPr>
        <w:spacing w:after="0" w:line="240" w:lineRule="auto"/>
        <w:jc w:val="both"/>
        <w:rPr>
          <w:rFonts w:cstheme="minorHAnsi"/>
          <w:iCs/>
        </w:rPr>
      </w:pPr>
      <w:r w:rsidRPr="00CD2CE4">
        <w:rPr>
          <w:rFonts w:cstheme="minorHAnsi"/>
          <w:iCs/>
        </w:rPr>
        <w:t xml:space="preserve">încărcarea corespunzătoare a documentelor solicitate prin ghidul solicitantului, respectarea formei  și continutului acestora, inclusiv asigurarea asumării corespunzătoare și a </w:t>
      </w:r>
      <w:r w:rsidRPr="00CD2CE4">
        <w:rPr>
          <w:rFonts w:cstheme="minorHAnsi"/>
        </w:rPr>
        <w:t>valabilității documentelor</w:t>
      </w:r>
      <w:r w:rsidRPr="00CD2CE4">
        <w:rPr>
          <w:rFonts w:cstheme="minorHAnsi"/>
          <w:iCs/>
        </w:rPr>
        <w:t xml:space="preserve">. </w:t>
      </w:r>
    </w:p>
    <w:p w14:paraId="092614E1" w14:textId="60E663AF" w:rsidR="00A43CAD" w:rsidRPr="00CD2CE4" w:rsidRDefault="00601AB0">
      <w:pPr>
        <w:pStyle w:val="ListParagraph"/>
        <w:numPr>
          <w:ilvl w:val="0"/>
          <w:numId w:val="18"/>
        </w:numPr>
        <w:spacing w:after="0" w:line="240" w:lineRule="auto"/>
        <w:jc w:val="both"/>
        <w:rPr>
          <w:rFonts w:cstheme="minorHAnsi"/>
          <w:iCs/>
        </w:rPr>
      </w:pPr>
      <w:r w:rsidRPr="00CD2CE4">
        <w:rPr>
          <w:rFonts w:cstheme="minorHAnsi"/>
        </w:rPr>
        <w:t>a</w:t>
      </w:r>
      <w:r w:rsidR="00A43CAD" w:rsidRPr="00CD2CE4">
        <w:rPr>
          <w:rFonts w:cstheme="minorHAnsi"/>
        </w:rPr>
        <w:t>lte aspecte administrative trebuie să fie conforme cu prevederile din Ghidul solicitantului</w:t>
      </w:r>
    </w:p>
    <w:p w14:paraId="5264F410" w14:textId="77777777" w:rsidR="00335653" w:rsidRDefault="00335653" w:rsidP="007E4CAB">
      <w:pPr>
        <w:spacing w:after="0" w:line="240" w:lineRule="auto"/>
        <w:rPr>
          <w:rFonts w:cstheme="minorHAnsi"/>
          <w:b/>
          <w:bCs/>
          <w:color w:val="FF0000"/>
        </w:rPr>
      </w:pPr>
    </w:p>
    <w:p w14:paraId="463F20CE" w14:textId="77777777" w:rsidR="00BC7A24" w:rsidRDefault="00BC7A24" w:rsidP="007E4CAB">
      <w:pPr>
        <w:spacing w:after="0" w:line="240" w:lineRule="auto"/>
        <w:rPr>
          <w:rFonts w:cstheme="minorHAnsi"/>
          <w:b/>
          <w:bCs/>
          <w:color w:val="FF0000"/>
        </w:rPr>
      </w:pPr>
    </w:p>
    <w:p w14:paraId="19635834" w14:textId="77777777" w:rsidR="00BC7A24" w:rsidRDefault="00BC7A24" w:rsidP="007E4CAB">
      <w:pPr>
        <w:spacing w:after="0" w:line="240" w:lineRule="auto"/>
        <w:rPr>
          <w:rFonts w:cstheme="minorHAnsi"/>
          <w:b/>
          <w:bCs/>
          <w:color w:val="FF0000"/>
        </w:rPr>
      </w:pPr>
    </w:p>
    <w:p w14:paraId="2BA93660" w14:textId="77777777" w:rsidR="00BC7A24" w:rsidRPr="00CD2CE4" w:rsidRDefault="00BC7A24" w:rsidP="007E4CAB">
      <w:pPr>
        <w:spacing w:after="0" w:line="240" w:lineRule="auto"/>
        <w:rPr>
          <w:rFonts w:cstheme="minorHAnsi"/>
          <w:b/>
          <w:bCs/>
          <w:color w:val="FF0000"/>
        </w:rPr>
      </w:pPr>
    </w:p>
    <w:p w14:paraId="25471B76" w14:textId="5615A8CC" w:rsidR="00D136F3" w:rsidRPr="00CD2CE4" w:rsidRDefault="00917F24" w:rsidP="007E4CAB">
      <w:pPr>
        <w:pStyle w:val="Heading2"/>
        <w:spacing w:before="0" w:line="240" w:lineRule="auto"/>
        <w:rPr>
          <w:sz w:val="22"/>
          <w:szCs w:val="22"/>
        </w:rPr>
      </w:pPr>
      <w:bookmarkStart w:id="161" w:name="_Toc167694520"/>
      <w:r w:rsidRPr="00CD2CE4">
        <w:rPr>
          <w:sz w:val="22"/>
          <w:szCs w:val="22"/>
        </w:rPr>
        <w:lastRenderedPageBreak/>
        <w:t>7.6</w:t>
      </w:r>
      <w:r w:rsidR="00D136F3" w:rsidRPr="00CD2CE4">
        <w:rPr>
          <w:sz w:val="22"/>
          <w:szCs w:val="22"/>
        </w:rPr>
        <w:t>.</w:t>
      </w:r>
      <w:r w:rsidR="00D136F3" w:rsidRPr="00CD2CE4">
        <w:rPr>
          <w:sz w:val="22"/>
          <w:szCs w:val="22"/>
        </w:rPr>
        <w:tab/>
        <w:t>Anexele</w:t>
      </w:r>
      <w:r w:rsidR="00BF6496" w:rsidRPr="00CD2CE4">
        <w:rPr>
          <w:sz w:val="22"/>
          <w:szCs w:val="22"/>
        </w:rPr>
        <w:t xml:space="preserve"> și documente</w:t>
      </w:r>
      <w:r w:rsidR="00D136F3" w:rsidRPr="00CD2CE4">
        <w:rPr>
          <w:sz w:val="22"/>
          <w:szCs w:val="22"/>
        </w:rPr>
        <w:t xml:space="preserve"> obligatorii la momentul contractării</w:t>
      </w:r>
      <w:bookmarkStart w:id="162" w:name="_Hlk134544636"/>
      <w:bookmarkEnd w:id="161"/>
    </w:p>
    <w:bookmarkEnd w:id="162"/>
    <w:p w14:paraId="33F552B0" w14:textId="76D0E04B" w:rsidR="00D136F3" w:rsidRPr="00117594" w:rsidRDefault="001C09A3" w:rsidP="007E4CAB">
      <w:pPr>
        <w:spacing w:after="0" w:line="240" w:lineRule="auto"/>
        <w:rPr>
          <w:rFonts w:cstheme="minorHAnsi"/>
          <w:i/>
          <w:sz w:val="16"/>
          <w:szCs w:val="16"/>
        </w:rPr>
      </w:pPr>
      <w:r w:rsidRPr="00CD2CE4">
        <w:rPr>
          <w:rFonts w:cstheme="minorHAnsi"/>
          <w:i/>
        </w:rPr>
        <w:t xml:space="preserve"> </w:t>
      </w:r>
    </w:p>
    <w:p w14:paraId="416E867D" w14:textId="5E0FE67D" w:rsidR="001C09A3" w:rsidRPr="00CD2CE4" w:rsidRDefault="001C09A3" w:rsidP="00D01D84">
      <w:pPr>
        <w:spacing w:after="0" w:line="240" w:lineRule="auto"/>
        <w:jc w:val="both"/>
        <w:rPr>
          <w:rFonts w:cstheme="minorHAnsi"/>
          <w:b/>
          <w:bCs/>
          <w:color w:val="0070C0"/>
          <w:sz w:val="24"/>
          <w:szCs w:val="24"/>
        </w:rPr>
      </w:pPr>
      <w:r w:rsidRPr="00CD2CE4">
        <w:rPr>
          <w:rFonts w:cstheme="minorHAnsi"/>
          <w:b/>
          <w:bCs/>
          <w:color w:val="0070C0"/>
          <w:sz w:val="24"/>
          <w:szCs w:val="24"/>
        </w:rPr>
        <w:t xml:space="preserve">Documente generale solicitate la </w:t>
      </w:r>
      <w:bookmarkStart w:id="163" w:name="_Hlk149743311"/>
      <w:r w:rsidRPr="00CD2CE4">
        <w:rPr>
          <w:rFonts w:cstheme="minorHAnsi"/>
          <w:b/>
          <w:bCs/>
          <w:color w:val="0070C0"/>
          <w:sz w:val="24"/>
          <w:szCs w:val="24"/>
        </w:rPr>
        <w:t>semnarea contractului de finanțare</w:t>
      </w:r>
      <w:bookmarkEnd w:id="163"/>
      <w:r w:rsidR="002E69FA">
        <w:rPr>
          <w:rFonts w:cstheme="minorHAnsi"/>
          <w:b/>
          <w:bCs/>
          <w:color w:val="0070C0"/>
          <w:sz w:val="24"/>
          <w:szCs w:val="24"/>
        </w:rPr>
        <w:t>/ actului adițional</w:t>
      </w:r>
      <w:r w:rsidRPr="00CD2CE4">
        <w:rPr>
          <w:rFonts w:cstheme="minorHAnsi"/>
          <w:b/>
          <w:bCs/>
          <w:color w:val="0070C0"/>
          <w:sz w:val="24"/>
          <w:szCs w:val="24"/>
        </w:rPr>
        <w:t>, comune tututor apelurilor lansate prin  prezentul ghid</w:t>
      </w:r>
    </w:p>
    <w:p w14:paraId="291290B4" w14:textId="77777777" w:rsidR="001C09A3" w:rsidRPr="00117594" w:rsidRDefault="001C09A3" w:rsidP="007E4CAB">
      <w:pPr>
        <w:spacing w:after="0" w:line="240" w:lineRule="auto"/>
        <w:rPr>
          <w:rFonts w:cstheme="minorHAnsi"/>
          <w:i/>
          <w:sz w:val="16"/>
          <w:szCs w:val="16"/>
        </w:rPr>
      </w:pPr>
    </w:p>
    <w:p w14:paraId="5FD45450" w14:textId="31C38D56" w:rsidR="00D136F3" w:rsidRPr="00CD2CE4" w:rsidRDefault="00071703" w:rsidP="006F1CE3">
      <w:pPr>
        <w:spacing w:after="0" w:line="240" w:lineRule="auto"/>
        <w:jc w:val="both"/>
        <w:rPr>
          <w:rFonts w:cstheme="minorHAnsi"/>
          <w:iCs/>
        </w:rPr>
      </w:pPr>
      <w:r w:rsidRPr="00CD2CE4">
        <w:rPr>
          <w:rFonts w:cstheme="minorHAnsi"/>
          <w:iCs/>
        </w:rPr>
        <w:t>S</w:t>
      </w:r>
      <w:r w:rsidR="00D136F3" w:rsidRPr="00CD2CE4">
        <w:rPr>
          <w:rFonts w:cstheme="minorHAnsi"/>
          <w:iCs/>
        </w:rPr>
        <w:t xml:space="preserve">e solicită transmiterea în etapa de </w:t>
      </w:r>
      <w:r w:rsidR="006A408D" w:rsidRPr="00CD2CE4">
        <w:rPr>
          <w:rFonts w:cstheme="minorHAnsi"/>
          <w:iCs/>
        </w:rPr>
        <w:t xml:space="preserve">semnare a </w:t>
      </w:r>
      <w:r w:rsidR="002B3097" w:rsidRPr="00CD2CE4">
        <w:rPr>
          <w:rFonts w:cstheme="minorHAnsi"/>
          <w:iCs/>
        </w:rPr>
        <w:t>contractului de finanțare</w:t>
      </w:r>
      <w:r w:rsidR="002E69FA">
        <w:rPr>
          <w:rFonts w:cstheme="minorHAnsi"/>
          <w:iCs/>
        </w:rPr>
        <w:t>/ actului adițional</w:t>
      </w:r>
      <w:r w:rsidR="00D136F3" w:rsidRPr="00CD2CE4">
        <w:rPr>
          <w:rFonts w:cstheme="minorHAnsi"/>
          <w:iCs/>
        </w:rPr>
        <w:t>, în termenul maxim prevăzut de prezentul ghid, a următoarelor documente:</w:t>
      </w:r>
    </w:p>
    <w:p w14:paraId="22544D22" w14:textId="77777777" w:rsidR="00B9059A" w:rsidRPr="00CD2CE4" w:rsidRDefault="00B9059A" w:rsidP="006F1CE3">
      <w:pPr>
        <w:spacing w:after="0" w:line="240" w:lineRule="auto"/>
        <w:jc w:val="both"/>
        <w:rPr>
          <w:rFonts w:cstheme="minorHAnsi"/>
          <w:iCs/>
        </w:rPr>
      </w:pPr>
    </w:p>
    <w:p w14:paraId="359F4AAC" w14:textId="77777777" w:rsidR="00B9059A" w:rsidRPr="00CD2CE4" w:rsidRDefault="00B9059A" w:rsidP="00D01D84">
      <w:pPr>
        <w:spacing w:after="0" w:line="240" w:lineRule="auto"/>
        <w:ind w:left="630" w:hanging="270"/>
        <w:jc w:val="both"/>
        <w:rPr>
          <w:rFonts w:cstheme="minorHAnsi"/>
          <w:bCs/>
          <w:iCs/>
        </w:rPr>
      </w:pPr>
      <w:r w:rsidRPr="00D01D84">
        <w:rPr>
          <w:rFonts w:cstheme="minorHAnsi"/>
          <w:iCs/>
        </w:rPr>
        <w:t xml:space="preserve">1. </w:t>
      </w:r>
      <w:r w:rsidR="00BA5200" w:rsidRPr="00D01D84">
        <w:rPr>
          <w:rFonts w:cstheme="minorHAnsi"/>
          <w:iCs/>
        </w:rPr>
        <w:t>Actualizarea documentelor depuse la cererea de finanțare, în cazul în care acestea au suferit modificări</w:t>
      </w:r>
      <w:r w:rsidR="001C25B0" w:rsidRPr="00D01D84">
        <w:rPr>
          <w:rFonts w:cstheme="minorHAnsi"/>
          <w:iCs/>
        </w:rPr>
        <w:t xml:space="preserve"> </w:t>
      </w:r>
      <w:r w:rsidR="001C25B0" w:rsidRPr="00D01D84">
        <w:rPr>
          <w:rFonts w:cstheme="minorHAnsi"/>
          <w:bCs/>
          <w:iCs/>
        </w:rPr>
        <w:t>(ex. Autorizație de construire)</w:t>
      </w:r>
    </w:p>
    <w:p w14:paraId="3CEE4368" w14:textId="3B21259C" w:rsidR="00795A1D" w:rsidRPr="00795A1D" w:rsidRDefault="00F3570F" w:rsidP="00795A1D">
      <w:pPr>
        <w:spacing w:after="0" w:line="240" w:lineRule="auto"/>
        <w:ind w:left="630" w:hanging="270"/>
        <w:jc w:val="both"/>
        <w:rPr>
          <w:rFonts w:cstheme="minorHAnsi"/>
        </w:rPr>
      </w:pPr>
      <w:r w:rsidRPr="00CD2CE4">
        <w:rPr>
          <w:rFonts w:cstheme="minorHAnsi"/>
          <w:bCs/>
          <w:iCs/>
        </w:rPr>
        <w:t xml:space="preserve">2. </w:t>
      </w:r>
      <w:r w:rsidRPr="00CD2CE4">
        <w:rPr>
          <w:rFonts w:cstheme="minorHAnsi"/>
        </w:rPr>
        <w:t xml:space="preserve"> </w:t>
      </w:r>
      <w:r w:rsidR="00795A1D" w:rsidRPr="00795A1D">
        <w:rPr>
          <w:rFonts w:cstheme="minorHAnsi"/>
        </w:rPr>
        <w:t>(pentru proiectele etapizate conform art. 118 al Regulamentului 2021/1060) Documentele de proprietate, respectiv documentele care dovedesc drepturile reale principale, după caz, asupra bunurilor imobile, în condițiile prevăzute de prezentul ghid.</w:t>
      </w:r>
    </w:p>
    <w:p w14:paraId="1B9CC952" w14:textId="77777777" w:rsidR="00795A1D" w:rsidRPr="00795A1D" w:rsidRDefault="00795A1D" w:rsidP="00795A1D">
      <w:pPr>
        <w:spacing w:after="0" w:line="240" w:lineRule="auto"/>
        <w:ind w:left="630" w:hanging="270"/>
        <w:jc w:val="both"/>
        <w:rPr>
          <w:rFonts w:cstheme="minorHAnsi"/>
        </w:rPr>
      </w:pPr>
      <w:r w:rsidRPr="00795A1D">
        <w:rPr>
          <w:rFonts w:cstheme="minorHAnsi"/>
        </w:rPr>
        <w:t>Acolo unde dreptul de proprietate nu este obligatoriu se va prezenta acordul proprietarilor asupra terenurilor unde accesul se face conform prevederilor Codului civil și a Legii nr. 241/2006.</w:t>
      </w:r>
    </w:p>
    <w:p w14:paraId="67434C9D" w14:textId="77777777" w:rsidR="005A7D1D" w:rsidRDefault="00795A1D" w:rsidP="00D01D84">
      <w:pPr>
        <w:spacing w:after="0" w:line="240" w:lineRule="auto"/>
        <w:ind w:left="630" w:hanging="270"/>
        <w:jc w:val="both"/>
        <w:rPr>
          <w:rFonts w:cstheme="minorHAnsi"/>
        </w:rPr>
      </w:pPr>
      <w:r w:rsidRPr="00795A1D">
        <w:rPr>
          <w:rFonts w:cstheme="minorHAnsi"/>
        </w:rPr>
        <w:t>Documentele anterior menționate trebuie depuse până la data semnării contractului de finanțar</w:t>
      </w:r>
      <w:r>
        <w:rPr>
          <w:rFonts w:cstheme="minorHAnsi"/>
        </w:rPr>
        <w:t>e/ actului adițional</w:t>
      </w:r>
      <w:r w:rsidRPr="00795A1D">
        <w:rPr>
          <w:rFonts w:cstheme="minorHAnsi"/>
        </w:rPr>
        <w:t>.</w:t>
      </w:r>
    </w:p>
    <w:p w14:paraId="714D3884" w14:textId="05A6B390" w:rsidR="00B9059A" w:rsidRPr="00CD2CE4" w:rsidRDefault="00F3570F" w:rsidP="00D01D84">
      <w:pPr>
        <w:spacing w:after="0" w:line="240" w:lineRule="auto"/>
        <w:ind w:left="630" w:hanging="270"/>
        <w:jc w:val="both"/>
        <w:rPr>
          <w:rFonts w:cstheme="minorHAnsi"/>
        </w:rPr>
      </w:pPr>
      <w:r w:rsidRPr="00CD2CE4">
        <w:rPr>
          <w:rFonts w:cstheme="minorHAnsi"/>
        </w:rPr>
        <w:t xml:space="preserve">3. </w:t>
      </w:r>
      <w:r w:rsidR="00D136F3" w:rsidRPr="00CD2CE4">
        <w:rPr>
          <w:rFonts w:cstheme="minorHAnsi"/>
        </w:rPr>
        <w:t>Planul de monitorizare al proiectului</w:t>
      </w:r>
    </w:p>
    <w:p w14:paraId="15802751" w14:textId="464E140E" w:rsidR="00956CC7" w:rsidRPr="00CD2CE4" w:rsidRDefault="00F3570F" w:rsidP="00D01D84">
      <w:pPr>
        <w:spacing w:after="0" w:line="240" w:lineRule="auto"/>
        <w:ind w:left="630" w:hanging="270"/>
        <w:jc w:val="both"/>
        <w:rPr>
          <w:rFonts w:cstheme="minorHAnsi"/>
        </w:rPr>
      </w:pPr>
      <w:r w:rsidRPr="00CD2CE4">
        <w:rPr>
          <w:rFonts w:cstheme="minorHAnsi"/>
        </w:rPr>
        <w:t xml:space="preserve">4. </w:t>
      </w:r>
      <w:r w:rsidR="00D136F3" w:rsidRPr="00CD2CE4">
        <w:rPr>
          <w:rFonts w:cstheme="minorHAnsi"/>
        </w:rPr>
        <w:t xml:space="preserve">Graficul de rambursare/plăți </w:t>
      </w:r>
    </w:p>
    <w:p w14:paraId="150FC027" w14:textId="56B5FC09" w:rsidR="00D136F3" w:rsidRPr="00CD2CE4" w:rsidRDefault="00F3570F" w:rsidP="00D01D84">
      <w:pPr>
        <w:spacing w:after="0" w:line="240" w:lineRule="auto"/>
        <w:ind w:left="630" w:hanging="270"/>
        <w:jc w:val="both"/>
        <w:rPr>
          <w:rFonts w:cstheme="minorHAnsi"/>
          <w:lang w:eastAsia="ro-RO"/>
        </w:rPr>
      </w:pPr>
      <w:r w:rsidRPr="00CD2CE4">
        <w:rPr>
          <w:rFonts w:cstheme="minorHAnsi"/>
        </w:rPr>
        <w:t xml:space="preserve">5. </w:t>
      </w:r>
      <w:r w:rsidR="00D136F3" w:rsidRPr="00CD2CE4">
        <w:rPr>
          <w:rFonts w:cstheme="minorHAnsi"/>
        </w:rPr>
        <w:t xml:space="preserve">Certificate de atestare fiscală, referitoare la obligațiile de plată la bugetul local și bugetul de stat </w:t>
      </w:r>
      <w:r w:rsidR="009704A1" w:rsidRPr="00CD2CE4">
        <w:rPr>
          <w:rFonts w:cstheme="minorHAnsi"/>
        </w:rPr>
        <w:t>(</w:t>
      </w:r>
      <w:r w:rsidR="00D136F3" w:rsidRPr="00CD2CE4">
        <w:rPr>
          <w:rFonts w:cstheme="minorHAnsi"/>
          <w:lang w:eastAsia="ro-RO"/>
        </w:rPr>
        <w:t>în termenul de valabilitate</w:t>
      </w:r>
      <w:r w:rsidR="009704A1" w:rsidRPr="00CD2CE4">
        <w:rPr>
          <w:rFonts w:cstheme="minorHAnsi"/>
          <w:lang w:eastAsia="ro-RO"/>
        </w:rPr>
        <w:t>)</w:t>
      </w:r>
    </w:p>
    <w:p w14:paraId="510CF2EE" w14:textId="3E92C14D" w:rsidR="00956CC7" w:rsidRPr="00CD2CE4" w:rsidRDefault="00B9059A" w:rsidP="006F1CE3">
      <w:pPr>
        <w:spacing w:after="0" w:line="240" w:lineRule="auto"/>
        <w:ind w:left="630" w:hanging="270"/>
        <w:jc w:val="both"/>
        <w:rPr>
          <w:rFonts w:cstheme="minorHAnsi"/>
          <w:lang w:eastAsia="ro-RO"/>
        </w:rPr>
      </w:pPr>
      <w:r w:rsidRPr="00CD2CE4">
        <w:rPr>
          <w:rFonts w:cstheme="minorHAnsi"/>
          <w:lang w:eastAsia="ro-RO"/>
        </w:rPr>
        <w:t xml:space="preserve">     </w:t>
      </w:r>
      <w:r w:rsidR="00226B02">
        <w:rPr>
          <w:rFonts w:cstheme="minorHAnsi"/>
          <w:lang w:eastAsia="ro-RO"/>
        </w:rPr>
        <w:t xml:space="preserve">Solicitantul </w:t>
      </w:r>
      <w:r w:rsidR="00D136F3" w:rsidRPr="00CD2CE4">
        <w:rPr>
          <w:rFonts w:cstheme="minorHAnsi"/>
          <w:lang w:eastAsia="ro-RO"/>
        </w:rPr>
        <w:t xml:space="preserve">trebuie să fi achitat </w:t>
      </w:r>
      <w:r w:rsidR="00965D07" w:rsidRPr="00CD2CE4">
        <w:rPr>
          <w:rFonts w:cstheme="minorHAnsi"/>
          <w:lang w:eastAsia="ro-RO"/>
        </w:rPr>
        <w:t>obligațiile</w:t>
      </w:r>
      <w:r w:rsidR="00D136F3" w:rsidRPr="00CD2CE4">
        <w:rPr>
          <w:rFonts w:cstheme="minorHAnsi"/>
          <w:lang w:eastAsia="ro-RO"/>
        </w:rPr>
        <w:t xml:space="preserve"> de plată nete către bugetul de stat și respectiv bugetul local în conformitate cu prevederile legale în vigoare</w:t>
      </w:r>
      <w:r w:rsidR="00F251E0" w:rsidRPr="00CD2CE4">
        <w:rPr>
          <w:rFonts w:cstheme="minorHAnsi"/>
          <w:lang w:eastAsia="ro-RO"/>
        </w:rPr>
        <w:t>.</w:t>
      </w:r>
    </w:p>
    <w:p w14:paraId="542B1D22" w14:textId="1F0E7247" w:rsidR="00D136F3" w:rsidRPr="00CD2CE4" w:rsidRDefault="00F3570F" w:rsidP="006F1CE3">
      <w:pPr>
        <w:spacing w:after="0" w:line="240" w:lineRule="auto"/>
        <w:ind w:left="630" w:hanging="270"/>
        <w:jc w:val="both"/>
        <w:rPr>
          <w:rFonts w:cstheme="minorHAnsi"/>
          <w:lang w:eastAsia="ro-RO"/>
        </w:rPr>
      </w:pPr>
      <w:r w:rsidRPr="00CD2CE4">
        <w:rPr>
          <w:rFonts w:cstheme="minorHAnsi"/>
          <w:iCs/>
        </w:rPr>
        <w:t xml:space="preserve">6. </w:t>
      </w:r>
      <w:r w:rsidR="00D136F3" w:rsidRPr="00CD2CE4">
        <w:rPr>
          <w:rFonts w:cstheme="minorHAnsi"/>
          <w:iCs/>
        </w:rPr>
        <w:t xml:space="preserve">Certificatul de cazier fiscal al </w:t>
      </w:r>
      <w:r w:rsidR="009158C6" w:rsidRPr="00CD2CE4">
        <w:rPr>
          <w:rFonts w:cstheme="minorHAnsi"/>
          <w:bCs/>
        </w:rPr>
        <w:t>solicitantul</w:t>
      </w:r>
      <w:r w:rsidR="009158C6">
        <w:rPr>
          <w:rFonts w:cstheme="minorHAnsi"/>
          <w:bCs/>
        </w:rPr>
        <w:t>ui</w:t>
      </w:r>
      <w:r w:rsidR="009158C6" w:rsidRPr="00CD2CE4" w:rsidDel="009158C6">
        <w:rPr>
          <w:rFonts w:cstheme="minorHAnsi"/>
          <w:iCs/>
        </w:rPr>
        <w:t xml:space="preserve"> </w:t>
      </w:r>
      <w:r w:rsidR="00965D07" w:rsidRPr="00CD2CE4">
        <w:rPr>
          <w:rFonts w:cstheme="minorHAnsi"/>
          <w:iCs/>
        </w:rPr>
        <w:t>(</w:t>
      </w:r>
      <w:r w:rsidR="00D136F3" w:rsidRPr="00CD2CE4">
        <w:rPr>
          <w:rFonts w:cstheme="minorHAnsi"/>
          <w:lang w:eastAsia="ro-RO"/>
        </w:rPr>
        <w:t>Certificatul de cazier fiscal trebuie să fie în termen de valabilitate, conform prevederilor OG nr. 39/2015</w:t>
      </w:r>
      <w:r w:rsidR="00D136F3" w:rsidRPr="00CD2CE4">
        <w:rPr>
          <w:rFonts w:cstheme="minorHAnsi"/>
        </w:rPr>
        <w:t xml:space="preserve"> </w:t>
      </w:r>
      <w:r w:rsidR="00D136F3" w:rsidRPr="00CD2CE4">
        <w:rPr>
          <w:rFonts w:cstheme="minorHAnsi"/>
          <w:lang w:eastAsia="ro-RO"/>
        </w:rPr>
        <w:t>privind cazierul fiscal</w:t>
      </w:r>
      <w:r w:rsidR="00965D07" w:rsidRPr="00CD2CE4">
        <w:rPr>
          <w:rFonts w:cstheme="minorHAnsi"/>
          <w:lang w:eastAsia="ro-RO"/>
        </w:rPr>
        <w:t>)</w:t>
      </w:r>
    </w:p>
    <w:p w14:paraId="2EB983BC" w14:textId="0842D654" w:rsidR="00EE7487" w:rsidRPr="00CD2CE4" w:rsidRDefault="00F3570F" w:rsidP="006F1CE3">
      <w:pPr>
        <w:spacing w:after="0" w:line="240" w:lineRule="auto"/>
        <w:ind w:left="630" w:hanging="270"/>
        <w:jc w:val="both"/>
        <w:rPr>
          <w:rFonts w:cstheme="minorHAnsi"/>
        </w:rPr>
      </w:pPr>
      <w:r w:rsidRPr="00CD2CE4">
        <w:rPr>
          <w:rFonts w:cstheme="minorHAnsi"/>
          <w:iCs/>
        </w:rPr>
        <w:t xml:space="preserve">7. </w:t>
      </w:r>
      <w:r w:rsidR="00D136F3" w:rsidRPr="00CD2CE4">
        <w:rPr>
          <w:rFonts w:cstheme="minorHAnsi"/>
          <w:iCs/>
        </w:rPr>
        <w:t xml:space="preserve">Certificat de cazier judiciar al reprezentantului legal al </w:t>
      </w:r>
      <w:r w:rsidR="009158C6" w:rsidRPr="00CD2CE4">
        <w:rPr>
          <w:rFonts w:cstheme="minorHAnsi"/>
          <w:bCs/>
        </w:rPr>
        <w:t>solicitantul</w:t>
      </w:r>
      <w:r w:rsidR="009158C6">
        <w:rPr>
          <w:rFonts w:cstheme="minorHAnsi"/>
          <w:bCs/>
        </w:rPr>
        <w:t>ui</w:t>
      </w:r>
      <w:r w:rsidR="006A408D" w:rsidRPr="00CD2CE4">
        <w:rPr>
          <w:rFonts w:cstheme="minorHAnsi"/>
          <w:iCs/>
        </w:rPr>
        <w:t xml:space="preserve">, </w:t>
      </w:r>
      <w:r w:rsidR="00D136F3" w:rsidRPr="00CD2CE4">
        <w:rPr>
          <w:rFonts w:cstheme="minorHAnsi"/>
          <w:iCs/>
        </w:rPr>
        <w:t xml:space="preserve">conform Legii nr. 290/2004 privind cazierul judiciar, republicată, cu modificǎrile şi completǎrile ulterioare </w:t>
      </w:r>
    </w:p>
    <w:p w14:paraId="59CE3374" w14:textId="5EE9574F" w:rsidR="00D136F3" w:rsidRDefault="00F3570F" w:rsidP="006F1CE3">
      <w:pPr>
        <w:spacing w:after="0" w:line="240" w:lineRule="auto"/>
        <w:ind w:left="630" w:hanging="270"/>
        <w:jc w:val="both"/>
        <w:rPr>
          <w:rFonts w:cstheme="minorHAnsi"/>
          <w:iCs/>
        </w:rPr>
      </w:pPr>
      <w:r w:rsidRPr="00CD2CE4">
        <w:rPr>
          <w:rFonts w:cstheme="minorHAnsi"/>
          <w:iCs/>
        </w:rPr>
        <w:t xml:space="preserve">8. </w:t>
      </w:r>
      <w:r w:rsidR="00D136F3" w:rsidRPr="00CD2CE4">
        <w:rPr>
          <w:rFonts w:cstheme="minorHAnsi"/>
          <w:iCs/>
        </w:rPr>
        <w:t xml:space="preserve">Actul de împuternicire pentru semnare </w:t>
      </w:r>
      <w:r w:rsidR="006E5A07" w:rsidRPr="00CD2CE4">
        <w:rPr>
          <w:rFonts w:cstheme="minorHAnsi"/>
          <w:iCs/>
        </w:rPr>
        <w:t>contract de finanțare</w:t>
      </w:r>
      <w:r w:rsidR="002E69FA">
        <w:rPr>
          <w:rFonts w:cstheme="minorHAnsi"/>
          <w:iCs/>
        </w:rPr>
        <w:t>/ actului adițional</w:t>
      </w:r>
      <w:r w:rsidR="00D136F3" w:rsidRPr="00CD2CE4">
        <w:rPr>
          <w:rFonts w:cstheme="minorHAnsi"/>
          <w:iCs/>
        </w:rPr>
        <w:t xml:space="preserve"> (este obligatoriu doar în cazul împuternicirii) </w:t>
      </w:r>
    </w:p>
    <w:p w14:paraId="37D6CF60" w14:textId="489F0EAC" w:rsidR="007B598A" w:rsidRPr="00CD2CE4" w:rsidRDefault="007B598A" w:rsidP="006F1CE3">
      <w:pPr>
        <w:spacing w:after="0" w:line="240" w:lineRule="auto"/>
        <w:ind w:left="630" w:hanging="270"/>
        <w:jc w:val="both"/>
        <w:rPr>
          <w:rFonts w:cstheme="minorHAnsi"/>
        </w:rPr>
      </w:pPr>
      <w:r>
        <w:rPr>
          <w:rFonts w:cstheme="minorHAnsi"/>
          <w:iCs/>
        </w:rPr>
        <w:t xml:space="preserve">9. </w:t>
      </w:r>
      <w:r w:rsidRPr="007B598A">
        <w:rPr>
          <w:rFonts w:cstheme="minorHAnsi"/>
          <w:iCs/>
        </w:rPr>
        <w:t>Declarație privind eligibilitatea TVA, dacă este cazul - Anexa 2.2.</w:t>
      </w:r>
    </w:p>
    <w:p w14:paraId="6446D37A" w14:textId="77777777" w:rsidR="00B4644C" w:rsidRPr="00CD2CE4" w:rsidRDefault="00B4644C" w:rsidP="00E32C41">
      <w:pPr>
        <w:spacing w:after="0" w:line="240" w:lineRule="auto"/>
        <w:jc w:val="both"/>
        <w:rPr>
          <w:rFonts w:cstheme="minorHAnsi"/>
        </w:rPr>
      </w:pPr>
    </w:p>
    <w:p w14:paraId="1FF938ED" w14:textId="297BB768" w:rsidR="00E32C41" w:rsidRPr="00CD2CE4" w:rsidRDefault="00B26D1C" w:rsidP="00E32C41">
      <w:pPr>
        <w:spacing w:after="0" w:line="240" w:lineRule="auto"/>
        <w:jc w:val="both"/>
        <w:rPr>
          <w:rFonts w:cstheme="minorHAnsi"/>
        </w:rPr>
      </w:pPr>
      <w:r w:rsidRPr="00CD2CE4">
        <w:rPr>
          <w:rFonts w:cstheme="minorHAnsi"/>
        </w:rPr>
        <w:t>Solicitanții care, în etapa de semnare a contractului</w:t>
      </w:r>
      <w:r w:rsidR="002E69FA">
        <w:rPr>
          <w:rFonts w:cstheme="minorHAnsi"/>
        </w:rPr>
        <w:t>/ actului adițional</w:t>
      </w:r>
      <w:r w:rsidRPr="00CD2CE4">
        <w:rPr>
          <w:rFonts w:cstheme="minorHAnsi"/>
        </w:rPr>
        <w:t>, până la termenul stabilit de prin prezentul ghid, după caz, nu fac dovada îndeplinirii condițiilor de eligibilitate și conformitate conform declarației de eligibilitate și angajament prezentate în etapa de depunere a cererii de finanțare, sunt declarați respinși, iar contractul de finanțare</w:t>
      </w:r>
      <w:r w:rsidR="002E69FA">
        <w:rPr>
          <w:rFonts w:cstheme="minorHAnsi"/>
        </w:rPr>
        <w:t>/ actul adițional</w:t>
      </w:r>
      <w:r w:rsidRPr="00CD2CE4">
        <w:rPr>
          <w:rFonts w:cstheme="minorHAnsi"/>
        </w:rPr>
        <w:t xml:space="preserve"> nu este semnat,  conform criteriului specific menționat în </w:t>
      </w:r>
      <w:r w:rsidRPr="008F67B5">
        <w:rPr>
          <w:rFonts w:cstheme="minorHAnsi"/>
          <w:b/>
          <w:bCs/>
          <w:color w:val="2E74B5" w:themeColor="accent1" w:themeShade="BF"/>
        </w:rPr>
        <w:t>capitolul 5</w:t>
      </w:r>
      <w:r w:rsidRPr="00CD2CE4">
        <w:rPr>
          <w:rFonts w:cstheme="minorHAnsi"/>
          <w:color w:val="2E74B5" w:themeColor="accent1" w:themeShade="BF"/>
        </w:rPr>
        <w:t xml:space="preserve"> </w:t>
      </w:r>
      <w:r w:rsidRPr="00CD2CE4">
        <w:rPr>
          <w:rFonts w:cstheme="minorHAnsi"/>
        </w:rPr>
        <w:t>la prezentul ghid.</w:t>
      </w:r>
    </w:p>
    <w:p w14:paraId="2018D48E" w14:textId="77777777" w:rsidR="00B9059A" w:rsidRPr="00CD2CE4" w:rsidRDefault="00B9059A" w:rsidP="00E32C41">
      <w:pPr>
        <w:spacing w:after="0" w:line="240" w:lineRule="auto"/>
        <w:jc w:val="both"/>
        <w:rPr>
          <w:rFonts w:cstheme="minorHAnsi"/>
        </w:rPr>
      </w:pPr>
    </w:p>
    <w:p w14:paraId="2E5A638A" w14:textId="77777777" w:rsidR="002349FD" w:rsidRPr="00CD2CE4" w:rsidRDefault="002349FD" w:rsidP="007E4CAB">
      <w:pPr>
        <w:spacing w:after="0" w:line="240" w:lineRule="auto"/>
        <w:jc w:val="both"/>
        <w:rPr>
          <w:rFonts w:cstheme="minorHAnsi"/>
        </w:rPr>
      </w:pPr>
      <w:bookmarkStart w:id="164" w:name="_Hlk135048705"/>
      <w:bookmarkStart w:id="165" w:name="_Hlk133414144"/>
    </w:p>
    <w:p w14:paraId="03E9E25C" w14:textId="18C846FB" w:rsidR="00917F24" w:rsidRPr="00CD2CE4" w:rsidRDefault="00917F24" w:rsidP="007E4CAB">
      <w:pPr>
        <w:pStyle w:val="Heading2"/>
        <w:spacing w:before="0" w:line="240" w:lineRule="auto"/>
        <w:rPr>
          <w:sz w:val="22"/>
          <w:szCs w:val="22"/>
        </w:rPr>
      </w:pPr>
      <w:bookmarkStart w:id="166" w:name="_Toc167694521"/>
      <w:bookmarkStart w:id="167" w:name="_Hlk134544702"/>
      <w:bookmarkEnd w:id="164"/>
      <w:r w:rsidRPr="00CD2CE4">
        <w:rPr>
          <w:sz w:val="22"/>
          <w:szCs w:val="22"/>
        </w:rPr>
        <w:t>7.7.</w:t>
      </w:r>
      <w:r w:rsidRPr="00CD2CE4">
        <w:rPr>
          <w:sz w:val="22"/>
          <w:szCs w:val="22"/>
        </w:rPr>
        <w:tab/>
        <w:t>Renunțarea la cererea de finanțare</w:t>
      </w:r>
      <w:bookmarkEnd w:id="166"/>
      <w:r w:rsidRPr="00CD2CE4">
        <w:rPr>
          <w:sz w:val="22"/>
          <w:szCs w:val="22"/>
        </w:rPr>
        <w:tab/>
      </w:r>
    </w:p>
    <w:p w14:paraId="3E9D8F7B" w14:textId="77777777" w:rsidR="00917F24" w:rsidRPr="00117594" w:rsidRDefault="00917F24" w:rsidP="007E4CAB">
      <w:pPr>
        <w:spacing w:after="0" w:line="240" w:lineRule="auto"/>
        <w:jc w:val="both"/>
        <w:rPr>
          <w:rFonts w:cstheme="minorHAnsi"/>
          <w:i/>
          <w:sz w:val="16"/>
          <w:szCs w:val="16"/>
        </w:rPr>
      </w:pPr>
    </w:p>
    <w:p w14:paraId="3D963408" w14:textId="53E889DA" w:rsidR="00917F24" w:rsidRPr="00CD2CE4" w:rsidRDefault="00917F24" w:rsidP="007E4CAB">
      <w:pPr>
        <w:spacing w:after="0" w:line="240" w:lineRule="auto"/>
        <w:jc w:val="both"/>
        <w:rPr>
          <w:rFonts w:cstheme="minorHAnsi"/>
        </w:rPr>
      </w:pPr>
      <w:r w:rsidRPr="00CD2CE4">
        <w:rPr>
          <w:rFonts w:cstheme="minorHAnsi"/>
        </w:rPr>
        <w:t xml:space="preserve">În situaţia renunțării la solicitarea finanțării, </w:t>
      </w:r>
      <w:r w:rsidR="00226B02">
        <w:rPr>
          <w:rFonts w:cstheme="minorHAnsi"/>
          <w:bCs/>
        </w:rPr>
        <w:t xml:space="preserve">solicitantul </w:t>
      </w:r>
      <w:r w:rsidRPr="00CD2CE4">
        <w:rPr>
          <w:rFonts w:cstheme="minorHAnsi"/>
        </w:rPr>
        <w:t xml:space="preserve">va trebui să completeze, semneze o cerere pe </w:t>
      </w:r>
      <w:r w:rsidR="006A408D" w:rsidRPr="00CD2CE4">
        <w:rPr>
          <w:rFonts w:cstheme="minorHAnsi"/>
        </w:rPr>
        <w:t xml:space="preserve">care </w:t>
      </w:r>
      <w:r w:rsidRPr="00CD2CE4">
        <w:rPr>
          <w:rFonts w:cstheme="minorHAnsi"/>
        </w:rPr>
        <w:t xml:space="preserve">o va transmite prin </w:t>
      </w:r>
      <w:r w:rsidR="00A173EB" w:rsidRPr="00CD2CE4">
        <w:rPr>
          <w:rFonts w:cstheme="minorHAnsi"/>
        </w:rPr>
        <w:t>My</w:t>
      </w:r>
      <w:r w:rsidR="00621450" w:rsidRPr="00CD2CE4">
        <w:rPr>
          <w:rFonts w:cstheme="minorHAnsi"/>
          <w:iCs/>
        </w:rPr>
        <w:t>SMIS</w:t>
      </w:r>
      <w:r w:rsidRPr="00CD2CE4">
        <w:rPr>
          <w:rFonts w:cstheme="minorHAnsi"/>
        </w:rPr>
        <w:t xml:space="preserve">. Renunțarea la cererea de finanțare se va face numai de către reprezentantul legal/ persoana împuternicită al/a </w:t>
      </w:r>
      <w:r w:rsidR="00704D1A" w:rsidRPr="00CD2CE4">
        <w:rPr>
          <w:rFonts w:cstheme="minorHAnsi"/>
          <w:bCs/>
        </w:rPr>
        <w:t>solicitantul</w:t>
      </w:r>
      <w:r w:rsidR="00704D1A">
        <w:rPr>
          <w:rFonts w:cstheme="minorHAnsi"/>
          <w:bCs/>
        </w:rPr>
        <w:t>ui</w:t>
      </w:r>
      <w:r w:rsidR="00704D1A" w:rsidRPr="00CD2CE4" w:rsidDel="009158C6">
        <w:rPr>
          <w:rFonts w:cstheme="minorHAnsi"/>
          <w:iCs/>
        </w:rPr>
        <w:t xml:space="preserve"> </w:t>
      </w:r>
      <w:r w:rsidRPr="00CD2CE4">
        <w:rPr>
          <w:rFonts w:cstheme="minorHAnsi"/>
        </w:rPr>
        <w:t xml:space="preserve">în mod expres prin mandat special/împuternicire specială. </w:t>
      </w:r>
    </w:p>
    <w:p w14:paraId="4656E249" w14:textId="77777777" w:rsidR="00917F24" w:rsidRPr="00117594" w:rsidRDefault="00917F24" w:rsidP="007E4CAB">
      <w:pPr>
        <w:spacing w:after="0" w:line="240" w:lineRule="auto"/>
        <w:jc w:val="both"/>
        <w:rPr>
          <w:rFonts w:cstheme="minorHAnsi"/>
          <w:sz w:val="16"/>
          <w:szCs w:val="16"/>
        </w:rPr>
      </w:pPr>
    </w:p>
    <w:p w14:paraId="0E33DA06" w14:textId="77777777" w:rsidR="00917F24" w:rsidRPr="00CD2CE4" w:rsidRDefault="00917F24" w:rsidP="007E4CAB">
      <w:pPr>
        <w:spacing w:after="0" w:line="240" w:lineRule="auto"/>
        <w:jc w:val="both"/>
        <w:rPr>
          <w:rFonts w:cstheme="minorHAnsi"/>
        </w:rPr>
      </w:pPr>
      <w:r w:rsidRPr="00CD2CE4">
        <w:rPr>
          <w:rFonts w:cstheme="minorHAnsi"/>
        </w:rPr>
        <w:t>Procedura de renunțare la cererea de finanțare depusă, anterior menţionată, se aplică pentru toate etapele procesului de evaluare, selecție și contractare.</w:t>
      </w:r>
    </w:p>
    <w:p w14:paraId="0B737D4B" w14:textId="77777777" w:rsidR="00CF4C0A" w:rsidRPr="00CD2CE4" w:rsidRDefault="00CF4C0A" w:rsidP="007E4CAB">
      <w:pPr>
        <w:spacing w:after="0" w:line="240" w:lineRule="auto"/>
        <w:jc w:val="both"/>
        <w:rPr>
          <w:rFonts w:cstheme="minorHAnsi"/>
        </w:rPr>
      </w:pPr>
    </w:p>
    <w:p w14:paraId="272BCC88" w14:textId="7B3B24C1" w:rsidR="00D136F3" w:rsidRPr="00CD2CE4" w:rsidRDefault="00D136F3" w:rsidP="00117594">
      <w:pPr>
        <w:pStyle w:val="Heading1"/>
        <w:numPr>
          <w:ilvl w:val="0"/>
          <w:numId w:val="34"/>
        </w:numPr>
        <w:tabs>
          <w:tab w:val="left" w:pos="360"/>
        </w:tabs>
        <w:spacing w:before="0" w:line="240" w:lineRule="auto"/>
        <w:ind w:left="0" w:firstLine="0"/>
        <w:rPr>
          <w:i/>
          <w:sz w:val="22"/>
          <w:szCs w:val="22"/>
        </w:rPr>
      </w:pPr>
      <w:bookmarkStart w:id="168" w:name="_Toc167694522"/>
      <w:bookmarkStart w:id="169" w:name="_Hlk134544782"/>
      <w:bookmarkEnd w:id="165"/>
      <w:bookmarkEnd w:id="167"/>
      <w:r w:rsidRPr="00CD2CE4">
        <w:rPr>
          <w:sz w:val="22"/>
          <w:szCs w:val="22"/>
        </w:rPr>
        <w:t>PROCESUL DE EVALUARE, SELECȚIE ȘI CONTRACTARE A PROIECTELOR</w:t>
      </w:r>
      <w:bookmarkEnd w:id="168"/>
      <w:r w:rsidRPr="00CD2CE4">
        <w:rPr>
          <w:i/>
          <w:sz w:val="22"/>
          <w:szCs w:val="22"/>
        </w:rPr>
        <w:t xml:space="preserve"> </w:t>
      </w:r>
      <w:r w:rsidRPr="00CD2CE4">
        <w:rPr>
          <w:i/>
          <w:sz w:val="22"/>
          <w:szCs w:val="22"/>
        </w:rPr>
        <w:tab/>
      </w:r>
    </w:p>
    <w:p w14:paraId="5652421D" w14:textId="77777777" w:rsidR="00D136F3" w:rsidRPr="00117594" w:rsidRDefault="00D136F3" w:rsidP="007E4CAB">
      <w:pPr>
        <w:spacing w:after="0" w:line="240" w:lineRule="auto"/>
        <w:jc w:val="both"/>
        <w:rPr>
          <w:rFonts w:cstheme="minorHAnsi"/>
          <w:iCs/>
          <w:sz w:val="16"/>
          <w:szCs w:val="16"/>
        </w:rPr>
      </w:pPr>
    </w:p>
    <w:p w14:paraId="6FC7E294" w14:textId="3915C581" w:rsidR="005C6248" w:rsidRPr="00CD2CE4" w:rsidRDefault="005C6248" w:rsidP="007E4CAB">
      <w:pPr>
        <w:spacing w:after="0" w:line="240" w:lineRule="auto"/>
        <w:jc w:val="both"/>
        <w:rPr>
          <w:rFonts w:cstheme="minorHAnsi"/>
        </w:rPr>
      </w:pPr>
      <w:bookmarkStart w:id="170" w:name="_Hlk133414179"/>
      <w:r w:rsidRPr="00CD2CE4">
        <w:rPr>
          <w:rFonts w:cstheme="minorHAnsi"/>
        </w:rPr>
        <w:t>Având în vedere că prin apelu</w:t>
      </w:r>
      <w:r w:rsidR="00974796" w:rsidRPr="00CD2CE4">
        <w:rPr>
          <w:rFonts w:cstheme="minorHAnsi"/>
        </w:rPr>
        <w:t>rile</w:t>
      </w:r>
      <w:r w:rsidR="006261FD" w:rsidRPr="00CD2CE4">
        <w:rPr>
          <w:rFonts w:cstheme="minorHAnsi"/>
        </w:rPr>
        <w:t xml:space="preserve"> </w:t>
      </w:r>
      <w:r w:rsidRPr="00CD2CE4">
        <w:rPr>
          <w:rFonts w:cstheme="minorHAnsi"/>
        </w:rPr>
        <w:t>de proiecte lansat</w:t>
      </w:r>
      <w:r w:rsidR="00974796" w:rsidRPr="00CD2CE4">
        <w:rPr>
          <w:rFonts w:cstheme="minorHAnsi"/>
        </w:rPr>
        <w:t>e</w:t>
      </w:r>
      <w:r w:rsidRPr="00CD2CE4">
        <w:rPr>
          <w:rFonts w:cstheme="minorHAnsi"/>
        </w:rPr>
        <w:t xml:space="preserve"> în cadrul prezentului ghid se finanțează proiecte pe baza unei liste de proiecte </w:t>
      </w:r>
      <w:r w:rsidR="006F1CE3">
        <w:rPr>
          <w:rFonts w:ascii="Calibri" w:hAnsi="Calibri" w:cs="Calibri"/>
        </w:rPr>
        <w:t xml:space="preserve">ce pot fi </w:t>
      </w:r>
      <w:r w:rsidRPr="00CD2CE4">
        <w:rPr>
          <w:rFonts w:cstheme="minorHAnsi"/>
        </w:rPr>
        <w:t xml:space="preserve">etapizate identificate în cadrul </w:t>
      </w:r>
      <w:r w:rsidR="0026492D">
        <w:rPr>
          <w:rFonts w:cstheme="minorHAnsi"/>
        </w:rPr>
        <w:t>POIM 2014-2020</w:t>
      </w:r>
      <w:r w:rsidRPr="00CD2CE4">
        <w:rPr>
          <w:rFonts w:cstheme="minorHAnsi"/>
        </w:rPr>
        <w:t>, apelu</w:t>
      </w:r>
      <w:r w:rsidR="00974796" w:rsidRPr="00CD2CE4">
        <w:rPr>
          <w:rFonts w:cstheme="minorHAnsi"/>
        </w:rPr>
        <w:t>rile</w:t>
      </w:r>
      <w:r w:rsidRPr="00CD2CE4">
        <w:rPr>
          <w:rFonts w:cstheme="minorHAnsi"/>
        </w:rPr>
        <w:t xml:space="preserve"> de proiecte fiind </w:t>
      </w:r>
      <w:r w:rsidRPr="00CD2CE4">
        <w:rPr>
          <w:rFonts w:cstheme="minorHAnsi"/>
        </w:rPr>
        <w:lastRenderedPageBreak/>
        <w:t>necompetitiv</w:t>
      </w:r>
      <w:r w:rsidR="00974796" w:rsidRPr="00CD2CE4">
        <w:rPr>
          <w:rFonts w:cstheme="minorHAnsi"/>
        </w:rPr>
        <w:t>e</w:t>
      </w:r>
      <w:r w:rsidRPr="00CD2CE4">
        <w:rPr>
          <w:rFonts w:cstheme="minorHAnsi"/>
        </w:rPr>
        <w:t xml:space="preserve">, acestea </w:t>
      </w:r>
      <w:r w:rsidR="00D27D2C" w:rsidRPr="00CD2CE4">
        <w:rPr>
          <w:rFonts w:cstheme="minorHAnsi"/>
        </w:rPr>
        <w:t>parcurg doar</w:t>
      </w:r>
      <w:r w:rsidRPr="00CD2CE4">
        <w:rPr>
          <w:rFonts w:cstheme="minorHAnsi"/>
        </w:rPr>
        <w:t xml:space="preserve"> proces de </w:t>
      </w:r>
      <w:r w:rsidR="00DE27F4" w:rsidRPr="00CD2CE4">
        <w:rPr>
          <w:rFonts w:cstheme="minorHAnsi"/>
        </w:rPr>
        <w:t xml:space="preserve">verificare administrativă și eligibilitate și </w:t>
      </w:r>
      <w:r w:rsidR="0026492D">
        <w:rPr>
          <w:rFonts w:cstheme="minorHAnsi"/>
        </w:rPr>
        <w:t>verificarea tehnico-economică (</w:t>
      </w:r>
      <w:r w:rsidR="00DE27F4" w:rsidRPr="00CD2CE4">
        <w:rPr>
          <w:rFonts w:cstheme="minorHAnsi"/>
        </w:rPr>
        <w:t>compatibilizare cu PDD</w:t>
      </w:r>
      <w:r w:rsidR="0026492D">
        <w:rPr>
          <w:rFonts w:cstheme="minorHAnsi"/>
        </w:rPr>
        <w:t xml:space="preserve"> 2021-2027)</w:t>
      </w:r>
      <w:r w:rsidRPr="00CD2CE4">
        <w:rPr>
          <w:rFonts w:cstheme="minorHAnsi"/>
        </w:rPr>
        <w:t>.</w:t>
      </w:r>
    </w:p>
    <w:p w14:paraId="642C72C8" w14:textId="19DE7F18" w:rsidR="00A928A8" w:rsidRPr="00117594" w:rsidRDefault="00A928A8" w:rsidP="007E4CAB">
      <w:pPr>
        <w:spacing w:after="0" w:line="240" w:lineRule="auto"/>
        <w:jc w:val="both"/>
        <w:rPr>
          <w:rFonts w:cstheme="minorHAnsi"/>
          <w:sz w:val="16"/>
          <w:szCs w:val="16"/>
        </w:rPr>
      </w:pPr>
    </w:p>
    <w:p w14:paraId="4054EB2C" w14:textId="1346ACC0" w:rsidR="00D136F3" w:rsidRPr="00CD2CE4" w:rsidRDefault="00543D39" w:rsidP="007E4CAB">
      <w:pPr>
        <w:spacing w:after="0" w:line="240" w:lineRule="auto"/>
        <w:jc w:val="both"/>
        <w:rPr>
          <w:rFonts w:cstheme="minorHAnsi"/>
          <w:b/>
          <w:bCs/>
          <w:iCs/>
          <w:color w:val="2E74B5" w:themeColor="accent1" w:themeShade="BF"/>
        </w:rPr>
      </w:pPr>
      <w:r w:rsidRPr="00436D62">
        <w:rPr>
          <w:rFonts w:ascii="Calibri" w:hAnsi="Calibri" w:cs="Calibri"/>
          <w:iCs/>
        </w:rPr>
        <w:t xml:space="preserve">Apelurile </w:t>
      </w:r>
      <w:r>
        <w:rPr>
          <w:rFonts w:ascii="Calibri" w:hAnsi="Calibri" w:cs="Calibri"/>
          <w:iCs/>
        </w:rPr>
        <w:t>de proiecte sunt</w:t>
      </w:r>
      <w:r w:rsidR="00D136F3" w:rsidRPr="00CD2CE4">
        <w:rPr>
          <w:rFonts w:cstheme="minorHAnsi"/>
          <w:iCs/>
        </w:rPr>
        <w:t xml:space="preserve"> adresat</w:t>
      </w:r>
      <w:r>
        <w:rPr>
          <w:rFonts w:cstheme="minorHAnsi"/>
          <w:iCs/>
        </w:rPr>
        <w:t>e</w:t>
      </w:r>
      <w:r w:rsidR="00D136F3" w:rsidRPr="00CD2CE4">
        <w:rPr>
          <w:rFonts w:cstheme="minorHAnsi"/>
          <w:iCs/>
        </w:rPr>
        <w:t xml:space="preserve"> exclusiv solicitanților la finanțare </w:t>
      </w:r>
      <w:r w:rsidR="00611CC0" w:rsidRPr="00CD2CE4">
        <w:rPr>
          <w:rFonts w:cstheme="minorHAnsi"/>
          <w:iCs/>
        </w:rPr>
        <w:t>i</w:t>
      </w:r>
      <w:r w:rsidR="00D136F3" w:rsidRPr="00CD2CE4">
        <w:rPr>
          <w:rFonts w:cstheme="minorHAnsi"/>
          <w:iCs/>
        </w:rPr>
        <w:t xml:space="preserve">dentificați anterior și predefiniți în cadrul prezentului ghid </w:t>
      </w:r>
      <w:r w:rsidR="00A173EB" w:rsidRPr="00CD2CE4">
        <w:rPr>
          <w:rFonts w:cstheme="minorHAnsi"/>
          <w:iCs/>
        </w:rPr>
        <w:t xml:space="preserve">conform </w:t>
      </w:r>
      <w:r w:rsidR="00A173EB" w:rsidRPr="00CD2CE4">
        <w:rPr>
          <w:rFonts w:cstheme="minorHAnsi"/>
          <w:b/>
          <w:bCs/>
          <w:iCs/>
          <w:color w:val="2E74B5" w:themeColor="accent1" w:themeShade="BF"/>
        </w:rPr>
        <w:t>Anexei 1.</w:t>
      </w:r>
    </w:p>
    <w:p w14:paraId="5148C288" w14:textId="77777777" w:rsidR="00D27D2C" w:rsidRPr="00CD2CE4" w:rsidRDefault="00D27D2C" w:rsidP="007E4CAB">
      <w:pPr>
        <w:spacing w:after="0" w:line="240" w:lineRule="auto"/>
        <w:rPr>
          <w:rFonts w:cstheme="minorHAnsi"/>
          <w:b/>
          <w:bCs/>
          <w:iCs/>
          <w:color w:val="FF0000"/>
        </w:rPr>
      </w:pPr>
    </w:p>
    <w:p w14:paraId="5CDAA413" w14:textId="4D5F04D2" w:rsidR="00D136F3" w:rsidRDefault="00D136F3" w:rsidP="007E4CAB">
      <w:pPr>
        <w:spacing w:after="0" w:line="240" w:lineRule="auto"/>
        <w:rPr>
          <w:rFonts w:cstheme="minorHAnsi"/>
          <w:b/>
          <w:bCs/>
          <w:iCs/>
          <w:color w:val="FF0000"/>
        </w:rPr>
      </w:pPr>
      <w:r w:rsidRPr="00CD2CE4">
        <w:rPr>
          <w:rFonts w:cstheme="minorHAnsi"/>
          <w:b/>
          <w:bCs/>
          <w:iCs/>
          <w:color w:val="FF0000"/>
        </w:rPr>
        <w:t>Atenție!</w:t>
      </w:r>
    </w:p>
    <w:p w14:paraId="6EB9F99B" w14:textId="77777777" w:rsidR="008F67B5" w:rsidRPr="008F67B5" w:rsidRDefault="008F67B5" w:rsidP="007E4CAB">
      <w:pPr>
        <w:spacing w:after="0" w:line="240" w:lineRule="auto"/>
        <w:rPr>
          <w:rFonts w:cstheme="minorHAnsi"/>
          <w:b/>
          <w:bCs/>
          <w:iCs/>
          <w:color w:val="FF0000"/>
          <w:sz w:val="16"/>
          <w:szCs w:val="16"/>
        </w:rPr>
      </w:pPr>
    </w:p>
    <w:p w14:paraId="4AD54AB6" w14:textId="6CDE39FA" w:rsidR="00D136F3" w:rsidRDefault="00D136F3" w:rsidP="007E4CAB">
      <w:pPr>
        <w:spacing w:after="0" w:line="240" w:lineRule="auto"/>
        <w:jc w:val="both"/>
        <w:rPr>
          <w:rFonts w:cstheme="minorHAnsi"/>
        </w:rPr>
      </w:pPr>
      <w:r w:rsidRPr="00CD2CE4">
        <w:rPr>
          <w:rFonts w:cstheme="minorHAnsi"/>
        </w:rPr>
        <w:t>În cazuri excepționale și pentru motive independente de solicitant</w:t>
      </w:r>
      <w:r w:rsidR="00611CC0" w:rsidRPr="00CD2CE4">
        <w:rPr>
          <w:rFonts w:cstheme="minorHAnsi"/>
        </w:rPr>
        <w:t>,</w:t>
      </w:r>
      <w:r w:rsidRPr="00CD2CE4">
        <w:rPr>
          <w:rFonts w:cstheme="minorHAnsi"/>
        </w:rPr>
        <w:t xml:space="preserve"> la solicitarea acest</w:t>
      </w:r>
      <w:r w:rsidR="003C6702" w:rsidRPr="00CD2CE4">
        <w:rPr>
          <w:rFonts w:cstheme="minorHAnsi"/>
        </w:rPr>
        <w:t>uia</w:t>
      </w:r>
      <w:r w:rsidRPr="00CD2CE4">
        <w:rPr>
          <w:rFonts w:cstheme="minorHAnsi"/>
        </w:rPr>
        <w:t xml:space="preserve">, procesul de </w:t>
      </w:r>
      <w:r w:rsidR="00DE27F4" w:rsidRPr="00CD2CE4">
        <w:rPr>
          <w:rFonts w:cstheme="minorHAnsi"/>
        </w:rPr>
        <w:t xml:space="preserve">verificare administrativă și eligibilitate și </w:t>
      </w:r>
      <w:r w:rsidR="0026492D">
        <w:rPr>
          <w:rFonts w:cstheme="minorHAnsi"/>
        </w:rPr>
        <w:t>de verificare tehnico-economică (</w:t>
      </w:r>
      <w:r w:rsidR="00DE27F4" w:rsidRPr="00CD2CE4">
        <w:rPr>
          <w:rFonts w:cstheme="minorHAnsi"/>
        </w:rPr>
        <w:t>compatibilizare cu PDD</w:t>
      </w:r>
      <w:r w:rsidR="0026492D">
        <w:rPr>
          <w:rFonts w:cstheme="minorHAnsi"/>
        </w:rPr>
        <w:t>)</w:t>
      </w:r>
      <w:r w:rsidR="00D27D2C" w:rsidRPr="00CD2CE4">
        <w:rPr>
          <w:rFonts w:cstheme="minorHAnsi"/>
        </w:rPr>
        <w:t xml:space="preserve"> </w:t>
      </w:r>
      <w:r w:rsidRPr="00CD2CE4">
        <w:rPr>
          <w:rFonts w:cstheme="minorHAnsi"/>
        </w:rPr>
        <w:t>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1C19F995" w14:textId="77777777" w:rsidR="004F6ED6" w:rsidRPr="00CD2CE4" w:rsidRDefault="004F6ED6" w:rsidP="007E4CAB">
      <w:pPr>
        <w:spacing w:after="0" w:line="240" w:lineRule="auto"/>
        <w:rPr>
          <w:rFonts w:cstheme="minorHAnsi"/>
          <w:b/>
          <w:bCs/>
          <w:i/>
        </w:rPr>
      </w:pPr>
      <w:bookmarkStart w:id="171" w:name="_Hlk134544870"/>
      <w:bookmarkEnd w:id="169"/>
      <w:bookmarkEnd w:id="170"/>
    </w:p>
    <w:p w14:paraId="6E476852" w14:textId="31AF1CF2" w:rsidR="000E0B72" w:rsidRPr="00CD2CE4" w:rsidRDefault="000E0B72" w:rsidP="007E4CAB">
      <w:pPr>
        <w:pStyle w:val="Heading2"/>
        <w:spacing w:before="0" w:line="240" w:lineRule="auto"/>
        <w:rPr>
          <w:sz w:val="22"/>
          <w:szCs w:val="22"/>
        </w:rPr>
      </w:pPr>
      <w:bookmarkStart w:id="172" w:name="_Toc167694523"/>
      <w:r w:rsidRPr="00CD2CE4">
        <w:rPr>
          <w:sz w:val="22"/>
          <w:szCs w:val="22"/>
        </w:rPr>
        <w:t>8.1 Principalele etape ale procesului de evaluare, selecție și contractare</w:t>
      </w:r>
      <w:bookmarkEnd w:id="172"/>
    </w:p>
    <w:p w14:paraId="74898202" w14:textId="77777777" w:rsidR="00085E6D" w:rsidRPr="00117594" w:rsidRDefault="00085E6D" w:rsidP="007E4CAB">
      <w:pPr>
        <w:spacing w:after="0" w:line="240" w:lineRule="auto"/>
        <w:rPr>
          <w:rFonts w:cstheme="minorHAnsi"/>
          <w:sz w:val="16"/>
          <w:szCs w:val="16"/>
        </w:rPr>
      </w:pPr>
    </w:p>
    <w:p w14:paraId="677855A9" w14:textId="364C1525" w:rsidR="00085E6D" w:rsidRPr="00CD2CE4" w:rsidRDefault="00085E6D" w:rsidP="007E4CAB">
      <w:pPr>
        <w:spacing w:after="0" w:line="240" w:lineRule="auto"/>
        <w:jc w:val="both"/>
        <w:rPr>
          <w:rFonts w:cstheme="minorHAnsi"/>
        </w:rPr>
      </w:pPr>
      <w:r w:rsidRPr="00CD2CE4">
        <w:rPr>
          <w:rFonts w:cstheme="minorHAnsi"/>
        </w:rPr>
        <w:t xml:space="preserve">Principalele etape ale procesului pe care îl parcurge cererea de finanțare de la </w:t>
      </w:r>
      <w:r w:rsidR="005929E4" w:rsidRPr="00CD2CE4">
        <w:rPr>
          <w:rFonts w:cstheme="minorHAnsi"/>
        </w:rPr>
        <w:t xml:space="preserve">depunere și până la </w:t>
      </w:r>
      <w:r w:rsidR="00D770B0" w:rsidRPr="00CD2CE4">
        <w:rPr>
          <w:rFonts w:cstheme="minorHAnsi"/>
        </w:rPr>
        <w:t xml:space="preserve">contractare </w:t>
      </w:r>
      <w:r w:rsidRPr="00CD2CE4">
        <w:rPr>
          <w:rFonts w:cstheme="minorHAnsi"/>
        </w:rPr>
        <w:t>sunt:</w:t>
      </w:r>
    </w:p>
    <w:p w14:paraId="3C74E528" w14:textId="195DEEC9" w:rsidR="00085E6D" w:rsidRPr="00CD2CE4" w:rsidRDefault="008F25FF">
      <w:pPr>
        <w:pStyle w:val="ListParagraph"/>
        <w:numPr>
          <w:ilvl w:val="0"/>
          <w:numId w:val="19"/>
        </w:numPr>
        <w:spacing w:after="0" w:line="240" w:lineRule="auto"/>
        <w:jc w:val="both"/>
        <w:rPr>
          <w:rFonts w:cstheme="minorHAnsi"/>
        </w:rPr>
      </w:pPr>
      <w:r w:rsidRPr="00CD2CE4">
        <w:rPr>
          <w:rFonts w:cstheme="minorHAnsi"/>
        </w:rPr>
        <w:t xml:space="preserve">Verificarea </w:t>
      </w:r>
      <w:r w:rsidR="00D87AC2">
        <w:rPr>
          <w:rFonts w:cstheme="minorHAnsi"/>
        </w:rPr>
        <w:t>c</w:t>
      </w:r>
      <w:r w:rsidR="00085E6D" w:rsidRPr="00CD2CE4">
        <w:rPr>
          <w:rFonts w:cstheme="minorHAnsi"/>
        </w:rPr>
        <w:t>onformit</w:t>
      </w:r>
      <w:r w:rsidRPr="00CD2CE4">
        <w:rPr>
          <w:rFonts w:cstheme="minorHAnsi"/>
        </w:rPr>
        <w:t>ății</w:t>
      </w:r>
      <w:r w:rsidR="00085E6D" w:rsidRPr="00CD2CE4">
        <w:rPr>
          <w:rFonts w:cstheme="minorHAnsi"/>
        </w:rPr>
        <w:t xml:space="preserve"> administrativ</w:t>
      </w:r>
      <w:r w:rsidRPr="00CD2CE4">
        <w:rPr>
          <w:rFonts w:cstheme="minorHAnsi"/>
        </w:rPr>
        <w:t>e</w:t>
      </w:r>
      <w:r w:rsidR="00085E6D" w:rsidRPr="00CD2CE4">
        <w:rPr>
          <w:rFonts w:cstheme="minorHAnsi"/>
        </w:rPr>
        <w:t xml:space="preserve"> și</w:t>
      </w:r>
      <w:r w:rsidR="00D87AC2">
        <w:rPr>
          <w:rFonts w:cstheme="minorHAnsi"/>
        </w:rPr>
        <w:t xml:space="preserve"> a</w:t>
      </w:r>
      <w:r w:rsidR="00085E6D" w:rsidRPr="00CD2CE4">
        <w:rPr>
          <w:rFonts w:cstheme="minorHAnsi"/>
        </w:rPr>
        <w:t xml:space="preserve"> eligibilit</w:t>
      </w:r>
      <w:r w:rsidRPr="00CD2CE4">
        <w:rPr>
          <w:rFonts w:cstheme="minorHAnsi"/>
        </w:rPr>
        <w:t>ății</w:t>
      </w:r>
      <w:r w:rsidR="003A20D6" w:rsidRPr="00CD2CE4">
        <w:rPr>
          <w:rFonts w:cstheme="minorHAnsi"/>
        </w:rPr>
        <w:t xml:space="preserve"> </w:t>
      </w:r>
    </w:p>
    <w:p w14:paraId="7E1921D7" w14:textId="1DEB7F51" w:rsidR="00D87AC2" w:rsidRPr="00CD2CE4" w:rsidRDefault="004A5811">
      <w:pPr>
        <w:pStyle w:val="ListParagraph"/>
        <w:numPr>
          <w:ilvl w:val="0"/>
          <w:numId w:val="19"/>
        </w:numPr>
        <w:spacing w:after="0" w:line="240" w:lineRule="auto"/>
        <w:jc w:val="both"/>
        <w:rPr>
          <w:rFonts w:cstheme="minorHAnsi"/>
        </w:rPr>
      </w:pPr>
      <w:r w:rsidRPr="00CD2CE4">
        <w:rPr>
          <w:rFonts w:cstheme="minorHAnsi"/>
        </w:rPr>
        <w:t>Verificarea conformității tehnico-economice (</w:t>
      </w:r>
      <w:r w:rsidR="00D87AC2">
        <w:rPr>
          <w:rFonts w:cstheme="minorHAnsi"/>
        </w:rPr>
        <w:t>c</w:t>
      </w:r>
      <w:r w:rsidR="003A20D6" w:rsidRPr="00CD2CE4">
        <w:rPr>
          <w:rFonts w:cstheme="minorHAnsi"/>
        </w:rPr>
        <w:t>ompatibilizare</w:t>
      </w:r>
      <w:r w:rsidR="00D87AC2">
        <w:rPr>
          <w:rFonts w:cstheme="minorHAnsi"/>
        </w:rPr>
        <w:t>a</w:t>
      </w:r>
      <w:r w:rsidR="003A20D6" w:rsidRPr="00CD2CE4">
        <w:rPr>
          <w:rFonts w:cstheme="minorHAnsi"/>
        </w:rPr>
        <w:t xml:space="preserve"> cu </w:t>
      </w:r>
      <w:r w:rsidR="007063A2" w:rsidRPr="00CD2CE4">
        <w:rPr>
          <w:rFonts w:cstheme="minorHAnsi"/>
        </w:rPr>
        <w:t>prevederile</w:t>
      </w:r>
      <w:r w:rsidR="003A20D6" w:rsidRPr="00CD2CE4">
        <w:rPr>
          <w:rFonts w:cstheme="minorHAnsi"/>
        </w:rPr>
        <w:t xml:space="preserve"> PDD</w:t>
      </w:r>
      <w:r w:rsidR="00A1263E" w:rsidRPr="00CD2CE4">
        <w:rPr>
          <w:rFonts w:cstheme="minorHAnsi"/>
        </w:rPr>
        <w:t xml:space="preserve"> 2021 </w:t>
      </w:r>
      <w:r w:rsidR="001E31BB" w:rsidRPr="00CD2CE4">
        <w:rPr>
          <w:rFonts w:cstheme="minorHAnsi"/>
        </w:rPr>
        <w:t>–</w:t>
      </w:r>
      <w:r w:rsidR="00A1263E" w:rsidRPr="00CD2CE4">
        <w:rPr>
          <w:rFonts w:cstheme="minorHAnsi"/>
        </w:rPr>
        <w:t xml:space="preserve"> 2027</w:t>
      </w:r>
      <w:r w:rsidRPr="00CD2CE4">
        <w:rPr>
          <w:rFonts w:cstheme="minorHAnsi"/>
        </w:rPr>
        <w:t>)</w:t>
      </w:r>
    </w:p>
    <w:p w14:paraId="758FDB5D" w14:textId="6A2B4258" w:rsidR="00D770B0" w:rsidRPr="004F6ED6" w:rsidRDefault="00D770B0" w:rsidP="004F6ED6">
      <w:pPr>
        <w:pStyle w:val="ListParagraph"/>
        <w:numPr>
          <w:ilvl w:val="0"/>
          <w:numId w:val="19"/>
        </w:numPr>
        <w:spacing w:after="0" w:line="240" w:lineRule="auto"/>
        <w:jc w:val="both"/>
        <w:rPr>
          <w:rFonts w:cstheme="minorHAnsi"/>
        </w:rPr>
      </w:pPr>
      <w:r w:rsidRPr="004F6ED6">
        <w:rPr>
          <w:rFonts w:cstheme="minorHAnsi"/>
        </w:rPr>
        <w:t>Contractare</w:t>
      </w:r>
      <w:r w:rsidR="003A20D6" w:rsidRPr="004F6ED6">
        <w:rPr>
          <w:rFonts w:cstheme="minorHAnsi"/>
        </w:rPr>
        <w:t xml:space="preserve"> </w:t>
      </w:r>
    </w:p>
    <w:p w14:paraId="39A6897D" w14:textId="0B5483AC" w:rsidR="00085E6D" w:rsidRPr="00CD2CE4" w:rsidRDefault="00085E6D" w:rsidP="007E4CAB">
      <w:pPr>
        <w:spacing w:after="0" w:line="240" w:lineRule="auto"/>
        <w:jc w:val="both"/>
        <w:rPr>
          <w:rFonts w:cstheme="minorHAnsi"/>
          <w:iCs/>
        </w:rPr>
      </w:pPr>
      <w:r w:rsidRPr="00CD2CE4">
        <w:rPr>
          <w:rFonts w:cstheme="minorHAnsi"/>
          <w:iCs/>
        </w:rPr>
        <w:t>În cadrul etape</w:t>
      </w:r>
      <w:r w:rsidR="00A1263E" w:rsidRPr="00CD2CE4">
        <w:rPr>
          <w:rFonts w:cstheme="minorHAnsi"/>
          <w:iCs/>
        </w:rPr>
        <w:t>lor de</w:t>
      </w:r>
      <w:r w:rsidR="00413EA5" w:rsidRPr="00CD2CE4">
        <w:rPr>
          <w:rFonts w:cstheme="minorHAnsi"/>
          <w:iCs/>
        </w:rPr>
        <w:t xml:space="preserve"> </w:t>
      </w:r>
      <w:r w:rsidR="00DE27F4" w:rsidRPr="00CD2CE4">
        <w:rPr>
          <w:rFonts w:cstheme="minorHAnsi"/>
          <w:iCs/>
        </w:rPr>
        <w:t>verificare administrativă și eligibilitate</w:t>
      </w:r>
      <w:r w:rsidR="00413EA5" w:rsidRPr="00CD2CE4">
        <w:rPr>
          <w:rFonts w:cstheme="minorHAnsi"/>
          <w:iCs/>
        </w:rPr>
        <w:t>,</w:t>
      </w:r>
      <w:r w:rsidR="004A5811" w:rsidRPr="00CD2CE4">
        <w:t xml:space="preserve"> v</w:t>
      </w:r>
      <w:r w:rsidR="004A5811" w:rsidRPr="00CD2CE4">
        <w:rPr>
          <w:rFonts w:cstheme="minorHAnsi"/>
          <w:iCs/>
        </w:rPr>
        <w:t>erificare tehnico-economic</w:t>
      </w:r>
      <w:r w:rsidR="00D87AC2">
        <w:rPr>
          <w:rFonts w:cstheme="minorHAnsi"/>
          <w:iCs/>
        </w:rPr>
        <w:t>ă</w:t>
      </w:r>
      <w:r w:rsidR="00413EA5" w:rsidRPr="00CD2CE4">
        <w:rPr>
          <w:rFonts w:cstheme="minorHAnsi"/>
          <w:iCs/>
        </w:rPr>
        <w:t xml:space="preserve"> </w:t>
      </w:r>
      <w:r w:rsidR="004A5811" w:rsidRPr="00CD2CE4">
        <w:rPr>
          <w:rFonts w:cstheme="minorHAnsi"/>
          <w:iCs/>
        </w:rPr>
        <w:t>(</w:t>
      </w:r>
      <w:r w:rsidR="00DE27F4" w:rsidRPr="00CD2CE4">
        <w:rPr>
          <w:rFonts w:cstheme="minorHAnsi"/>
          <w:iCs/>
        </w:rPr>
        <w:t>compatibilizare cu PDD</w:t>
      </w:r>
      <w:r w:rsidR="004A5811" w:rsidRPr="00CD2CE4">
        <w:rPr>
          <w:rFonts w:cstheme="minorHAnsi"/>
          <w:iCs/>
        </w:rPr>
        <w:t>)</w:t>
      </w:r>
      <w:r w:rsidR="00413EA5" w:rsidRPr="00CD2CE4">
        <w:rPr>
          <w:rFonts w:cstheme="minorHAnsi"/>
          <w:iCs/>
        </w:rPr>
        <w:t xml:space="preserve"> </w:t>
      </w:r>
      <w:r w:rsidR="00A1263E" w:rsidRPr="00CD2CE4">
        <w:rPr>
          <w:rFonts w:cstheme="minorHAnsi"/>
          <w:iCs/>
        </w:rPr>
        <w:t xml:space="preserve">și contractare </w:t>
      </w:r>
      <w:r w:rsidRPr="00CD2CE4">
        <w:rPr>
          <w:rFonts w:cstheme="minorHAnsi"/>
          <w:iCs/>
        </w:rPr>
        <w:t>se pot solicita clarificări în condițiile prevăzute de prezentul ghid</w:t>
      </w:r>
      <w:r w:rsidR="00EE7487" w:rsidRPr="00CD2CE4">
        <w:rPr>
          <w:rFonts w:cstheme="minorHAnsi"/>
          <w:iCs/>
        </w:rPr>
        <w:t>.</w:t>
      </w:r>
    </w:p>
    <w:p w14:paraId="1EA15E81" w14:textId="5F327180" w:rsidR="00611CC0" w:rsidRDefault="00611CC0" w:rsidP="007E4CAB">
      <w:pPr>
        <w:spacing w:after="0" w:line="240" w:lineRule="auto"/>
        <w:jc w:val="both"/>
        <w:rPr>
          <w:rFonts w:cstheme="minorHAnsi"/>
          <w:iCs/>
        </w:rPr>
      </w:pPr>
      <w:r w:rsidRPr="00CD2CE4">
        <w:rPr>
          <w:rFonts w:cstheme="minorHAnsi"/>
          <w:iCs/>
        </w:rPr>
        <w:t>Dacă solicitantul finanțării nu răspunde la clarificări</w:t>
      </w:r>
      <w:r w:rsidR="0020159A">
        <w:rPr>
          <w:rFonts w:cstheme="minorHAnsi"/>
          <w:iCs/>
        </w:rPr>
        <w:t xml:space="preserve"> în termenele stabilite prin Ghid</w:t>
      </w:r>
      <w:r w:rsidRPr="00CD2CE4">
        <w:rPr>
          <w:rFonts w:cstheme="minorHAnsi"/>
          <w:iCs/>
        </w:rPr>
        <w:t xml:space="preserve"> AM are dreptul de a respinge cererea de finanțare depusă în cadrul  apel</w:t>
      </w:r>
      <w:r w:rsidR="0020159A">
        <w:rPr>
          <w:rFonts w:cstheme="minorHAnsi"/>
          <w:iCs/>
        </w:rPr>
        <w:t>urilor lansat</w:t>
      </w:r>
      <w:r w:rsidR="003473BE">
        <w:rPr>
          <w:rFonts w:cstheme="minorHAnsi"/>
          <w:iCs/>
        </w:rPr>
        <w:t>e</w:t>
      </w:r>
      <w:r w:rsidR="0020159A">
        <w:rPr>
          <w:rFonts w:cstheme="minorHAnsi"/>
          <w:iCs/>
        </w:rPr>
        <w:t xml:space="preserve"> în conformitate cu prezentul Ghid</w:t>
      </w:r>
      <w:r w:rsidRPr="00CD2CE4">
        <w:rPr>
          <w:rFonts w:cstheme="minorHAnsi"/>
          <w:iCs/>
        </w:rPr>
        <w:t>.</w:t>
      </w:r>
    </w:p>
    <w:p w14:paraId="0D4F9C08" w14:textId="77777777" w:rsidR="00335653" w:rsidRPr="00CD2CE4" w:rsidRDefault="00335653" w:rsidP="007E4CAB">
      <w:pPr>
        <w:spacing w:after="0" w:line="240" w:lineRule="auto"/>
        <w:jc w:val="both"/>
        <w:rPr>
          <w:rFonts w:cstheme="minorHAnsi"/>
          <w:iCs/>
        </w:rPr>
      </w:pPr>
    </w:p>
    <w:p w14:paraId="5ED94A42" w14:textId="7F676E6C" w:rsidR="00D136F3" w:rsidRPr="00CD2CE4" w:rsidRDefault="000E0B72" w:rsidP="007E4CAB">
      <w:pPr>
        <w:pStyle w:val="Heading2"/>
        <w:spacing w:before="0" w:line="240" w:lineRule="auto"/>
        <w:rPr>
          <w:sz w:val="22"/>
          <w:szCs w:val="22"/>
        </w:rPr>
      </w:pPr>
      <w:bookmarkStart w:id="173" w:name="_Toc167694524"/>
      <w:r w:rsidRPr="00CD2CE4">
        <w:rPr>
          <w:sz w:val="22"/>
          <w:szCs w:val="22"/>
        </w:rPr>
        <w:t>8.2</w:t>
      </w:r>
      <w:r w:rsidR="00D136F3" w:rsidRPr="00CD2CE4">
        <w:rPr>
          <w:sz w:val="22"/>
          <w:szCs w:val="22"/>
        </w:rPr>
        <w:t>.</w:t>
      </w:r>
      <w:r w:rsidR="00D136F3" w:rsidRPr="00CD2CE4">
        <w:rPr>
          <w:sz w:val="22"/>
          <w:szCs w:val="22"/>
        </w:rPr>
        <w:tab/>
        <w:t>Conformitate administrativă și eligibilitate</w:t>
      </w:r>
      <w:r w:rsidR="002646D9" w:rsidRPr="00CD2CE4">
        <w:rPr>
          <w:sz w:val="22"/>
          <w:szCs w:val="22"/>
        </w:rPr>
        <w:t xml:space="preserve"> – Declarația unică</w:t>
      </w:r>
      <w:bookmarkEnd w:id="173"/>
      <w:r w:rsidR="00D136F3" w:rsidRPr="00CD2CE4">
        <w:rPr>
          <w:sz w:val="22"/>
          <w:szCs w:val="22"/>
        </w:rPr>
        <w:t xml:space="preserve"> </w:t>
      </w:r>
    </w:p>
    <w:p w14:paraId="5102A835" w14:textId="77777777" w:rsidR="00D136F3" w:rsidRPr="008F67B5" w:rsidRDefault="00D136F3" w:rsidP="007E4CAB">
      <w:pPr>
        <w:spacing w:after="0" w:line="240" w:lineRule="auto"/>
        <w:rPr>
          <w:rFonts w:cstheme="minorHAnsi"/>
          <w:iCs/>
        </w:rPr>
      </w:pPr>
    </w:p>
    <w:p w14:paraId="109DDAC4" w14:textId="77777777" w:rsidR="002646D9" w:rsidRPr="00CD2CE4" w:rsidRDefault="002646D9" w:rsidP="002646D9">
      <w:pPr>
        <w:spacing w:after="0" w:line="240" w:lineRule="auto"/>
        <w:jc w:val="both"/>
        <w:rPr>
          <w:rFonts w:cstheme="minorHAnsi"/>
          <w:iCs/>
        </w:rPr>
      </w:pPr>
      <w:r w:rsidRPr="00CD2CE4">
        <w:rPr>
          <w:rFonts w:cstheme="minorHAnsi"/>
          <w:iCs/>
        </w:rPr>
        <w:t>Verificarea conformității administrative este complet digitalizată, respectiv este realizată în mod automat prin sistemul informatic MySMIS2021/SMIS2021+, pe baza declarației unice generate de sistemul informatic MySMIS2021/ SMIS2021+.</w:t>
      </w:r>
    </w:p>
    <w:p w14:paraId="0952D776" w14:textId="77777777" w:rsidR="004A5811" w:rsidRPr="00CD2CE4" w:rsidRDefault="004A5811" w:rsidP="002646D9">
      <w:pPr>
        <w:spacing w:after="0" w:line="240" w:lineRule="auto"/>
        <w:jc w:val="both"/>
        <w:rPr>
          <w:rFonts w:cstheme="minorHAnsi"/>
          <w:iCs/>
        </w:rPr>
      </w:pPr>
    </w:p>
    <w:p w14:paraId="7C0FE04F" w14:textId="77777777" w:rsidR="004A5811" w:rsidRPr="002A2AC4" w:rsidRDefault="004A5811" w:rsidP="004A5811">
      <w:pPr>
        <w:spacing w:after="0" w:line="240" w:lineRule="auto"/>
        <w:jc w:val="both"/>
        <w:rPr>
          <w:rFonts w:cstheme="minorHAnsi"/>
          <w:b/>
          <w:bCs/>
          <w:iCs/>
          <w:color w:val="FF0000"/>
        </w:rPr>
      </w:pPr>
      <w:r w:rsidRPr="002A2AC4">
        <w:rPr>
          <w:rFonts w:cstheme="minorHAnsi"/>
          <w:b/>
          <w:bCs/>
          <w:iCs/>
          <w:color w:val="FF0000"/>
        </w:rPr>
        <w:t>Atenție!</w:t>
      </w:r>
    </w:p>
    <w:p w14:paraId="081D4298" w14:textId="77777777" w:rsidR="004A5811" w:rsidRPr="002A2AC4" w:rsidRDefault="004A5811" w:rsidP="004A5811">
      <w:pPr>
        <w:spacing w:after="0" w:line="240" w:lineRule="auto"/>
        <w:jc w:val="both"/>
        <w:rPr>
          <w:rFonts w:cstheme="minorHAnsi"/>
          <w:iCs/>
          <w:sz w:val="16"/>
          <w:szCs w:val="16"/>
        </w:rPr>
      </w:pPr>
    </w:p>
    <w:p w14:paraId="2233695E" w14:textId="2D393363" w:rsidR="004A5811" w:rsidRPr="00FD510F" w:rsidRDefault="004A5811" w:rsidP="002646D9">
      <w:pPr>
        <w:spacing w:after="0" w:line="240" w:lineRule="auto"/>
        <w:jc w:val="both"/>
        <w:rPr>
          <w:rFonts w:cstheme="minorHAnsi"/>
          <w:iCs/>
        </w:rPr>
      </w:pPr>
      <w:r w:rsidRPr="0012370D">
        <w:rPr>
          <w:rFonts w:cstheme="minorHAnsi"/>
          <w:iCs/>
        </w:rPr>
        <w:t>Modelul de Declara</w:t>
      </w:r>
      <w:r w:rsidR="00FD510F">
        <w:rPr>
          <w:rFonts w:cstheme="minorHAnsi"/>
          <w:iCs/>
        </w:rPr>
        <w:t>ţ</w:t>
      </w:r>
      <w:r w:rsidRPr="0012370D">
        <w:rPr>
          <w:rFonts w:cstheme="minorHAnsi"/>
          <w:iCs/>
        </w:rPr>
        <w:t xml:space="preserve">ie unică din </w:t>
      </w:r>
      <w:r w:rsidRPr="008F67B5">
        <w:rPr>
          <w:rFonts w:cstheme="minorHAnsi"/>
          <w:b/>
          <w:bCs/>
          <w:color w:val="0070C0"/>
        </w:rPr>
        <w:t>Anexa 2.</w:t>
      </w:r>
      <w:r w:rsidR="008F67B5" w:rsidRPr="008F67B5">
        <w:rPr>
          <w:rFonts w:cstheme="minorHAnsi"/>
          <w:b/>
          <w:bCs/>
          <w:color w:val="0070C0"/>
        </w:rPr>
        <w:t>1</w:t>
      </w:r>
      <w:r w:rsidRPr="00FD510F">
        <w:rPr>
          <w:rFonts w:cstheme="minorHAnsi"/>
          <w:iCs/>
        </w:rPr>
        <w:t xml:space="preserve"> cuprinde cerințe atât cu privire la proiectele etapizate conform art. 118</w:t>
      </w:r>
      <w:r w:rsidR="00FD510F">
        <w:rPr>
          <w:rFonts w:cstheme="minorHAnsi"/>
          <w:iCs/>
        </w:rPr>
        <w:t>,</w:t>
      </w:r>
      <w:r w:rsidRPr="00FD510F">
        <w:rPr>
          <w:rFonts w:cstheme="minorHAnsi"/>
          <w:iCs/>
        </w:rPr>
        <w:t xml:space="preserve"> cât și art</w:t>
      </w:r>
      <w:r w:rsidR="00FD510F">
        <w:rPr>
          <w:rFonts w:cstheme="minorHAnsi"/>
          <w:iCs/>
        </w:rPr>
        <w:t>.</w:t>
      </w:r>
      <w:r w:rsidRPr="00FD510F">
        <w:rPr>
          <w:rFonts w:cstheme="minorHAnsi"/>
          <w:iCs/>
        </w:rPr>
        <w:t xml:space="preserve"> 118a din Regulamentul UE 2021/1060 cu modificările și completările ulterioare, astfel că solicitantul va trebui sa selecteze cerințele potrivite tipului de proiect etapizat (conform art</w:t>
      </w:r>
      <w:r w:rsidR="00FD510F">
        <w:rPr>
          <w:rFonts w:cstheme="minorHAnsi"/>
          <w:iCs/>
        </w:rPr>
        <w:t>.</w:t>
      </w:r>
      <w:r w:rsidRPr="00FD510F">
        <w:rPr>
          <w:rFonts w:cstheme="minorHAnsi"/>
          <w:iCs/>
        </w:rPr>
        <w:t xml:space="preserve"> 118 sau art.</w:t>
      </w:r>
      <w:r w:rsidR="00FD510F">
        <w:rPr>
          <w:rFonts w:cstheme="minorHAnsi"/>
          <w:iCs/>
        </w:rPr>
        <w:t xml:space="preserve"> </w:t>
      </w:r>
      <w:r w:rsidRPr="00FD510F">
        <w:rPr>
          <w:rFonts w:cstheme="minorHAnsi"/>
          <w:iCs/>
        </w:rPr>
        <w:t xml:space="preserve">118a). </w:t>
      </w:r>
    </w:p>
    <w:p w14:paraId="3C96CCEB" w14:textId="77777777" w:rsidR="004A5811" w:rsidRPr="002A2AC4" w:rsidRDefault="004A5811" w:rsidP="002646D9">
      <w:pPr>
        <w:spacing w:after="0" w:line="240" w:lineRule="auto"/>
        <w:jc w:val="both"/>
        <w:rPr>
          <w:rFonts w:cstheme="minorHAnsi"/>
          <w:iCs/>
          <w:sz w:val="16"/>
          <w:szCs w:val="16"/>
        </w:rPr>
      </w:pPr>
    </w:p>
    <w:p w14:paraId="12DE4C53" w14:textId="1AFD5E1E" w:rsidR="002646D9" w:rsidRPr="00CD2CE4" w:rsidRDefault="00FD510F" w:rsidP="002646D9">
      <w:pPr>
        <w:spacing w:after="0" w:line="240" w:lineRule="auto"/>
        <w:jc w:val="both"/>
        <w:rPr>
          <w:rFonts w:cstheme="minorHAnsi"/>
          <w:iCs/>
        </w:rPr>
      </w:pPr>
      <w:r w:rsidRPr="00436D62">
        <w:rPr>
          <w:rFonts w:ascii="Calibri" w:hAnsi="Calibri" w:cs="Calibri"/>
          <w:iCs/>
        </w:rPr>
        <w:t>Solicitantul este informat</w:t>
      </w:r>
      <w:r w:rsidR="002646D9" w:rsidRPr="00CD2CE4">
        <w:rPr>
          <w:rFonts w:cstheme="minorHAnsi"/>
          <w:iCs/>
        </w:rPr>
        <w:t>, prin emiterea unei notificări prin intermediul aplicației MySMIS2021/SMIS2021+, cu privire la trecerea proiectului în etapa de evaluare tehnică și financiară (compatibilizarea cu condițiile de eligibilitate PDD).</w:t>
      </w:r>
    </w:p>
    <w:p w14:paraId="1ECB333E" w14:textId="2AE8E19B" w:rsidR="00A173EB" w:rsidRPr="00CD2CE4" w:rsidRDefault="002646D9" w:rsidP="007E4CAB">
      <w:pPr>
        <w:spacing w:after="0" w:line="240" w:lineRule="auto"/>
        <w:jc w:val="both"/>
        <w:rPr>
          <w:rFonts w:cstheme="minorHAnsi"/>
          <w:iCs/>
        </w:rPr>
      </w:pPr>
      <w:r w:rsidRPr="00CD2CE4">
        <w:rPr>
          <w:rFonts w:cstheme="minorHAnsi"/>
          <w:iCs/>
        </w:rPr>
        <w:t>Lista de verificare preliminară a documentelor anexate la cererea de finanțare</w:t>
      </w:r>
      <w:r w:rsidR="00DB6E78">
        <w:rPr>
          <w:rFonts w:cstheme="minorHAnsi"/>
          <w:iCs/>
        </w:rPr>
        <w:t xml:space="preserve"> </w:t>
      </w:r>
      <w:r w:rsidR="00DB6E78" w:rsidRPr="00436D62">
        <w:rPr>
          <w:rFonts w:ascii="Calibri" w:hAnsi="Calibri" w:cs="Calibri"/>
          <w:iCs/>
        </w:rPr>
        <w:t xml:space="preserve">reprezintă </w:t>
      </w:r>
      <w:r w:rsidR="00DB6E78" w:rsidRPr="00436D62">
        <w:rPr>
          <w:rFonts w:ascii="Calibri" w:hAnsi="Calibri" w:cs="Calibri"/>
          <w:b/>
          <w:bCs/>
          <w:iCs/>
          <w:color w:val="0070C0"/>
        </w:rPr>
        <w:t>Anexa 3,</w:t>
      </w:r>
      <w:r w:rsidR="00DB6E78" w:rsidRPr="00436D62">
        <w:rPr>
          <w:rFonts w:ascii="Calibri" w:hAnsi="Calibri" w:cs="Calibri"/>
          <w:iCs/>
        </w:rPr>
        <w:t xml:space="preserve"> </w:t>
      </w:r>
      <w:r w:rsidR="00DB6E78" w:rsidRPr="00D01D84">
        <w:rPr>
          <w:rFonts w:ascii="Calibri" w:hAnsi="Calibri" w:cs="Calibri"/>
          <w:b/>
          <w:bCs/>
          <w:iCs/>
          <w:color w:val="0070C0"/>
        </w:rPr>
        <w:t>sec</w:t>
      </w:r>
      <w:r w:rsidR="00DB6E78">
        <w:rPr>
          <w:rFonts w:ascii="Calibri" w:hAnsi="Calibri" w:cs="Calibri"/>
          <w:b/>
          <w:bCs/>
          <w:iCs/>
          <w:color w:val="0070C0"/>
        </w:rPr>
        <w:t>ţ</w:t>
      </w:r>
      <w:r w:rsidR="00DB6E78" w:rsidRPr="00D01D84">
        <w:rPr>
          <w:rFonts w:ascii="Calibri" w:hAnsi="Calibri" w:cs="Calibri"/>
          <w:b/>
          <w:bCs/>
          <w:iCs/>
          <w:color w:val="0070C0"/>
        </w:rPr>
        <w:t>iunea 3.1</w:t>
      </w:r>
      <w:r w:rsidR="00DB6E78" w:rsidRPr="00436D62">
        <w:rPr>
          <w:rFonts w:ascii="Calibri" w:hAnsi="Calibri" w:cs="Calibri"/>
          <w:iCs/>
        </w:rPr>
        <w:t>.</w:t>
      </w:r>
      <w:r w:rsidR="00DB6E78">
        <w:rPr>
          <w:rFonts w:ascii="Calibri" w:hAnsi="Calibri" w:cs="Calibri"/>
          <w:iCs/>
        </w:rPr>
        <w:t xml:space="preserve"> Această listă</w:t>
      </w:r>
      <w:r w:rsidRPr="00CD2CE4">
        <w:rPr>
          <w:rFonts w:cstheme="minorHAnsi"/>
          <w:iCs/>
        </w:rPr>
        <w:t xml:space="preserve"> are caracter informativ doar pentru ca solicitanții la finanțare să verifice do</w:t>
      </w:r>
      <w:r w:rsidR="00DB6E78">
        <w:rPr>
          <w:rFonts w:cstheme="minorHAnsi"/>
          <w:iCs/>
        </w:rPr>
        <w:t>c</w:t>
      </w:r>
      <w:r w:rsidRPr="00CD2CE4">
        <w:rPr>
          <w:rFonts w:cstheme="minorHAnsi"/>
          <w:iCs/>
        </w:rPr>
        <w:t>umentele înc</w:t>
      </w:r>
      <w:r w:rsidR="00DB6E78">
        <w:rPr>
          <w:rFonts w:cstheme="minorHAnsi"/>
          <w:iCs/>
        </w:rPr>
        <w:t>ă</w:t>
      </w:r>
      <w:r w:rsidRPr="00CD2CE4">
        <w:rPr>
          <w:rFonts w:cstheme="minorHAnsi"/>
          <w:iCs/>
        </w:rPr>
        <w:t>rcate în MySMIS2021/SMIS2021+.</w:t>
      </w:r>
    </w:p>
    <w:p w14:paraId="74606923" w14:textId="3EFE78E4" w:rsidR="00A173EB" w:rsidRPr="00CD2CE4" w:rsidRDefault="00A173EB" w:rsidP="007E4CAB">
      <w:pPr>
        <w:spacing w:after="0" w:line="240" w:lineRule="auto"/>
        <w:jc w:val="both"/>
        <w:rPr>
          <w:rFonts w:cstheme="minorHAnsi"/>
          <w:iCs/>
        </w:rPr>
      </w:pPr>
      <w:r w:rsidRPr="00CD2CE4">
        <w:rPr>
          <w:rFonts w:cstheme="minorHAnsi"/>
          <w:iCs/>
        </w:rPr>
        <w:t>Verificarea conformității administrative din perspectiva îndeplinirii  condițiilor de conformitate se realizează, în etapa de contractare, în urma verificării documentelor transmise de solicitant în termenul maxim aferent acestei etape, prin prezentarea de documente cu valoare probantă, specificate în prezentul ghid.</w:t>
      </w:r>
    </w:p>
    <w:p w14:paraId="5D141843" w14:textId="77777777" w:rsidR="0098193B" w:rsidRDefault="0098193B" w:rsidP="007E4CAB">
      <w:pPr>
        <w:spacing w:after="0" w:line="240" w:lineRule="auto"/>
        <w:jc w:val="both"/>
        <w:rPr>
          <w:rFonts w:cstheme="minorHAnsi"/>
          <w:iCs/>
        </w:rPr>
      </w:pPr>
    </w:p>
    <w:p w14:paraId="4C4F5E88" w14:textId="77777777" w:rsidR="00335653" w:rsidRPr="00CD2CE4" w:rsidRDefault="00335653" w:rsidP="007E4CAB">
      <w:pPr>
        <w:spacing w:after="0" w:line="240" w:lineRule="auto"/>
        <w:jc w:val="both"/>
        <w:rPr>
          <w:rFonts w:cstheme="minorHAnsi"/>
          <w:iCs/>
        </w:rPr>
      </w:pPr>
    </w:p>
    <w:p w14:paraId="0DE3C1B2" w14:textId="489ED408" w:rsidR="000E0B72" w:rsidRPr="00CD2CE4" w:rsidRDefault="005154AD" w:rsidP="007E4CAB">
      <w:pPr>
        <w:pStyle w:val="Heading2"/>
        <w:spacing w:before="0" w:line="240" w:lineRule="auto"/>
        <w:rPr>
          <w:sz w:val="22"/>
          <w:szCs w:val="22"/>
        </w:rPr>
      </w:pPr>
      <w:bookmarkStart w:id="174" w:name="_Toc167694525"/>
      <w:r w:rsidRPr="00CD2CE4">
        <w:rPr>
          <w:sz w:val="22"/>
          <w:szCs w:val="22"/>
        </w:rPr>
        <w:lastRenderedPageBreak/>
        <w:t>8.3.</w:t>
      </w:r>
      <w:r w:rsidR="000E0B72" w:rsidRPr="00CD2CE4">
        <w:rPr>
          <w:sz w:val="22"/>
          <w:szCs w:val="22"/>
        </w:rPr>
        <w:t>Etapa de evaluare preliminară – dacă este cazul (specific pentru intervențiile FSE+)</w:t>
      </w:r>
      <w:bookmarkEnd w:id="174"/>
      <w:r w:rsidR="000E0B72" w:rsidRPr="00CD2CE4">
        <w:rPr>
          <w:sz w:val="22"/>
          <w:szCs w:val="22"/>
        </w:rPr>
        <w:t xml:space="preserve"> </w:t>
      </w:r>
    </w:p>
    <w:p w14:paraId="1C6B150E" w14:textId="041C0847" w:rsidR="00D6442D" w:rsidRPr="00CD2CE4" w:rsidRDefault="00D6442D" w:rsidP="007E4CAB">
      <w:pPr>
        <w:spacing w:after="0" w:line="240" w:lineRule="auto"/>
        <w:ind w:left="360"/>
        <w:rPr>
          <w:rFonts w:cstheme="minorHAnsi"/>
        </w:rPr>
      </w:pPr>
    </w:p>
    <w:p w14:paraId="17E89918" w14:textId="797DD785" w:rsidR="00D6442D" w:rsidRPr="00CD2CE4" w:rsidRDefault="00D6442D" w:rsidP="002A2AC4">
      <w:pPr>
        <w:spacing w:after="0" w:line="240" w:lineRule="auto"/>
        <w:rPr>
          <w:rFonts w:cstheme="minorHAnsi"/>
          <w:i/>
          <w:iCs/>
        </w:rPr>
      </w:pPr>
      <w:r w:rsidRPr="00CD2CE4">
        <w:rPr>
          <w:rFonts w:cstheme="minorHAnsi"/>
          <w:i/>
          <w:iCs/>
        </w:rPr>
        <w:t>Nu se aplic</w:t>
      </w:r>
      <w:r w:rsidR="002A2AC4">
        <w:rPr>
          <w:rFonts w:cstheme="minorHAnsi"/>
          <w:i/>
          <w:iCs/>
        </w:rPr>
        <w:t>ă</w:t>
      </w:r>
      <w:r w:rsidRPr="00CD2CE4">
        <w:rPr>
          <w:rFonts w:cstheme="minorHAnsi"/>
          <w:i/>
          <w:iCs/>
        </w:rPr>
        <w:t>.</w:t>
      </w:r>
    </w:p>
    <w:p w14:paraId="63C4DA12" w14:textId="77777777" w:rsidR="007063A2" w:rsidRPr="00CD2CE4" w:rsidRDefault="007063A2" w:rsidP="007E4CAB">
      <w:pPr>
        <w:spacing w:after="0" w:line="240" w:lineRule="auto"/>
        <w:ind w:left="360"/>
        <w:rPr>
          <w:rFonts w:cstheme="minorHAnsi"/>
        </w:rPr>
      </w:pPr>
    </w:p>
    <w:p w14:paraId="26C08401" w14:textId="506AA4B4" w:rsidR="00D136F3" w:rsidRPr="00CD2CE4" w:rsidRDefault="00E5096A" w:rsidP="007E4CAB">
      <w:pPr>
        <w:pStyle w:val="Heading2"/>
        <w:spacing w:before="0" w:line="240" w:lineRule="auto"/>
        <w:rPr>
          <w:sz w:val="22"/>
          <w:szCs w:val="22"/>
        </w:rPr>
      </w:pPr>
      <w:bookmarkStart w:id="175" w:name="_Toc167694526"/>
      <w:r w:rsidRPr="00CD2CE4">
        <w:rPr>
          <w:sz w:val="22"/>
          <w:szCs w:val="22"/>
        </w:rPr>
        <w:t xml:space="preserve">8.4 </w:t>
      </w:r>
      <w:r w:rsidR="000E0B72" w:rsidRPr="00CD2CE4">
        <w:rPr>
          <w:sz w:val="22"/>
          <w:szCs w:val="22"/>
        </w:rPr>
        <w:t>Evaluarea tehnică și financiară. Criterii de evaluare tehnică și financiară</w:t>
      </w:r>
      <w:bookmarkEnd w:id="175"/>
      <w:r w:rsidR="009E160B" w:rsidRPr="00CD2CE4">
        <w:rPr>
          <w:sz w:val="22"/>
          <w:szCs w:val="22"/>
        </w:rPr>
        <w:t xml:space="preserve"> </w:t>
      </w:r>
    </w:p>
    <w:p w14:paraId="79DE2E1C" w14:textId="77777777" w:rsidR="00E5096A" w:rsidRPr="002A2AC4" w:rsidRDefault="00E5096A" w:rsidP="007E4CAB">
      <w:pPr>
        <w:spacing w:after="0" w:line="240" w:lineRule="auto"/>
        <w:jc w:val="both"/>
        <w:rPr>
          <w:rFonts w:cstheme="minorHAnsi"/>
          <w:iCs/>
          <w:sz w:val="16"/>
          <w:szCs w:val="16"/>
        </w:rPr>
      </w:pPr>
    </w:p>
    <w:p w14:paraId="2F0485FF" w14:textId="53865170" w:rsidR="000E0B72" w:rsidRPr="00CD2CE4" w:rsidRDefault="00D005DF" w:rsidP="007E4CAB">
      <w:pPr>
        <w:spacing w:after="0" w:line="240" w:lineRule="auto"/>
        <w:jc w:val="both"/>
        <w:rPr>
          <w:rFonts w:cstheme="minorHAnsi"/>
          <w:b/>
          <w:bCs/>
          <w:iCs/>
          <w:color w:val="0070C0"/>
        </w:rPr>
      </w:pPr>
      <w:r w:rsidRPr="00D005DF">
        <w:rPr>
          <w:rFonts w:cstheme="minorHAnsi"/>
          <w:iCs/>
        </w:rPr>
        <w:t>Ulterior depunerii cererii de finanțare, se demarează etapa de evaluare tehnică și financiară. Aceasta se derulează de către AM PDD, în conformitate cu criteriile de evaluare tehnică și financiară specifice fiecărui apel de proiecte în parte</w:t>
      </w:r>
      <w:r>
        <w:rPr>
          <w:rFonts w:cstheme="minorHAnsi"/>
          <w:iCs/>
        </w:rPr>
        <w:t>.</w:t>
      </w:r>
      <w:r w:rsidR="00707987" w:rsidRPr="00CD2CE4">
        <w:rPr>
          <w:rFonts w:cstheme="minorHAnsi"/>
          <w:iCs/>
        </w:rPr>
        <w:t xml:space="preserve"> (</w:t>
      </w:r>
      <w:r w:rsidR="000E0B72" w:rsidRPr="00CD2CE4">
        <w:rPr>
          <w:rFonts w:cstheme="minorHAnsi"/>
          <w:b/>
          <w:bCs/>
          <w:iCs/>
          <w:color w:val="0070C0"/>
        </w:rPr>
        <w:t xml:space="preserve">Anexa </w:t>
      </w:r>
      <w:r w:rsidR="009D3F1A" w:rsidRPr="00CD2CE4">
        <w:rPr>
          <w:rFonts w:cstheme="minorHAnsi"/>
          <w:b/>
          <w:bCs/>
          <w:iCs/>
          <w:color w:val="0070C0"/>
        </w:rPr>
        <w:t>3</w:t>
      </w:r>
      <w:r w:rsidR="00CC131E" w:rsidRPr="00CD2CE4">
        <w:rPr>
          <w:rFonts w:cstheme="minorHAnsi"/>
          <w:b/>
          <w:bCs/>
          <w:iCs/>
          <w:color w:val="0070C0"/>
        </w:rPr>
        <w:t xml:space="preserve">, secțiunea 3.2 </w:t>
      </w:r>
      <w:r w:rsidR="000E0B72" w:rsidRPr="00CD2CE4">
        <w:rPr>
          <w:rFonts w:cstheme="minorHAnsi"/>
          <w:b/>
          <w:bCs/>
          <w:iCs/>
          <w:color w:val="0070C0"/>
        </w:rPr>
        <w:t>la prezentul ghid</w:t>
      </w:r>
      <w:r w:rsidR="00707987" w:rsidRPr="00CD2CE4">
        <w:rPr>
          <w:rFonts w:cstheme="minorHAnsi"/>
          <w:b/>
          <w:bCs/>
          <w:iCs/>
          <w:color w:val="0070C0"/>
        </w:rPr>
        <w:t>)</w:t>
      </w:r>
      <w:r w:rsidR="000E0B72" w:rsidRPr="00CD2CE4">
        <w:rPr>
          <w:rFonts w:cstheme="minorHAnsi"/>
          <w:b/>
          <w:bCs/>
          <w:iCs/>
          <w:color w:val="0070C0"/>
        </w:rPr>
        <w:t>.</w:t>
      </w:r>
    </w:p>
    <w:p w14:paraId="37EDD5D7" w14:textId="77777777" w:rsidR="00D005DF" w:rsidRDefault="00D005DF" w:rsidP="00D005DF">
      <w:pPr>
        <w:spacing w:after="0" w:line="240" w:lineRule="auto"/>
        <w:jc w:val="both"/>
        <w:rPr>
          <w:rFonts w:cstheme="minorHAnsi"/>
          <w:iCs/>
        </w:rPr>
      </w:pPr>
      <w:r w:rsidRPr="00B833E1">
        <w:rPr>
          <w:rFonts w:cstheme="minorHAnsi"/>
          <w:iCs/>
        </w:rPr>
        <w:t>Evaluarea tehnică și financiară se efectuează de către comisiile de evaluare stabilite la nivelul AM PDD. Pe parcursul procesului de evaluare tehnică și financiară, comisia de evaluare poate solicita clarificări, cu respectarea cerințelor și a termenelor stabilite prin procedurile operaționale, cu condiția ca prin clarificările solicitate să nu încalce principiul tratamentului egal și nediscriminării. În lipsa unor răspunsuri la clarificări AM poate lua decizia de selectare sau respingere a proiectelor exclusiv pe baza informațiilor existente. În lipsa unor răspunsuri la clarificări sau în cazul primirii unor răspunsuri neconcludente, AM ia decizia privind rezultatul evaluării pe baza informațiilor existente, inclusiv decizia de respingere a proiectului.</w:t>
      </w:r>
    </w:p>
    <w:p w14:paraId="3A316FA6" w14:textId="77777777" w:rsidR="00D005DF" w:rsidRDefault="00D005DF" w:rsidP="00D005DF">
      <w:pPr>
        <w:spacing w:after="0" w:line="240" w:lineRule="auto"/>
        <w:jc w:val="both"/>
        <w:rPr>
          <w:rFonts w:cstheme="minorHAnsi"/>
          <w:iCs/>
        </w:rPr>
      </w:pPr>
    </w:p>
    <w:p w14:paraId="5B954F44" w14:textId="29243E70" w:rsidR="000E0B72" w:rsidRDefault="00D005DF" w:rsidP="00D005DF">
      <w:pPr>
        <w:spacing w:after="0" w:line="240" w:lineRule="auto"/>
        <w:jc w:val="both"/>
        <w:rPr>
          <w:rFonts w:cstheme="minorHAnsi"/>
          <w:b/>
          <w:bCs/>
          <w:iCs/>
          <w:color w:val="0070C0"/>
        </w:rPr>
      </w:pPr>
      <w:r w:rsidRPr="00CB7F83">
        <w:rPr>
          <w:rFonts w:cstheme="minorHAnsi"/>
          <w:iCs/>
        </w:rPr>
        <w:t>Rezultatele evaluării tehnice și financiare se comunică</w:t>
      </w:r>
      <w:r>
        <w:rPr>
          <w:rFonts w:cstheme="minorHAnsi"/>
          <w:iCs/>
        </w:rPr>
        <w:t xml:space="preserve"> solicitantului</w:t>
      </w:r>
      <w:r w:rsidRPr="00D005DF">
        <w:t xml:space="preserve"> </w:t>
      </w:r>
      <w:r w:rsidRPr="00D005DF">
        <w:rPr>
          <w:rFonts w:cstheme="minorHAnsi"/>
          <w:iCs/>
        </w:rPr>
        <w:t>prin intermediul sistemului informatic MySMIS2021/SMIS2021+</w:t>
      </w:r>
      <w:r>
        <w:rPr>
          <w:rFonts w:cstheme="minorHAnsi"/>
          <w:iCs/>
        </w:rPr>
        <w:t>.</w:t>
      </w:r>
    </w:p>
    <w:p w14:paraId="5DA02F8D" w14:textId="77777777" w:rsidR="00D005DF" w:rsidRPr="00CD2CE4" w:rsidRDefault="00D005DF" w:rsidP="007E4CAB">
      <w:pPr>
        <w:spacing w:after="0" w:line="240" w:lineRule="auto"/>
        <w:jc w:val="both"/>
        <w:rPr>
          <w:rFonts w:cstheme="minorHAnsi"/>
          <w:b/>
          <w:bCs/>
          <w:iCs/>
          <w:color w:val="0070C0"/>
        </w:rPr>
      </w:pPr>
    </w:p>
    <w:p w14:paraId="71756F9B" w14:textId="242F1DCA" w:rsidR="00FA5A60" w:rsidRDefault="000E0B72" w:rsidP="00D01D84">
      <w:pPr>
        <w:pStyle w:val="Heading3"/>
        <w:spacing w:before="0" w:line="240" w:lineRule="auto"/>
        <w:rPr>
          <w:sz w:val="22"/>
          <w:szCs w:val="22"/>
        </w:rPr>
      </w:pPr>
      <w:bookmarkStart w:id="176" w:name="_Toc167694527"/>
      <w:bookmarkEnd w:id="171"/>
      <w:r w:rsidRPr="00CD2CE4">
        <w:rPr>
          <w:sz w:val="22"/>
          <w:szCs w:val="22"/>
        </w:rPr>
        <w:t xml:space="preserve">8.4.1 </w:t>
      </w:r>
      <w:r w:rsidR="0022018A" w:rsidRPr="00CD2CE4">
        <w:rPr>
          <w:sz w:val="22"/>
          <w:szCs w:val="22"/>
        </w:rPr>
        <w:t>Criteriile de evaluare tehnică și financiară</w:t>
      </w:r>
      <w:r w:rsidR="005B5D11" w:rsidRPr="00CD2CE4">
        <w:rPr>
          <w:sz w:val="22"/>
          <w:szCs w:val="22"/>
        </w:rPr>
        <w:t xml:space="preserve"> </w:t>
      </w:r>
      <w:r w:rsidR="005B5D11" w:rsidRPr="00D01D84">
        <w:rPr>
          <w:sz w:val="22"/>
          <w:szCs w:val="22"/>
        </w:rPr>
        <w:t xml:space="preserve">(compatibilizare cu </w:t>
      </w:r>
      <w:r w:rsidR="00CA19B4" w:rsidRPr="00D01D84">
        <w:rPr>
          <w:sz w:val="22"/>
          <w:szCs w:val="22"/>
        </w:rPr>
        <w:t xml:space="preserve">prevederile </w:t>
      </w:r>
      <w:r w:rsidR="005B5D11" w:rsidRPr="00D01D84">
        <w:rPr>
          <w:sz w:val="22"/>
          <w:szCs w:val="22"/>
        </w:rPr>
        <w:t>PDD 2021 – 2027)</w:t>
      </w:r>
      <w:r w:rsidR="0022018A" w:rsidRPr="00D01D84">
        <w:rPr>
          <w:sz w:val="22"/>
          <w:szCs w:val="22"/>
        </w:rPr>
        <w:t>:</w:t>
      </w:r>
      <w:bookmarkStart w:id="177" w:name="_Hlk134544923"/>
      <w:bookmarkEnd w:id="176"/>
    </w:p>
    <w:p w14:paraId="03C56B44" w14:textId="77777777" w:rsidR="002A2AC4" w:rsidRPr="002A2AC4" w:rsidRDefault="002A2AC4" w:rsidP="002A2AC4">
      <w:pPr>
        <w:spacing w:after="0" w:line="240" w:lineRule="auto"/>
        <w:rPr>
          <w:sz w:val="16"/>
          <w:szCs w:val="16"/>
        </w:rPr>
      </w:pPr>
    </w:p>
    <w:p w14:paraId="17FC1159" w14:textId="66D28E36" w:rsidR="001E31BB" w:rsidRPr="00CD2CE4" w:rsidRDefault="001E31BB">
      <w:pPr>
        <w:pStyle w:val="ListParagraph"/>
        <w:numPr>
          <w:ilvl w:val="4"/>
          <w:numId w:val="4"/>
        </w:numPr>
        <w:spacing w:after="0" w:line="240" w:lineRule="auto"/>
        <w:ind w:left="270" w:hanging="270"/>
        <w:rPr>
          <w:rFonts w:cstheme="minorHAnsi"/>
        </w:rPr>
      </w:pPr>
      <w:r w:rsidRPr="00CD2CE4">
        <w:rPr>
          <w:rFonts w:cstheme="minorHAnsi"/>
        </w:rPr>
        <w:t>Compatibilizarea proiectului cu prevederile PDD</w:t>
      </w:r>
    </w:p>
    <w:p w14:paraId="19386A36" w14:textId="6F35E10C" w:rsidR="001E31BB" w:rsidRPr="00CD2CE4" w:rsidRDefault="001E31BB">
      <w:pPr>
        <w:pStyle w:val="ListParagraph"/>
        <w:numPr>
          <w:ilvl w:val="4"/>
          <w:numId w:val="4"/>
        </w:numPr>
        <w:spacing w:after="0" w:line="240" w:lineRule="auto"/>
        <w:ind w:left="270" w:hanging="270"/>
        <w:rPr>
          <w:rFonts w:cstheme="minorHAnsi"/>
        </w:rPr>
      </w:pPr>
      <w:r w:rsidRPr="00CD2CE4">
        <w:rPr>
          <w:rFonts w:cstheme="minorHAnsi"/>
        </w:rPr>
        <w:t>Principiul a nu prejudicia semnificativ (DNSH)</w:t>
      </w:r>
    </w:p>
    <w:p w14:paraId="058D98A6" w14:textId="65C34041" w:rsidR="001E31BB" w:rsidRPr="00CD2CE4" w:rsidRDefault="001E31BB">
      <w:pPr>
        <w:pStyle w:val="ListParagraph"/>
        <w:numPr>
          <w:ilvl w:val="4"/>
          <w:numId w:val="4"/>
        </w:numPr>
        <w:spacing w:after="0" w:line="240" w:lineRule="auto"/>
        <w:ind w:left="270" w:hanging="270"/>
        <w:rPr>
          <w:rFonts w:cstheme="minorHAnsi"/>
        </w:rPr>
      </w:pPr>
      <w:r w:rsidRPr="00CD2CE4">
        <w:rPr>
          <w:rFonts w:cstheme="minorHAnsi"/>
        </w:rPr>
        <w:t>Imunizarea la schimbările climatice</w:t>
      </w:r>
    </w:p>
    <w:p w14:paraId="62B2F717" w14:textId="77777777" w:rsidR="00F36A6D" w:rsidRPr="002A2AC4" w:rsidRDefault="00F36A6D" w:rsidP="007E4CAB">
      <w:pPr>
        <w:spacing w:after="0" w:line="240" w:lineRule="auto"/>
        <w:jc w:val="both"/>
        <w:rPr>
          <w:rFonts w:cstheme="minorHAnsi"/>
          <w:b/>
          <w:bCs/>
          <w:color w:val="0070C0"/>
          <w:sz w:val="16"/>
          <w:szCs w:val="16"/>
        </w:rPr>
      </w:pPr>
      <w:bookmarkStart w:id="178" w:name="_Hlk133413850"/>
    </w:p>
    <w:p w14:paraId="6CBCD702" w14:textId="5C4DA5CD" w:rsidR="00CF54E2" w:rsidRPr="00CD2CE4" w:rsidRDefault="00CF54E2" w:rsidP="007E4CAB">
      <w:pPr>
        <w:spacing w:after="0" w:line="240" w:lineRule="auto"/>
        <w:jc w:val="both"/>
        <w:rPr>
          <w:rFonts w:cstheme="minorHAnsi"/>
        </w:rPr>
      </w:pPr>
      <w:r w:rsidRPr="00CD2CE4">
        <w:rPr>
          <w:rFonts w:cstheme="minorHAnsi"/>
          <w:b/>
          <w:bCs/>
          <w:color w:val="0070C0"/>
        </w:rPr>
        <w:t xml:space="preserve">Pentru proiectele etapizate în conformitate cu prevederile art. 118 conform Regulamentului </w:t>
      </w:r>
      <w:r w:rsidR="00DB6E78" w:rsidRPr="00CD2CE4">
        <w:rPr>
          <w:rFonts w:cstheme="minorHAnsi"/>
          <w:b/>
          <w:bCs/>
          <w:color w:val="0070C0"/>
        </w:rPr>
        <w:t>2021</w:t>
      </w:r>
      <w:r w:rsidRPr="00CD2CE4">
        <w:rPr>
          <w:rFonts w:cstheme="minorHAnsi"/>
          <w:b/>
          <w:bCs/>
          <w:color w:val="0070C0"/>
        </w:rPr>
        <w:t>/</w:t>
      </w:r>
      <w:r w:rsidR="00DB6E78" w:rsidRPr="00CD2CE4">
        <w:rPr>
          <w:rFonts w:cstheme="minorHAnsi"/>
          <w:b/>
          <w:bCs/>
          <w:color w:val="0070C0"/>
        </w:rPr>
        <w:t>1060</w:t>
      </w:r>
      <w:r w:rsidRPr="00CD2CE4">
        <w:rPr>
          <w:rFonts w:cstheme="minorHAnsi"/>
          <w:b/>
          <w:bCs/>
          <w:color w:val="0070C0"/>
        </w:rPr>
        <w:t>, cu modificările și completările ulterioare</w:t>
      </w:r>
      <w:r w:rsidRPr="00CD2CE4">
        <w:rPr>
          <w:rFonts w:cstheme="minorHAnsi"/>
        </w:rPr>
        <w:t>, criteriile vor fi axate doar pe conformare cu cerințele regulamentului menționat, punându-se accent pe:</w:t>
      </w:r>
    </w:p>
    <w:p w14:paraId="23914BAF" w14:textId="6991B273" w:rsidR="00CF54E2" w:rsidRDefault="00D2526F" w:rsidP="002A2AC4">
      <w:pPr>
        <w:pStyle w:val="ListParagraph"/>
        <w:numPr>
          <w:ilvl w:val="0"/>
          <w:numId w:val="29"/>
        </w:numPr>
        <w:spacing w:before="120" w:after="0" w:line="240" w:lineRule="auto"/>
        <w:jc w:val="both"/>
        <w:rPr>
          <w:rFonts w:cstheme="minorHAnsi"/>
        </w:rPr>
      </w:pPr>
      <w:r w:rsidRPr="00CD2CE4">
        <w:rPr>
          <w:rFonts w:cstheme="minorHAnsi"/>
        </w:rPr>
        <w:t>C</w:t>
      </w:r>
      <w:r w:rsidR="00CF54E2" w:rsidRPr="00CD2CE4">
        <w:rPr>
          <w:rFonts w:cstheme="minorHAnsi"/>
        </w:rPr>
        <w:t xml:space="preserve">ontribuția </w:t>
      </w:r>
      <w:r w:rsidR="007848E8" w:rsidRPr="00CD2CE4">
        <w:rPr>
          <w:rFonts w:cstheme="minorHAnsi"/>
        </w:rPr>
        <w:t xml:space="preserve">etapei </w:t>
      </w:r>
      <w:r w:rsidR="00AB5031" w:rsidRPr="00CD2CE4">
        <w:rPr>
          <w:rFonts w:cstheme="minorHAnsi"/>
        </w:rPr>
        <w:t>a II-a</w:t>
      </w:r>
      <w:r w:rsidR="00CF54E2" w:rsidRPr="00CD2CE4">
        <w:rPr>
          <w:rFonts w:cstheme="minorHAnsi"/>
        </w:rPr>
        <w:t xml:space="preserve"> la obiectivele specifice PDD;</w:t>
      </w:r>
    </w:p>
    <w:p w14:paraId="2344C07D" w14:textId="36853587" w:rsidR="00DB6E78" w:rsidRPr="00D01D84" w:rsidRDefault="00DB6E78" w:rsidP="00D01D84">
      <w:pPr>
        <w:pStyle w:val="ListParagraph"/>
        <w:numPr>
          <w:ilvl w:val="0"/>
          <w:numId w:val="29"/>
        </w:numPr>
        <w:spacing w:before="120" w:after="0" w:line="264" w:lineRule="auto"/>
        <w:jc w:val="both"/>
        <w:rPr>
          <w:rFonts w:ascii="Calibri" w:hAnsi="Calibri" w:cs="Calibri"/>
        </w:rPr>
      </w:pPr>
      <w:r w:rsidRPr="00436D62">
        <w:rPr>
          <w:rFonts w:ascii="Calibri" w:hAnsi="Calibri" w:cs="Calibri"/>
        </w:rPr>
        <w:t>Justificarea faptului că  proiectul prezintă cel mai bun raport între cuantumul sprijinului, activitățile desfășurate și îndeplinirea obiectivelor;</w:t>
      </w:r>
    </w:p>
    <w:p w14:paraId="363767C8" w14:textId="48C97CF2" w:rsidR="00B03104" w:rsidRPr="00CD2CE4" w:rsidRDefault="00F36A6D">
      <w:pPr>
        <w:pStyle w:val="ListParagraph"/>
        <w:numPr>
          <w:ilvl w:val="0"/>
          <w:numId w:val="29"/>
        </w:numPr>
        <w:spacing w:after="0" w:line="240" w:lineRule="auto"/>
        <w:jc w:val="both"/>
        <w:rPr>
          <w:rFonts w:cstheme="minorHAnsi"/>
        </w:rPr>
      </w:pPr>
      <w:r w:rsidRPr="00CD2CE4">
        <w:rPr>
          <w:rFonts w:cstheme="minorHAnsi"/>
        </w:rPr>
        <w:t>Raport privind i</w:t>
      </w:r>
      <w:r w:rsidR="00CF54E2" w:rsidRPr="00CD2CE4">
        <w:rPr>
          <w:rFonts w:cstheme="minorHAnsi"/>
        </w:rPr>
        <w:t>munizarea la schimbările climatice</w:t>
      </w:r>
      <w:r w:rsidRPr="00CD2CE4">
        <w:rPr>
          <w:rFonts w:cstheme="minorHAnsi"/>
        </w:rPr>
        <w:t>;</w:t>
      </w:r>
      <w:r w:rsidR="00CF54E2" w:rsidRPr="00CD2CE4">
        <w:rPr>
          <w:rFonts w:cstheme="minorHAnsi"/>
        </w:rPr>
        <w:t xml:space="preserve"> </w:t>
      </w:r>
    </w:p>
    <w:p w14:paraId="06E5E732" w14:textId="5FA50177" w:rsidR="00F36A6D" w:rsidRDefault="00F36A6D">
      <w:pPr>
        <w:pStyle w:val="ListParagraph"/>
        <w:numPr>
          <w:ilvl w:val="0"/>
          <w:numId w:val="29"/>
        </w:numPr>
        <w:spacing w:after="0" w:line="240" w:lineRule="auto"/>
        <w:jc w:val="both"/>
        <w:rPr>
          <w:rFonts w:cstheme="minorHAnsi"/>
        </w:rPr>
      </w:pPr>
      <w:r w:rsidRPr="00CD2CE4">
        <w:rPr>
          <w:rFonts w:cstheme="minorHAnsi"/>
        </w:rPr>
        <w:t>Principiul a nu prejudicia semnificativ (DNSH)</w:t>
      </w:r>
      <w:r w:rsidR="008F2099" w:rsidRPr="00CD2CE4">
        <w:rPr>
          <w:rFonts w:cstheme="minorHAnsi"/>
        </w:rPr>
        <w:t>.</w:t>
      </w:r>
    </w:p>
    <w:p w14:paraId="49A06E26" w14:textId="105E7124" w:rsidR="00FD510F" w:rsidRPr="00436D62" w:rsidRDefault="00FD510F" w:rsidP="00FD510F">
      <w:pPr>
        <w:pStyle w:val="ListParagraph"/>
        <w:numPr>
          <w:ilvl w:val="0"/>
          <w:numId w:val="29"/>
        </w:numPr>
        <w:spacing w:before="120" w:after="0" w:line="264" w:lineRule="auto"/>
        <w:jc w:val="both"/>
        <w:rPr>
          <w:rFonts w:ascii="Calibri" w:hAnsi="Calibri" w:cs="Calibri"/>
        </w:rPr>
      </w:pPr>
      <w:r>
        <w:rPr>
          <w:rFonts w:ascii="Calibri" w:hAnsi="Calibri" w:cs="Calibri"/>
        </w:rPr>
        <w:t>Î</w:t>
      </w:r>
      <w:r w:rsidRPr="00436D62">
        <w:rPr>
          <w:rFonts w:ascii="Calibri" w:hAnsi="Calibri" w:cs="Calibri"/>
        </w:rPr>
        <w:t xml:space="preserve">ncadrarea </w:t>
      </w:r>
      <w:r>
        <w:rPr>
          <w:rFonts w:ascii="Calibri" w:hAnsi="Calibri" w:cs="Calibri"/>
        </w:rPr>
        <w:t>î</w:t>
      </w:r>
      <w:r w:rsidRPr="00436D62">
        <w:rPr>
          <w:rFonts w:ascii="Calibri" w:hAnsi="Calibri" w:cs="Calibri"/>
        </w:rPr>
        <w:t>n condi</w:t>
      </w:r>
      <w:r>
        <w:rPr>
          <w:rFonts w:ascii="Calibri" w:hAnsi="Calibri" w:cs="Calibri"/>
        </w:rPr>
        <w:t>ţ</w:t>
      </w:r>
      <w:r w:rsidRPr="00436D62">
        <w:rPr>
          <w:rFonts w:ascii="Calibri" w:hAnsi="Calibri" w:cs="Calibri"/>
        </w:rPr>
        <w:t>ia favorizant</w:t>
      </w:r>
      <w:r>
        <w:rPr>
          <w:rFonts w:ascii="Calibri" w:hAnsi="Calibri" w:cs="Calibri"/>
        </w:rPr>
        <w:t>ă</w:t>
      </w:r>
      <w:r w:rsidRPr="00436D62">
        <w:rPr>
          <w:rFonts w:ascii="Calibri" w:hAnsi="Calibri" w:cs="Calibri"/>
        </w:rPr>
        <w:t>.</w:t>
      </w:r>
    </w:p>
    <w:p w14:paraId="430E919B" w14:textId="77777777" w:rsidR="00FD510F" w:rsidRPr="00CD2CE4" w:rsidRDefault="00FD510F" w:rsidP="00D01D84">
      <w:pPr>
        <w:pStyle w:val="ListParagraph"/>
        <w:spacing w:after="0" w:line="240" w:lineRule="auto"/>
        <w:jc w:val="both"/>
        <w:rPr>
          <w:rFonts w:cstheme="minorHAnsi"/>
        </w:rPr>
      </w:pPr>
    </w:p>
    <w:p w14:paraId="1EE8634F" w14:textId="3B8B66CB" w:rsidR="00CF54E2" w:rsidRPr="00CD2CE4" w:rsidRDefault="00CF54E2" w:rsidP="008F67B5">
      <w:pPr>
        <w:spacing w:after="0" w:line="240" w:lineRule="auto"/>
        <w:jc w:val="both"/>
        <w:rPr>
          <w:rFonts w:cstheme="minorHAnsi"/>
        </w:rPr>
      </w:pPr>
      <w:r w:rsidRPr="00CD2CE4">
        <w:rPr>
          <w:rFonts w:cstheme="minorHAnsi"/>
          <w:b/>
          <w:bCs/>
          <w:color w:val="0070C0"/>
        </w:rPr>
        <w:t>Pentru proiectele etapizate în conformitate cu prevederile art</w:t>
      </w:r>
      <w:r w:rsidR="008F67B5">
        <w:rPr>
          <w:rFonts w:cstheme="minorHAnsi"/>
          <w:b/>
          <w:bCs/>
          <w:color w:val="0070C0"/>
        </w:rPr>
        <w:t>.</w:t>
      </w:r>
      <w:r w:rsidRPr="00CD2CE4">
        <w:rPr>
          <w:rFonts w:cstheme="minorHAnsi"/>
          <w:b/>
          <w:bCs/>
          <w:color w:val="0070C0"/>
        </w:rPr>
        <w:t xml:space="preserve"> 118a  conform Regulamentului </w:t>
      </w:r>
      <w:r w:rsidR="008F67B5" w:rsidRPr="00CD2CE4">
        <w:rPr>
          <w:rFonts w:cstheme="minorHAnsi"/>
          <w:b/>
          <w:bCs/>
          <w:color w:val="0070C0"/>
        </w:rPr>
        <w:t>2021</w:t>
      </w:r>
      <w:r w:rsidRPr="00CD2CE4">
        <w:rPr>
          <w:rFonts w:cstheme="minorHAnsi"/>
          <w:b/>
          <w:bCs/>
          <w:color w:val="0070C0"/>
        </w:rPr>
        <w:t>/</w:t>
      </w:r>
      <w:r w:rsidR="008F67B5" w:rsidRPr="00CD2CE4">
        <w:rPr>
          <w:rFonts w:cstheme="minorHAnsi"/>
          <w:b/>
          <w:bCs/>
          <w:color w:val="0070C0"/>
        </w:rPr>
        <w:t>1060</w:t>
      </w:r>
      <w:r w:rsidRPr="00CD2CE4">
        <w:rPr>
          <w:rFonts w:cstheme="minorHAnsi"/>
          <w:b/>
          <w:bCs/>
          <w:color w:val="0070C0"/>
        </w:rPr>
        <w:t>, cu modificările și completările ulterioare</w:t>
      </w:r>
      <w:r w:rsidRPr="00CD2CE4">
        <w:rPr>
          <w:rFonts w:cstheme="minorHAnsi"/>
        </w:rPr>
        <w:t>, criteriile de evaluare vor fi axate pe :</w:t>
      </w:r>
    </w:p>
    <w:p w14:paraId="010E5344" w14:textId="77777777" w:rsidR="00CF54E2" w:rsidRPr="00CD2CE4" w:rsidRDefault="00CF54E2" w:rsidP="007E4CAB">
      <w:pPr>
        <w:spacing w:after="0" w:line="240" w:lineRule="auto"/>
        <w:rPr>
          <w:rFonts w:cstheme="minorHAnsi"/>
        </w:rPr>
      </w:pPr>
    </w:p>
    <w:p w14:paraId="54369BC6" w14:textId="5EE6642E" w:rsidR="00CF54E2" w:rsidRPr="00CD2CE4" w:rsidRDefault="008F2099">
      <w:pPr>
        <w:pStyle w:val="ListParagraph"/>
        <w:numPr>
          <w:ilvl w:val="0"/>
          <w:numId w:val="30"/>
        </w:numPr>
        <w:spacing w:after="0" w:line="240" w:lineRule="auto"/>
        <w:jc w:val="both"/>
        <w:rPr>
          <w:rFonts w:cstheme="minorHAnsi"/>
        </w:rPr>
      </w:pPr>
      <w:r w:rsidRPr="00CD2CE4">
        <w:rPr>
          <w:rFonts w:cstheme="minorHAnsi"/>
        </w:rPr>
        <w:t>C</w:t>
      </w:r>
      <w:r w:rsidR="00CF54E2" w:rsidRPr="00CD2CE4">
        <w:rPr>
          <w:rFonts w:cstheme="minorHAnsi"/>
        </w:rPr>
        <w:t xml:space="preserve">ontribuția </w:t>
      </w:r>
      <w:r w:rsidR="007848E8" w:rsidRPr="00CD2CE4">
        <w:rPr>
          <w:rFonts w:cstheme="minorHAnsi"/>
        </w:rPr>
        <w:t xml:space="preserve">etapei </w:t>
      </w:r>
      <w:r w:rsidR="00AB5031" w:rsidRPr="00CD2CE4">
        <w:rPr>
          <w:rFonts w:cstheme="minorHAnsi"/>
        </w:rPr>
        <w:t>a II-a</w:t>
      </w:r>
      <w:r w:rsidR="00CF54E2" w:rsidRPr="00CD2CE4">
        <w:rPr>
          <w:rFonts w:cstheme="minorHAnsi"/>
        </w:rPr>
        <w:t xml:space="preserve"> la obiectivele specifice PDD;</w:t>
      </w:r>
    </w:p>
    <w:p w14:paraId="3CFA76C0" w14:textId="45BE4FF0" w:rsidR="008F2099" w:rsidRPr="00CD2CE4" w:rsidRDefault="008F2099">
      <w:pPr>
        <w:pStyle w:val="ListParagraph"/>
        <w:numPr>
          <w:ilvl w:val="0"/>
          <w:numId w:val="30"/>
        </w:numPr>
        <w:spacing w:after="0" w:line="240" w:lineRule="auto"/>
        <w:jc w:val="both"/>
        <w:rPr>
          <w:rFonts w:cstheme="minorHAnsi"/>
        </w:rPr>
      </w:pPr>
      <w:r w:rsidRPr="00CD2CE4">
        <w:rPr>
          <w:rFonts w:cstheme="minorHAnsi"/>
        </w:rPr>
        <w:t>Principiul a nu prejudicia semnificativ (DNSH).</w:t>
      </w:r>
    </w:p>
    <w:p w14:paraId="7016EE96" w14:textId="77777777" w:rsidR="00CF54E2" w:rsidRPr="00CD2CE4" w:rsidRDefault="00CF54E2" w:rsidP="007E4CAB">
      <w:pPr>
        <w:spacing w:after="0" w:line="240" w:lineRule="auto"/>
        <w:rPr>
          <w:rFonts w:cstheme="minorHAnsi"/>
        </w:rPr>
      </w:pPr>
    </w:p>
    <w:bookmarkEnd w:id="177"/>
    <w:bookmarkEnd w:id="178"/>
    <w:p w14:paraId="2329048C" w14:textId="49423042" w:rsidR="0022018A" w:rsidRPr="00CD2CE4" w:rsidRDefault="0022018A" w:rsidP="007E4CAB">
      <w:pPr>
        <w:spacing w:after="0" w:line="240" w:lineRule="auto"/>
        <w:rPr>
          <w:rFonts w:cstheme="minorHAnsi"/>
        </w:rPr>
      </w:pPr>
      <w:r w:rsidRPr="00CD2CE4">
        <w:rPr>
          <w:rFonts w:cstheme="minorHAnsi"/>
        </w:rPr>
        <w:t xml:space="preserve">Pentru detalierea acestor criterii va rugăm să consultați </w:t>
      </w:r>
      <w:r w:rsidRPr="00CD2CE4">
        <w:rPr>
          <w:rFonts w:cstheme="minorHAnsi"/>
          <w:b/>
          <w:bCs/>
          <w:color w:val="0070C0"/>
        </w:rPr>
        <w:t xml:space="preserve">Anexa </w:t>
      </w:r>
      <w:r w:rsidR="009D3F1A" w:rsidRPr="00CD2CE4">
        <w:rPr>
          <w:rFonts w:cstheme="minorHAnsi"/>
          <w:b/>
          <w:bCs/>
          <w:color w:val="0070C0"/>
        </w:rPr>
        <w:t>3</w:t>
      </w:r>
      <w:r w:rsidRPr="00CD2CE4">
        <w:rPr>
          <w:rFonts w:cstheme="minorHAnsi"/>
          <w:b/>
          <w:bCs/>
          <w:color w:val="0070C0"/>
        </w:rPr>
        <w:t xml:space="preserve"> la prezentul ghid</w:t>
      </w:r>
      <w:r w:rsidR="00041B21" w:rsidRPr="00CD2CE4">
        <w:rPr>
          <w:rFonts w:cstheme="minorHAnsi"/>
          <w:color w:val="0070C0"/>
        </w:rPr>
        <w:t>.</w:t>
      </w:r>
    </w:p>
    <w:p w14:paraId="77A023C1" w14:textId="77777777" w:rsidR="0022018A" w:rsidRPr="00CD2CE4" w:rsidRDefault="0022018A" w:rsidP="007E4CAB">
      <w:pPr>
        <w:spacing w:after="0" w:line="240" w:lineRule="auto"/>
        <w:jc w:val="both"/>
        <w:rPr>
          <w:rFonts w:cstheme="minorHAnsi"/>
          <w:color w:val="FF0000"/>
        </w:rPr>
      </w:pPr>
    </w:p>
    <w:p w14:paraId="4D9207B1" w14:textId="0217E3F2" w:rsidR="000E0B72" w:rsidRPr="00CD2CE4" w:rsidRDefault="000E0B72" w:rsidP="002A2AC4">
      <w:pPr>
        <w:pStyle w:val="Heading2"/>
        <w:numPr>
          <w:ilvl w:val="1"/>
          <w:numId w:val="33"/>
        </w:numPr>
        <w:tabs>
          <w:tab w:val="left" w:pos="450"/>
        </w:tabs>
        <w:spacing w:before="0" w:line="240" w:lineRule="auto"/>
        <w:ind w:left="0" w:firstLine="0"/>
        <w:rPr>
          <w:sz w:val="22"/>
          <w:szCs w:val="22"/>
        </w:rPr>
      </w:pPr>
      <w:bookmarkStart w:id="179" w:name="_Toc141081393"/>
      <w:bookmarkStart w:id="180" w:name="_Toc141100000"/>
      <w:bookmarkStart w:id="181" w:name="_Toc141100158"/>
      <w:bookmarkStart w:id="182" w:name="_Toc141100988"/>
      <w:bookmarkStart w:id="183" w:name="_Toc141081394"/>
      <w:bookmarkStart w:id="184" w:name="_Toc141100001"/>
      <w:bookmarkStart w:id="185" w:name="_Toc141100159"/>
      <w:bookmarkStart w:id="186" w:name="_Toc141100989"/>
      <w:bookmarkStart w:id="187" w:name="_Toc141081395"/>
      <w:bookmarkStart w:id="188" w:name="_Toc141100002"/>
      <w:bookmarkStart w:id="189" w:name="_Toc141100160"/>
      <w:bookmarkStart w:id="190" w:name="_Toc141100990"/>
      <w:bookmarkStart w:id="191" w:name="_Toc141081396"/>
      <w:bookmarkStart w:id="192" w:name="_Toc141100003"/>
      <w:bookmarkStart w:id="193" w:name="_Toc141100161"/>
      <w:bookmarkStart w:id="194" w:name="_Toc141100991"/>
      <w:bookmarkStart w:id="195" w:name="_Toc141081397"/>
      <w:bookmarkStart w:id="196" w:name="_Toc141100004"/>
      <w:bookmarkStart w:id="197" w:name="_Toc141100162"/>
      <w:bookmarkStart w:id="198" w:name="_Toc141100992"/>
      <w:bookmarkStart w:id="199" w:name="_Toc141081398"/>
      <w:bookmarkStart w:id="200" w:name="_Toc141100005"/>
      <w:bookmarkStart w:id="201" w:name="_Toc141100163"/>
      <w:bookmarkStart w:id="202" w:name="_Toc141100993"/>
      <w:bookmarkStart w:id="203" w:name="_Toc141081399"/>
      <w:bookmarkStart w:id="204" w:name="_Toc141100006"/>
      <w:bookmarkStart w:id="205" w:name="_Toc141100164"/>
      <w:bookmarkStart w:id="206" w:name="_Toc141100994"/>
      <w:bookmarkStart w:id="207" w:name="_Toc141081400"/>
      <w:bookmarkStart w:id="208" w:name="_Toc141100007"/>
      <w:bookmarkStart w:id="209" w:name="_Toc141100165"/>
      <w:bookmarkStart w:id="210" w:name="_Toc141100995"/>
      <w:bookmarkStart w:id="211" w:name="_Toc141081401"/>
      <w:bookmarkStart w:id="212" w:name="_Toc141100008"/>
      <w:bookmarkStart w:id="213" w:name="_Toc141100166"/>
      <w:bookmarkStart w:id="214" w:name="_Toc141100996"/>
      <w:bookmarkStart w:id="215" w:name="_Toc141081402"/>
      <w:bookmarkStart w:id="216" w:name="_Toc141100009"/>
      <w:bookmarkStart w:id="217" w:name="_Toc141100167"/>
      <w:bookmarkStart w:id="218" w:name="_Toc141100997"/>
      <w:bookmarkStart w:id="219" w:name="_Toc141081403"/>
      <w:bookmarkStart w:id="220" w:name="_Toc141100010"/>
      <w:bookmarkStart w:id="221" w:name="_Toc141100168"/>
      <w:bookmarkStart w:id="222" w:name="_Toc141100998"/>
      <w:bookmarkStart w:id="223" w:name="_Toc141081404"/>
      <w:bookmarkStart w:id="224" w:name="_Toc141100011"/>
      <w:bookmarkStart w:id="225" w:name="_Toc141100169"/>
      <w:bookmarkStart w:id="226" w:name="_Toc141100999"/>
      <w:bookmarkStart w:id="227" w:name="_Toc141081405"/>
      <w:bookmarkStart w:id="228" w:name="_Toc141100012"/>
      <w:bookmarkStart w:id="229" w:name="_Toc141100170"/>
      <w:bookmarkStart w:id="230" w:name="_Toc141101000"/>
      <w:bookmarkStart w:id="231" w:name="_Toc141081406"/>
      <w:bookmarkStart w:id="232" w:name="_Toc141100013"/>
      <w:bookmarkStart w:id="233" w:name="_Toc141100171"/>
      <w:bookmarkStart w:id="234" w:name="_Toc141101001"/>
      <w:bookmarkStart w:id="235" w:name="_Toc141081407"/>
      <w:bookmarkStart w:id="236" w:name="_Toc141100014"/>
      <w:bookmarkStart w:id="237" w:name="_Toc141100172"/>
      <w:bookmarkStart w:id="238" w:name="_Toc141101002"/>
      <w:bookmarkStart w:id="239" w:name="_Toc141081408"/>
      <w:bookmarkStart w:id="240" w:name="_Toc141100015"/>
      <w:bookmarkStart w:id="241" w:name="_Toc141100173"/>
      <w:bookmarkStart w:id="242" w:name="_Toc141101003"/>
      <w:bookmarkStart w:id="243" w:name="_Toc141081409"/>
      <w:bookmarkStart w:id="244" w:name="_Toc141100016"/>
      <w:bookmarkStart w:id="245" w:name="_Toc141100174"/>
      <w:bookmarkStart w:id="246" w:name="_Toc141101004"/>
      <w:bookmarkStart w:id="247" w:name="_Toc141081410"/>
      <w:bookmarkStart w:id="248" w:name="_Toc141100017"/>
      <w:bookmarkStart w:id="249" w:name="_Toc141100175"/>
      <w:bookmarkStart w:id="250" w:name="_Toc141101005"/>
      <w:bookmarkStart w:id="251" w:name="_Toc141081411"/>
      <w:bookmarkStart w:id="252" w:name="_Toc141100018"/>
      <w:bookmarkStart w:id="253" w:name="_Toc141100176"/>
      <w:bookmarkStart w:id="254" w:name="_Toc141101006"/>
      <w:bookmarkStart w:id="255" w:name="_Toc141081412"/>
      <w:bookmarkStart w:id="256" w:name="_Toc141100019"/>
      <w:bookmarkStart w:id="257" w:name="_Toc141100177"/>
      <w:bookmarkStart w:id="258" w:name="_Toc141101007"/>
      <w:bookmarkStart w:id="259" w:name="_Toc141081413"/>
      <w:bookmarkStart w:id="260" w:name="_Toc141100020"/>
      <w:bookmarkStart w:id="261" w:name="_Toc141100178"/>
      <w:bookmarkStart w:id="262" w:name="_Toc141101008"/>
      <w:bookmarkStart w:id="263" w:name="_Toc141081414"/>
      <w:bookmarkStart w:id="264" w:name="_Toc141100021"/>
      <w:bookmarkStart w:id="265" w:name="_Toc141100179"/>
      <w:bookmarkStart w:id="266" w:name="_Toc141101009"/>
      <w:bookmarkStart w:id="267" w:name="_Toc141081415"/>
      <w:bookmarkStart w:id="268" w:name="_Toc141100022"/>
      <w:bookmarkStart w:id="269" w:name="_Toc141100180"/>
      <w:bookmarkStart w:id="270" w:name="_Toc141101010"/>
      <w:bookmarkStart w:id="271" w:name="_Toc141081416"/>
      <w:bookmarkStart w:id="272" w:name="_Toc141100023"/>
      <w:bookmarkStart w:id="273" w:name="_Toc141100181"/>
      <w:bookmarkStart w:id="274" w:name="_Toc141101011"/>
      <w:bookmarkStart w:id="275" w:name="_Toc141081417"/>
      <w:bookmarkStart w:id="276" w:name="_Toc141100024"/>
      <w:bookmarkStart w:id="277" w:name="_Toc141100182"/>
      <w:bookmarkStart w:id="278" w:name="_Toc141101012"/>
      <w:bookmarkStart w:id="279" w:name="_Toc141081418"/>
      <w:bookmarkStart w:id="280" w:name="_Toc141100025"/>
      <w:bookmarkStart w:id="281" w:name="_Toc141100183"/>
      <w:bookmarkStart w:id="282" w:name="_Toc141101013"/>
      <w:bookmarkStart w:id="283" w:name="_Toc141081419"/>
      <w:bookmarkStart w:id="284" w:name="_Toc141100026"/>
      <w:bookmarkStart w:id="285" w:name="_Toc141100184"/>
      <w:bookmarkStart w:id="286" w:name="_Toc141101014"/>
      <w:bookmarkStart w:id="287" w:name="_Toc141081420"/>
      <w:bookmarkStart w:id="288" w:name="_Toc141100027"/>
      <w:bookmarkStart w:id="289" w:name="_Toc141100185"/>
      <w:bookmarkStart w:id="290" w:name="_Toc141101015"/>
      <w:bookmarkStart w:id="291" w:name="_Toc141081421"/>
      <w:bookmarkStart w:id="292" w:name="_Toc141100028"/>
      <w:bookmarkStart w:id="293" w:name="_Toc141100186"/>
      <w:bookmarkStart w:id="294" w:name="_Toc141101016"/>
      <w:bookmarkStart w:id="295" w:name="_Toc141081422"/>
      <w:bookmarkStart w:id="296" w:name="_Toc141100029"/>
      <w:bookmarkStart w:id="297" w:name="_Toc141100187"/>
      <w:bookmarkStart w:id="298" w:name="_Toc141101017"/>
      <w:bookmarkStart w:id="299" w:name="_Toc141081423"/>
      <w:bookmarkStart w:id="300" w:name="_Toc141100030"/>
      <w:bookmarkStart w:id="301" w:name="_Toc141100188"/>
      <w:bookmarkStart w:id="302" w:name="_Toc141101018"/>
      <w:bookmarkStart w:id="303" w:name="_Toc141081424"/>
      <w:bookmarkStart w:id="304" w:name="_Toc141100031"/>
      <w:bookmarkStart w:id="305" w:name="_Toc141100189"/>
      <w:bookmarkStart w:id="306" w:name="_Toc141101019"/>
      <w:bookmarkStart w:id="307" w:name="_Toc141081425"/>
      <w:bookmarkStart w:id="308" w:name="_Toc141100032"/>
      <w:bookmarkStart w:id="309" w:name="_Toc141100190"/>
      <w:bookmarkStart w:id="310" w:name="_Toc141101020"/>
      <w:bookmarkStart w:id="311" w:name="_Toc141081426"/>
      <w:bookmarkStart w:id="312" w:name="_Toc141100033"/>
      <w:bookmarkStart w:id="313" w:name="_Toc141100191"/>
      <w:bookmarkStart w:id="314" w:name="_Toc141101021"/>
      <w:bookmarkStart w:id="315" w:name="_Toc141081427"/>
      <w:bookmarkStart w:id="316" w:name="_Toc141100034"/>
      <w:bookmarkStart w:id="317" w:name="_Toc141100192"/>
      <w:bookmarkStart w:id="318" w:name="_Toc141101022"/>
      <w:bookmarkStart w:id="319" w:name="_Toc141081428"/>
      <w:bookmarkStart w:id="320" w:name="_Toc141100035"/>
      <w:bookmarkStart w:id="321" w:name="_Toc141100193"/>
      <w:bookmarkStart w:id="322" w:name="_Toc141101023"/>
      <w:bookmarkStart w:id="323" w:name="_Toc141081429"/>
      <w:bookmarkStart w:id="324" w:name="_Toc141100036"/>
      <w:bookmarkStart w:id="325" w:name="_Toc141100194"/>
      <w:bookmarkStart w:id="326" w:name="_Toc141101024"/>
      <w:bookmarkStart w:id="327" w:name="_Toc141081430"/>
      <w:bookmarkStart w:id="328" w:name="_Toc141100037"/>
      <w:bookmarkStart w:id="329" w:name="_Toc141100195"/>
      <w:bookmarkStart w:id="330" w:name="_Toc141101025"/>
      <w:bookmarkStart w:id="331" w:name="_Toc141081431"/>
      <w:bookmarkStart w:id="332" w:name="_Toc141100038"/>
      <w:bookmarkStart w:id="333" w:name="_Toc141100196"/>
      <w:bookmarkStart w:id="334" w:name="_Toc141101026"/>
      <w:bookmarkStart w:id="335" w:name="_Toc16769452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r w:rsidRPr="00CD2CE4">
        <w:rPr>
          <w:sz w:val="22"/>
          <w:szCs w:val="22"/>
        </w:rPr>
        <w:t>Aplicarea pragului de calitate</w:t>
      </w:r>
      <w:bookmarkEnd w:id="335"/>
      <w:r w:rsidRPr="00CD2CE4">
        <w:rPr>
          <w:sz w:val="22"/>
          <w:szCs w:val="22"/>
        </w:rPr>
        <w:t xml:space="preserve"> </w:t>
      </w:r>
    </w:p>
    <w:p w14:paraId="43678633" w14:textId="77777777" w:rsidR="002A2AC4" w:rsidRDefault="002A2AC4" w:rsidP="007E4CAB">
      <w:pPr>
        <w:spacing w:after="0" w:line="240" w:lineRule="auto"/>
        <w:rPr>
          <w:rFonts w:cstheme="minorHAnsi"/>
          <w:i/>
          <w:iCs/>
        </w:rPr>
      </w:pPr>
    </w:p>
    <w:p w14:paraId="60626D25" w14:textId="759429AA" w:rsidR="003C6702" w:rsidRPr="00CD2CE4" w:rsidRDefault="003C6702" w:rsidP="007E4CAB">
      <w:pPr>
        <w:spacing w:after="0" w:line="240" w:lineRule="auto"/>
        <w:rPr>
          <w:rFonts w:cstheme="minorHAnsi"/>
          <w:i/>
          <w:iCs/>
        </w:rPr>
      </w:pPr>
      <w:r w:rsidRPr="00CD2CE4">
        <w:rPr>
          <w:rFonts w:cstheme="minorHAnsi"/>
          <w:i/>
          <w:iCs/>
        </w:rPr>
        <w:t>Nu se aplică</w:t>
      </w:r>
      <w:r w:rsidR="002A2AC4">
        <w:rPr>
          <w:rFonts w:cstheme="minorHAnsi"/>
          <w:i/>
          <w:iCs/>
        </w:rPr>
        <w:t>.</w:t>
      </w:r>
    </w:p>
    <w:p w14:paraId="4EF2F73C" w14:textId="77777777" w:rsidR="00697CE0" w:rsidRPr="00CD2CE4" w:rsidRDefault="00697CE0" w:rsidP="007E4CAB">
      <w:pPr>
        <w:spacing w:after="0" w:line="240" w:lineRule="auto"/>
        <w:rPr>
          <w:rFonts w:cstheme="minorHAnsi"/>
        </w:rPr>
      </w:pPr>
    </w:p>
    <w:p w14:paraId="44388C65" w14:textId="33F1F5BC" w:rsidR="000E0B72" w:rsidRPr="00CD2CE4" w:rsidRDefault="000E0B72">
      <w:pPr>
        <w:pStyle w:val="Heading2"/>
        <w:numPr>
          <w:ilvl w:val="1"/>
          <w:numId w:val="15"/>
        </w:numPr>
        <w:spacing w:before="0" w:line="240" w:lineRule="auto"/>
        <w:rPr>
          <w:sz w:val="22"/>
          <w:szCs w:val="22"/>
        </w:rPr>
      </w:pPr>
      <w:bookmarkStart w:id="336" w:name="_Toc141081433"/>
      <w:bookmarkStart w:id="337" w:name="_Toc141100040"/>
      <w:bookmarkStart w:id="338" w:name="_Toc141100198"/>
      <w:bookmarkStart w:id="339" w:name="_Toc141101028"/>
      <w:bookmarkStart w:id="340" w:name="_Toc141081434"/>
      <w:bookmarkStart w:id="341" w:name="_Toc141100041"/>
      <w:bookmarkStart w:id="342" w:name="_Toc141100199"/>
      <w:bookmarkStart w:id="343" w:name="_Toc141101029"/>
      <w:bookmarkStart w:id="344" w:name="_Toc141081435"/>
      <w:bookmarkStart w:id="345" w:name="_Toc141100042"/>
      <w:bookmarkStart w:id="346" w:name="_Toc141100200"/>
      <w:bookmarkStart w:id="347" w:name="_Toc141101030"/>
      <w:bookmarkStart w:id="348" w:name="_Toc141081436"/>
      <w:bookmarkStart w:id="349" w:name="_Toc141100043"/>
      <w:bookmarkStart w:id="350" w:name="_Toc141100201"/>
      <w:bookmarkStart w:id="351" w:name="_Toc141101031"/>
      <w:bookmarkStart w:id="352" w:name="_Toc167694529"/>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CD2CE4">
        <w:rPr>
          <w:sz w:val="22"/>
          <w:szCs w:val="22"/>
        </w:rPr>
        <w:t>Aplicarea pragului de excelență</w:t>
      </w:r>
      <w:bookmarkEnd w:id="352"/>
      <w:r w:rsidRPr="00CD2CE4">
        <w:rPr>
          <w:sz w:val="22"/>
          <w:szCs w:val="22"/>
        </w:rPr>
        <w:t xml:space="preserve"> </w:t>
      </w:r>
    </w:p>
    <w:p w14:paraId="7A27E4C3" w14:textId="77777777" w:rsidR="002A2AC4" w:rsidRDefault="002A2AC4" w:rsidP="007E4CAB">
      <w:pPr>
        <w:spacing w:after="0" w:line="240" w:lineRule="auto"/>
        <w:rPr>
          <w:rFonts w:cstheme="minorHAnsi"/>
          <w:i/>
          <w:iCs/>
        </w:rPr>
      </w:pPr>
    </w:p>
    <w:p w14:paraId="39D855AE" w14:textId="500F687A" w:rsidR="00AE27F3" w:rsidRPr="00CD2CE4" w:rsidRDefault="00AE27F3" w:rsidP="007E4CAB">
      <w:pPr>
        <w:spacing w:after="0" w:line="240" w:lineRule="auto"/>
        <w:rPr>
          <w:rFonts w:cstheme="minorHAnsi"/>
          <w:i/>
          <w:iCs/>
        </w:rPr>
      </w:pPr>
      <w:r w:rsidRPr="00CD2CE4">
        <w:rPr>
          <w:rFonts w:cstheme="minorHAnsi"/>
          <w:i/>
          <w:iCs/>
        </w:rPr>
        <w:lastRenderedPageBreak/>
        <w:t>Nu se aplică.</w:t>
      </w:r>
    </w:p>
    <w:p w14:paraId="65504C33" w14:textId="77777777" w:rsidR="00697CE0" w:rsidRPr="00CD2CE4" w:rsidRDefault="00697CE0" w:rsidP="007E4CAB">
      <w:pPr>
        <w:spacing w:after="0" w:line="240" w:lineRule="auto"/>
        <w:rPr>
          <w:rFonts w:cstheme="minorHAnsi"/>
          <w:i/>
          <w:iCs/>
        </w:rPr>
      </w:pPr>
    </w:p>
    <w:p w14:paraId="21D17731" w14:textId="210D56D0" w:rsidR="000E0B72" w:rsidRPr="00CD2CE4" w:rsidRDefault="000E0B72">
      <w:pPr>
        <w:pStyle w:val="Heading2"/>
        <w:numPr>
          <w:ilvl w:val="1"/>
          <w:numId w:val="15"/>
        </w:numPr>
        <w:spacing w:before="0" w:line="240" w:lineRule="auto"/>
        <w:rPr>
          <w:sz w:val="22"/>
          <w:szCs w:val="22"/>
        </w:rPr>
      </w:pPr>
      <w:bookmarkStart w:id="353" w:name="_Toc141081438"/>
      <w:bookmarkStart w:id="354" w:name="_Toc141100045"/>
      <w:bookmarkStart w:id="355" w:name="_Toc141100203"/>
      <w:bookmarkStart w:id="356" w:name="_Toc141101033"/>
      <w:bookmarkStart w:id="357" w:name="_Toc167694530"/>
      <w:bookmarkEnd w:id="353"/>
      <w:bookmarkEnd w:id="354"/>
      <w:bookmarkEnd w:id="355"/>
      <w:bookmarkEnd w:id="356"/>
      <w:r w:rsidRPr="00CD2CE4">
        <w:rPr>
          <w:sz w:val="22"/>
          <w:szCs w:val="22"/>
        </w:rPr>
        <w:t>Notificarea rezultatului evaluării tehnice și financiare.</w:t>
      </w:r>
      <w:bookmarkEnd w:id="357"/>
      <w:r w:rsidRPr="00CD2CE4">
        <w:rPr>
          <w:sz w:val="22"/>
          <w:szCs w:val="22"/>
        </w:rPr>
        <w:tab/>
      </w:r>
    </w:p>
    <w:p w14:paraId="696D9A98" w14:textId="77777777" w:rsidR="0022018A" w:rsidRPr="00CD2CE4" w:rsidRDefault="0022018A" w:rsidP="007E4CAB">
      <w:pPr>
        <w:spacing w:after="0" w:line="240" w:lineRule="auto"/>
        <w:jc w:val="both"/>
        <w:rPr>
          <w:rFonts w:cstheme="minorHAnsi"/>
          <w:color w:val="231F20"/>
        </w:rPr>
      </w:pPr>
    </w:p>
    <w:p w14:paraId="60DCE730" w14:textId="3DABA5B0" w:rsidR="0022018A" w:rsidRPr="00CD2CE4" w:rsidRDefault="00B11AB3" w:rsidP="007E4CAB">
      <w:pPr>
        <w:spacing w:after="0" w:line="240" w:lineRule="auto"/>
        <w:jc w:val="both"/>
        <w:rPr>
          <w:rFonts w:cstheme="minorHAnsi"/>
          <w:b/>
          <w:bCs/>
          <w:iCs/>
          <w:color w:val="0070C0"/>
        </w:rPr>
      </w:pPr>
      <w:r w:rsidRPr="00CD2CE4">
        <w:rPr>
          <w:rFonts w:cstheme="minorHAnsi"/>
          <w:iCs/>
        </w:rPr>
        <w:t>Rezultatele evaluării se comunică solicitantului, electronic, prin intermediul sistemului informatic MySMIS20</w:t>
      </w:r>
      <w:r w:rsidR="00AB5031" w:rsidRPr="00CD2CE4">
        <w:rPr>
          <w:rFonts w:cstheme="minorHAnsi"/>
          <w:iCs/>
        </w:rPr>
        <w:t>21</w:t>
      </w:r>
      <w:r w:rsidR="00F910B4" w:rsidRPr="00CD2CE4">
        <w:rPr>
          <w:rFonts w:cstheme="minorHAnsi"/>
          <w:iCs/>
        </w:rPr>
        <w:t>/SMIS2021+</w:t>
      </w:r>
      <w:r w:rsidRPr="00CD2CE4">
        <w:rPr>
          <w:rFonts w:cstheme="minorHAnsi"/>
          <w:iCs/>
        </w:rPr>
        <w:t xml:space="preserve">. A se vedea </w:t>
      </w:r>
      <w:r w:rsidRPr="00CD2CE4">
        <w:rPr>
          <w:rFonts w:cstheme="minorHAnsi"/>
          <w:b/>
          <w:bCs/>
          <w:iCs/>
          <w:color w:val="0070C0"/>
        </w:rPr>
        <w:t>secțiunea 8.4 din prezentul ghid.</w:t>
      </w:r>
    </w:p>
    <w:p w14:paraId="6B866D7B" w14:textId="77777777" w:rsidR="00697CE0" w:rsidRDefault="00697CE0" w:rsidP="007E4CAB">
      <w:pPr>
        <w:spacing w:after="0" w:line="240" w:lineRule="auto"/>
        <w:jc w:val="both"/>
        <w:rPr>
          <w:rFonts w:cstheme="minorHAnsi"/>
          <w:b/>
          <w:bCs/>
          <w:iCs/>
          <w:color w:val="0070C0"/>
        </w:rPr>
      </w:pPr>
    </w:p>
    <w:p w14:paraId="4A4DD449" w14:textId="77777777" w:rsidR="00335653" w:rsidRDefault="00335653" w:rsidP="007E4CAB">
      <w:pPr>
        <w:spacing w:after="0" w:line="240" w:lineRule="auto"/>
        <w:jc w:val="both"/>
        <w:rPr>
          <w:rFonts w:cstheme="minorHAnsi"/>
          <w:b/>
          <w:bCs/>
          <w:iCs/>
          <w:color w:val="0070C0"/>
        </w:rPr>
      </w:pPr>
    </w:p>
    <w:p w14:paraId="0C212A2D" w14:textId="77777777" w:rsidR="00335653" w:rsidRPr="00CD2CE4" w:rsidRDefault="00335653" w:rsidP="007E4CAB">
      <w:pPr>
        <w:spacing w:after="0" w:line="240" w:lineRule="auto"/>
        <w:jc w:val="both"/>
        <w:rPr>
          <w:rFonts w:cstheme="minorHAnsi"/>
          <w:b/>
          <w:bCs/>
          <w:iCs/>
          <w:color w:val="0070C0"/>
        </w:rPr>
      </w:pPr>
    </w:p>
    <w:p w14:paraId="2D8124F4" w14:textId="043FC3CE" w:rsidR="00566CCA" w:rsidRPr="00CD2CE4" w:rsidRDefault="000E0B72" w:rsidP="007E4CAB">
      <w:pPr>
        <w:pStyle w:val="Heading2"/>
        <w:spacing w:before="0" w:line="240" w:lineRule="auto"/>
        <w:rPr>
          <w:sz w:val="22"/>
          <w:szCs w:val="22"/>
        </w:rPr>
      </w:pPr>
      <w:bookmarkStart w:id="358" w:name="_Toc167694531"/>
      <w:r w:rsidRPr="00CD2CE4">
        <w:rPr>
          <w:sz w:val="22"/>
          <w:szCs w:val="22"/>
        </w:rPr>
        <w:t>8</w:t>
      </w:r>
      <w:r w:rsidR="00566CCA" w:rsidRPr="00CD2CE4">
        <w:rPr>
          <w:sz w:val="22"/>
          <w:szCs w:val="22"/>
        </w:rPr>
        <w:t>.</w:t>
      </w:r>
      <w:r w:rsidRPr="00CD2CE4">
        <w:rPr>
          <w:sz w:val="22"/>
          <w:szCs w:val="22"/>
        </w:rPr>
        <w:t>8</w:t>
      </w:r>
      <w:r w:rsidR="00566CCA" w:rsidRPr="00CD2CE4">
        <w:rPr>
          <w:sz w:val="22"/>
          <w:szCs w:val="22"/>
        </w:rPr>
        <w:t>.</w:t>
      </w:r>
      <w:r w:rsidR="00566CCA" w:rsidRPr="00CD2CE4">
        <w:rPr>
          <w:sz w:val="22"/>
          <w:szCs w:val="22"/>
        </w:rPr>
        <w:tab/>
        <w:t>Contestații</w:t>
      </w:r>
      <w:bookmarkStart w:id="359" w:name="_Hlk134545028"/>
      <w:bookmarkEnd w:id="358"/>
      <w:r w:rsidR="00566CCA" w:rsidRPr="00CD2CE4">
        <w:rPr>
          <w:sz w:val="22"/>
          <w:szCs w:val="22"/>
        </w:rPr>
        <w:tab/>
      </w:r>
    </w:p>
    <w:p w14:paraId="40829F07" w14:textId="484EDF58" w:rsidR="00552056" w:rsidRPr="00CF3FCF" w:rsidRDefault="00552056" w:rsidP="007E4CAB">
      <w:pPr>
        <w:spacing w:after="0" w:line="240" w:lineRule="auto"/>
        <w:jc w:val="both"/>
        <w:rPr>
          <w:rFonts w:cstheme="minorHAnsi"/>
          <w:sz w:val="16"/>
          <w:szCs w:val="16"/>
        </w:rPr>
      </w:pPr>
    </w:p>
    <w:p w14:paraId="28403BC8" w14:textId="521A8A9D" w:rsidR="004B0DA3" w:rsidRPr="00CD2CE4" w:rsidRDefault="004B0DA3" w:rsidP="004B0DA3">
      <w:pPr>
        <w:spacing w:after="0" w:line="240" w:lineRule="auto"/>
        <w:jc w:val="both"/>
        <w:rPr>
          <w:rFonts w:cstheme="minorHAnsi"/>
        </w:rPr>
      </w:pPr>
      <w:bookmarkStart w:id="360" w:name="_Hlk133414351"/>
      <w:r w:rsidRPr="00CD2CE4">
        <w:rPr>
          <w:rFonts w:cstheme="minorHAnsi"/>
        </w:rPr>
        <w:t>Rezultatele etapelor procesului de verificare administrativă și eligibilitate, compatibiliza</w:t>
      </w:r>
      <w:r w:rsidR="00F910B4" w:rsidRPr="00CD2CE4">
        <w:rPr>
          <w:rFonts w:cstheme="minorHAnsi"/>
        </w:rPr>
        <w:t>t</w:t>
      </w:r>
      <w:r w:rsidRPr="00CD2CE4">
        <w:rPr>
          <w:rFonts w:cstheme="minorHAnsi"/>
        </w:rPr>
        <w:t>e cu prevederile PDD contractare</w:t>
      </w:r>
      <w:r w:rsidR="00F910B4" w:rsidRPr="00CD2CE4">
        <w:rPr>
          <w:rFonts w:cstheme="minorHAnsi"/>
        </w:rPr>
        <w:t>,</w:t>
      </w:r>
      <w:r w:rsidRPr="00CD2CE4">
        <w:rPr>
          <w:rFonts w:cstheme="minorHAnsi"/>
        </w:rPr>
        <w:t xml:space="preserve"> sunt aduse la cunoștința solicitantului prin aplicația informatică MySMIS2021/SMIS2021+. În cazul în care solicitantu</w:t>
      </w:r>
      <w:r w:rsidR="00F910B4" w:rsidRPr="00CD2CE4">
        <w:rPr>
          <w:rFonts w:cstheme="minorHAnsi"/>
        </w:rPr>
        <w:t>l</w:t>
      </w:r>
      <w:r w:rsidRPr="00CD2CE4">
        <w:rPr>
          <w:rFonts w:cstheme="minorHAnsi"/>
        </w:rPr>
        <w:t xml:space="preserve"> este nemul</w:t>
      </w:r>
      <w:r w:rsidR="00F910B4" w:rsidRPr="00CD2CE4">
        <w:rPr>
          <w:rFonts w:cstheme="minorHAnsi"/>
        </w:rPr>
        <w:t>ț</w:t>
      </w:r>
      <w:r w:rsidRPr="00CD2CE4">
        <w:rPr>
          <w:rFonts w:cstheme="minorHAnsi"/>
        </w:rPr>
        <w:t xml:space="preserve">umit de rezultatul aferent oricărei etape poate formula contestație pe cale administrativă în termen de 30 de zile calendaristice, calculat de la data comunicării acestuia prin intermediul sistemului informatic MySMIS2021/SMIS2021+. </w:t>
      </w:r>
    </w:p>
    <w:p w14:paraId="43423AC0" w14:textId="77777777" w:rsidR="004B0DA3" w:rsidRPr="00CF3FCF" w:rsidRDefault="004B0DA3" w:rsidP="004B0DA3">
      <w:pPr>
        <w:spacing w:after="0" w:line="240" w:lineRule="auto"/>
        <w:jc w:val="both"/>
        <w:rPr>
          <w:rFonts w:cstheme="minorHAnsi"/>
          <w:sz w:val="16"/>
          <w:szCs w:val="16"/>
        </w:rPr>
      </w:pPr>
    </w:p>
    <w:p w14:paraId="73BA80F0" w14:textId="40FEFD90" w:rsidR="00552056" w:rsidRPr="00CD2CE4" w:rsidRDefault="00552056" w:rsidP="007E4CAB">
      <w:pPr>
        <w:spacing w:after="0" w:line="240" w:lineRule="auto"/>
        <w:jc w:val="both"/>
        <w:rPr>
          <w:rFonts w:cstheme="minorHAnsi"/>
        </w:rPr>
      </w:pPr>
      <w:r w:rsidRPr="00CD2CE4">
        <w:rPr>
          <w:rFonts w:cstheme="minorHAnsi"/>
        </w:rPr>
        <w:t xml:space="preserve">Contestația se </w:t>
      </w:r>
      <w:r w:rsidR="00747980" w:rsidRPr="00CD2CE4">
        <w:rPr>
          <w:rFonts w:cstheme="minorHAnsi"/>
        </w:rPr>
        <w:t>transmite/depune de către reprezen</w:t>
      </w:r>
      <w:r w:rsidR="00797FC6" w:rsidRPr="00CD2CE4">
        <w:rPr>
          <w:rFonts w:cstheme="minorHAnsi"/>
        </w:rPr>
        <w:t>ta</w:t>
      </w:r>
      <w:r w:rsidR="00747980" w:rsidRPr="00CD2CE4">
        <w:rPr>
          <w:rFonts w:cstheme="minorHAnsi"/>
        </w:rPr>
        <w:t>ntul legal al solicitantului sau persoana împuternicită expres în acest sens.</w:t>
      </w:r>
    </w:p>
    <w:p w14:paraId="79D9F387" w14:textId="78D9D026" w:rsidR="00552056" w:rsidRPr="00CD2CE4" w:rsidRDefault="00552056" w:rsidP="007E4CAB">
      <w:pPr>
        <w:spacing w:after="0" w:line="240" w:lineRule="auto"/>
        <w:jc w:val="both"/>
        <w:rPr>
          <w:rFonts w:cstheme="minorHAnsi"/>
        </w:rPr>
      </w:pPr>
      <w:r w:rsidRPr="00CD2CE4">
        <w:rPr>
          <w:rFonts w:cstheme="minorHAnsi"/>
        </w:rPr>
        <w:t>Contestația trebuie să cuprindă, cel puțin</w:t>
      </w:r>
      <w:r w:rsidR="00F910B4" w:rsidRPr="00CD2CE4">
        <w:rPr>
          <w:rFonts w:cstheme="minorHAnsi"/>
        </w:rPr>
        <w:t>,</w:t>
      </w:r>
      <w:r w:rsidRPr="00CD2CE4">
        <w:rPr>
          <w:rFonts w:cstheme="minorHAnsi"/>
        </w:rPr>
        <w:t xml:space="preserve"> următoarele elemente:</w:t>
      </w:r>
    </w:p>
    <w:p w14:paraId="47127564" w14:textId="49AB6589" w:rsidR="00552056" w:rsidRPr="00CD2CE4" w:rsidRDefault="002B0856">
      <w:pPr>
        <w:pStyle w:val="ListParagraph"/>
        <w:numPr>
          <w:ilvl w:val="0"/>
          <w:numId w:val="35"/>
        </w:numPr>
        <w:spacing w:after="0" w:line="240" w:lineRule="auto"/>
        <w:ind w:left="360"/>
        <w:jc w:val="both"/>
        <w:rPr>
          <w:rFonts w:cstheme="minorHAnsi"/>
        </w:rPr>
      </w:pPr>
      <w:r w:rsidRPr="00CD2CE4">
        <w:rPr>
          <w:rFonts w:cstheme="minorHAnsi"/>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r w:rsidR="00552056" w:rsidRPr="00CD2CE4">
        <w:rPr>
          <w:rFonts w:cstheme="minorHAnsi"/>
        </w:rPr>
        <w:t>- datele de identificare ale reprezentantului legal al solicitantului;</w:t>
      </w:r>
    </w:p>
    <w:p w14:paraId="402D095B" w14:textId="3E47E73A" w:rsidR="002B0856" w:rsidRPr="00CD2CE4" w:rsidRDefault="002B0856">
      <w:pPr>
        <w:pStyle w:val="ListParagraph"/>
        <w:numPr>
          <w:ilvl w:val="0"/>
          <w:numId w:val="35"/>
        </w:numPr>
        <w:spacing w:after="0" w:line="240" w:lineRule="auto"/>
        <w:ind w:left="360"/>
        <w:jc w:val="both"/>
        <w:rPr>
          <w:rFonts w:cstheme="minorHAnsi"/>
        </w:rPr>
      </w:pPr>
      <w:r w:rsidRPr="00CD2CE4">
        <w:rPr>
          <w:rFonts w:cstheme="minorHAnsi"/>
        </w:rPr>
        <w:t>obiectul contestației</w:t>
      </w:r>
    </w:p>
    <w:p w14:paraId="2A2E5D17" w14:textId="5877296A" w:rsidR="00552056" w:rsidRPr="00CD2CE4" w:rsidRDefault="002B0856">
      <w:pPr>
        <w:pStyle w:val="ListParagraph"/>
        <w:numPr>
          <w:ilvl w:val="0"/>
          <w:numId w:val="35"/>
        </w:numPr>
        <w:spacing w:after="0" w:line="240" w:lineRule="auto"/>
        <w:ind w:left="360"/>
        <w:jc w:val="both"/>
        <w:rPr>
          <w:rFonts w:cstheme="minorHAnsi"/>
        </w:rPr>
      </w:pPr>
      <w:r w:rsidRPr="00CD2CE4">
        <w:rPr>
          <w:rFonts w:cstheme="minorHAnsi"/>
        </w:rPr>
        <w:t>criteriul/criteriile contestat(e)</w:t>
      </w:r>
      <w:r w:rsidR="00330447" w:rsidRPr="00CD2CE4">
        <w:rPr>
          <w:rFonts w:cstheme="minorHAnsi"/>
        </w:rPr>
        <w:t xml:space="preserve"> (acolo unde este cazul)</w:t>
      </w:r>
      <w:r w:rsidRPr="00CD2CE4">
        <w:rPr>
          <w:rFonts w:cstheme="minorHAnsi"/>
        </w:rPr>
        <w:t xml:space="preserve">; </w:t>
      </w:r>
    </w:p>
    <w:p w14:paraId="4FB5F413" w14:textId="1789F1BD" w:rsidR="00552056" w:rsidRPr="00CD2CE4" w:rsidRDefault="002B0856">
      <w:pPr>
        <w:pStyle w:val="ListParagraph"/>
        <w:numPr>
          <w:ilvl w:val="0"/>
          <w:numId w:val="35"/>
        </w:numPr>
        <w:spacing w:after="0" w:line="240" w:lineRule="auto"/>
        <w:ind w:left="360"/>
        <w:jc w:val="both"/>
        <w:rPr>
          <w:rFonts w:cstheme="minorHAnsi"/>
        </w:rPr>
      </w:pPr>
      <w:r w:rsidRPr="00CD2CE4">
        <w:rPr>
          <w:rFonts w:cstheme="minorHAnsi"/>
        </w:rPr>
        <w:t>motivele de fapt și de drept pe care se întemeiază contestația, detaliate pentru fiecare criteriu de evaluare și selecție în parte contestat</w:t>
      </w:r>
      <w:r w:rsidR="00552056" w:rsidRPr="00CD2CE4">
        <w:rPr>
          <w:rFonts w:cstheme="minorHAnsi"/>
        </w:rPr>
        <w:t>;</w:t>
      </w:r>
    </w:p>
    <w:p w14:paraId="12616A00" w14:textId="277B44D1" w:rsidR="00552056" w:rsidRPr="00CD2CE4" w:rsidRDefault="00552056">
      <w:pPr>
        <w:pStyle w:val="ListParagraph"/>
        <w:numPr>
          <w:ilvl w:val="0"/>
          <w:numId w:val="35"/>
        </w:numPr>
        <w:spacing w:after="0" w:line="240" w:lineRule="auto"/>
        <w:ind w:left="360"/>
        <w:jc w:val="both"/>
        <w:rPr>
          <w:rFonts w:cstheme="minorHAnsi"/>
        </w:rPr>
      </w:pPr>
      <w:r w:rsidRPr="00CD2CE4">
        <w:rPr>
          <w:rFonts w:cstheme="minorHAnsi"/>
        </w:rPr>
        <w:t>semnătura reprezentantului legal/împuternicit al solicitantului</w:t>
      </w:r>
      <w:r w:rsidR="00843F08" w:rsidRPr="00CD2CE4">
        <w:rPr>
          <w:rFonts w:cstheme="minorHAnsi"/>
        </w:rPr>
        <w:t>.</w:t>
      </w:r>
    </w:p>
    <w:p w14:paraId="0C1EDFD2" w14:textId="77777777" w:rsidR="003D4C89" w:rsidRPr="00CF3FCF" w:rsidRDefault="003D4C89" w:rsidP="007E4CAB">
      <w:pPr>
        <w:spacing w:after="0" w:line="240" w:lineRule="auto"/>
        <w:jc w:val="both"/>
        <w:rPr>
          <w:rFonts w:cstheme="minorHAnsi"/>
          <w:sz w:val="16"/>
          <w:szCs w:val="16"/>
        </w:rPr>
      </w:pPr>
    </w:p>
    <w:p w14:paraId="3E2C4775" w14:textId="48053DC1" w:rsidR="00552056" w:rsidRPr="00CD2CE4" w:rsidRDefault="00552056" w:rsidP="007E4CAB">
      <w:pPr>
        <w:spacing w:after="0" w:line="240" w:lineRule="auto"/>
        <w:jc w:val="both"/>
        <w:rPr>
          <w:rFonts w:cstheme="minorHAnsi"/>
        </w:rPr>
      </w:pPr>
      <w:r w:rsidRPr="00CD2CE4">
        <w:rPr>
          <w:rFonts w:cstheme="minorHAnsi"/>
        </w:rPr>
        <w:t xml:space="preserve">Pentru soluționarea contestațiilor este numit, prin decizie a conducătorului autorității de management,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w:t>
      </w:r>
      <w:r w:rsidR="002B0856" w:rsidRPr="00CD2CE4">
        <w:rPr>
          <w:rFonts w:cstheme="minorHAnsi"/>
        </w:rPr>
        <w:t>conducătorului autorității de management</w:t>
      </w:r>
      <w:r w:rsidRPr="00CD2CE4">
        <w:rPr>
          <w:rFonts w:cstheme="minorHAnsi"/>
        </w:rPr>
        <w:t xml:space="preserve">. </w:t>
      </w:r>
    </w:p>
    <w:p w14:paraId="5CCA917A" w14:textId="77777777" w:rsidR="00552056" w:rsidRPr="00CD2CE4" w:rsidRDefault="00552056" w:rsidP="007E4CAB">
      <w:pPr>
        <w:spacing w:after="0" w:line="240" w:lineRule="auto"/>
        <w:jc w:val="both"/>
        <w:rPr>
          <w:rFonts w:cstheme="minorHAnsi"/>
        </w:rPr>
      </w:pPr>
    </w:p>
    <w:p w14:paraId="43BE3BF4" w14:textId="770F6A33" w:rsidR="00552056" w:rsidRPr="00CD2CE4" w:rsidRDefault="002B0856" w:rsidP="007E4CAB">
      <w:pPr>
        <w:spacing w:after="0" w:line="240" w:lineRule="auto"/>
        <w:jc w:val="both"/>
        <w:rPr>
          <w:rFonts w:cstheme="minorHAnsi"/>
        </w:rPr>
      </w:pPr>
      <w:r w:rsidRPr="00CD2CE4">
        <w:rPr>
          <w:rFonts w:cstheme="minorHAnsi"/>
        </w:rPr>
        <w:t>Comitetul de soluționare a contestațiilor soluționează contestația în termen de 30 de zile calendaristice de la data înregistrării acesteia</w:t>
      </w:r>
      <w:r w:rsidR="00BB7FA8">
        <w:rPr>
          <w:rFonts w:cstheme="minorHAnsi"/>
        </w:rPr>
        <w:t xml:space="preserve"> la A</w:t>
      </w:r>
      <w:r w:rsidR="003473BE">
        <w:rPr>
          <w:rFonts w:cstheme="minorHAnsi"/>
        </w:rPr>
        <w:t>M</w:t>
      </w:r>
      <w:r w:rsidRPr="00CD2CE4">
        <w:rPr>
          <w:rFonts w:cstheme="minorHAnsi"/>
        </w:rPr>
        <w:t xml:space="preserve"> și emite o decizie motivată, care se comunică solicitantului prin grija autorității de management, electronic, prin intermediul sistemului informatic MySMI</w:t>
      </w:r>
      <w:r w:rsidR="00041B21" w:rsidRPr="00CD2CE4">
        <w:rPr>
          <w:rFonts w:cstheme="minorHAnsi"/>
        </w:rPr>
        <w:t>S2</w:t>
      </w:r>
      <w:r w:rsidR="00E339E0" w:rsidRPr="00CD2CE4">
        <w:rPr>
          <w:rFonts w:cstheme="minorHAnsi"/>
        </w:rPr>
        <w:t>021/</w:t>
      </w:r>
      <w:r w:rsidR="00F102E6" w:rsidRPr="00CD2CE4">
        <w:rPr>
          <w:rFonts w:cstheme="minorHAnsi"/>
        </w:rPr>
        <w:t>SMIS</w:t>
      </w:r>
      <w:r w:rsidR="00E339E0" w:rsidRPr="00CD2CE4">
        <w:rPr>
          <w:rFonts w:cstheme="minorHAnsi"/>
        </w:rPr>
        <w:t>2021+</w:t>
      </w:r>
      <w:r w:rsidRPr="00CD2CE4">
        <w:rPr>
          <w:rFonts w:cstheme="minorHAnsi"/>
        </w:rPr>
        <w:t>.</w:t>
      </w:r>
    </w:p>
    <w:p w14:paraId="2C9CCA0E" w14:textId="77777777" w:rsidR="00552056" w:rsidRPr="00CF3FCF" w:rsidRDefault="00552056" w:rsidP="007E4CAB">
      <w:pPr>
        <w:spacing w:after="0" w:line="240" w:lineRule="auto"/>
        <w:jc w:val="both"/>
        <w:rPr>
          <w:rFonts w:cstheme="minorHAnsi"/>
          <w:sz w:val="16"/>
          <w:szCs w:val="16"/>
        </w:rPr>
      </w:pPr>
    </w:p>
    <w:p w14:paraId="06E9DE05" w14:textId="4C2B6B61" w:rsidR="00797FC6" w:rsidRPr="00CD2CE4" w:rsidRDefault="00797FC6" w:rsidP="007E4CAB">
      <w:pPr>
        <w:spacing w:after="0" w:line="240" w:lineRule="auto"/>
        <w:jc w:val="both"/>
        <w:rPr>
          <w:rFonts w:cstheme="minorHAnsi"/>
          <w:bCs/>
        </w:rPr>
      </w:pPr>
      <w:r w:rsidRPr="00CD2CE4">
        <w:rPr>
          <w:rFonts w:cstheme="minorHAnsi"/>
        </w:rPr>
        <w:t xml:space="preserve">Decizia </w:t>
      </w:r>
      <w:r w:rsidRPr="00CD2CE4">
        <w:rPr>
          <w:rFonts w:cstheme="minorHAnsi"/>
          <w:bCs/>
        </w:rPr>
        <w:t>Comitetul de soluționare a contestațiilor</w:t>
      </w:r>
      <w:r w:rsidRPr="00CD2CE4">
        <w:rPr>
          <w:rFonts w:cstheme="minorHAnsi"/>
        </w:rPr>
        <w:t xml:space="preserve"> este finală, iar contestatarul nu mai poate înainta la AMPDD o nouă contestație pe marginea aceluiași subiect. </w:t>
      </w:r>
      <w:r w:rsidRPr="00CD2CE4">
        <w:rPr>
          <w:rFonts w:cstheme="minorHAnsi"/>
          <w:bCs/>
        </w:rPr>
        <w:t>Împotriva soluției stabilite prin decizie de către Comitetul de soluționare a contestațiilor</w:t>
      </w:r>
      <w:r w:rsidR="002B0856" w:rsidRPr="00CD2CE4">
        <w:rPr>
          <w:rFonts w:cstheme="minorHAnsi"/>
          <w:bCs/>
        </w:rPr>
        <w:t xml:space="preserve"> </w:t>
      </w:r>
      <w:r w:rsidR="002B0856" w:rsidRPr="00CD2CE4">
        <w:rPr>
          <w:rFonts w:cstheme="minorHAnsi"/>
        </w:rPr>
        <w:t>solicitantul se poate adresa instanței de contencios administrativ, în conformitate cu prevederile art. 8 din Legea contenciosului administrativ nr. 554/2004, cu modificările și completările ulterioare.</w:t>
      </w:r>
    </w:p>
    <w:p w14:paraId="38C33B56" w14:textId="77777777" w:rsidR="003D4C89" w:rsidRPr="00CF3FCF" w:rsidRDefault="003D4C89" w:rsidP="007E4CAB">
      <w:pPr>
        <w:spacing w:after="0" w:line="240" w:lineRule="auto"/>
        <w:jc w:val="both"/>
        <w:rPr>
          <w:rFonts w:cstheme="minorHAnsi"/>
          <w:bCs/>
          <w:sz w:val="16"/>
          <w:szCs w:val="16"/>
        </w:rPr>
      </w:pPr>
    </w:p>
    <w:p w14:paraId="63700441" w14:textId="08CBD681" w:rsidR="00797FC6" w:rsidRPr="00CD2CE4" w:rsidRDefault="00797FC6" w:rsidP="007E4CAB">
      <w:pPr>
        <w:spacing w:after="0" w:line="240" w:lineRule="auto"/>
        <w:jc w:val="both"/>
        <w:rPr>
          <w:rFonts w:cstheme="minorHAnsi"/>
        </w:rPr>
      </w:pPr>
      <w:r w:rsidRPr="00CD2CE4">
        <w:rPr>
          <w:rFonts w:cstheme="minorHAnsi"/>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14EDF3C0" w14:textId="77777777" w:rsidR="003D4C89" w:rsidRPr="00CF3FCF" w:rsidRDefault="003D4C89" w:rsidP="007E4CAB">
      <w:pPr>
        <w:spacing w:after="0" w:line="240" w:lineRule="auto"/>
        <w:jc w:val="both"/>
        <w:rPr>
          <w:rFonts w:cstheme="minorHAnsi"/>
          <w:sz w:val="16"/>
          <w:szCs w:val="16"/>
        </w:rPr>
      </w:pPr>
    </w:p>
    <w:p w14:paraId="503AAD2C" w14:textId="2C71FD19" w:rsidR="00330447" w:rsidRPr="00CD2CE4" w:rsidRDefault="004E632D" w:rsidP="007E4CAB">
      <w:pPr>
        <w:spacing w:after="0" w:line="240" w:lineRule="auto"/>
        <w:jc w:val="both"/>
        <w:rPr>
          <w:rFonts w:cstheme="minorHAnsi"/>
        </w:rPr>
      </w:pPr>
      <w:r w:rsidRPr="00CD2CE4">
        <w:rPr>
          <w:rFonts w:cstheme="minorHAnsi"/>
        </w:rPr>
        <w:lastRenderedPageBreak/>
        <w:t xml:space="preserve">În cazul admiterii contestației ca rezultat al reevaluării, autoritatea de management procedează la inițierea etapei de </w:t>
      </w:r>
      <w:r w:rsidR="001E6EB5" w:rsidRPr="00CD2CE4">
        <w:rPr>
          <w:rFonts w:cstheme="minorHAnsi"/>
        </w:rPr>
        <w:t xml:space="preserve">semnare </w:t>
      </w:r>
      <w:r w:rsidR="002B3097" w:rsidRPr="00CD2CE4">
        <w:rPr>
          <w:rFonts w:cstheme="minorHAnsi"/>
        </w:rPr>
        <w:t>contractului de finanțare</w:t>
      </w:r>
      <w:r w:rsidR="002E69FA">
        <w:rPr>
          <w:rFonts w:cstheme="minorHAnsi"/>
        </w:rPr>
        <w:t>/ actului adițional</w:t>
      </w:r>
      <w:r w:rsidRPr="00CD2CE4">
        <w:rPr>
          <w:rFonts w:cstheme="minorHAnsi"/>
        </w:rPr>
        <w:t>, având în vedere considerentele deciziei de soluționare a contestației.</w:t>
      </w:r>
      <w:r w:rsidR="001E6EB5" w:rsidRPr="00CD2CE4">
        <w:rPr>
          <w:rFonts w:cstheme="minorHAnsi"/>
        </w:rPr>
        <w:t xml:space="preserve"> </w:t>
      </w:r>
      <w:r w:rsidR="00330447" w:rsidRPr="00CD2CE4">
        <w:rPr>
          <w:rFonts w:cstheme="minorHAnsi"/>
        </w:rPr>
        <w:t xml:space="preserve">În cazul admiterii contestației ca rezultat al reverificării modului de îndeplinire a condițiilor de eligibilitate, în urma etapei de </w:t>
      </w:r>
      <w:r w:rsidR="002B3097" w:rsidRPr="00CD2CE4">
        <w:rPr>
          <w:rFonts w:cstheme="minorHAnsi"/>
        </w:rPr>
        <w:t>contractare</w:t>
      </w:r>
      <w:r w:rsidR="00330447" w:rsidRPr="00CD2CE4">
        <w:rPr>
          <w:rFonts w:cstheme="minorHAnsi"/>
        </w:rPr>
        <w:t>, autoritatea de management procedează semnarea contractul</w:t>
      </w:r>
      <w:r w:rsidR="002B3097" w:rsidRPr="00CD2CE4">
        <w:rPr>
          <w:rFonts w:cstheme="minorHAnsi"/>
        </w:rPr>
        <w:t>ui</w:t>
      </w:r>
      <w:r w:rsidR="00330447" w:rsidRPr="00CD2CE4">
        <w:rPr>
          <w:rFonts w:cstheme="minorHAnsi"/>
        </w:rPr>
        <w:t xml:space="preserve"> de finanțare</w:t>
      </w:r>
      <w:r w:rsidR="002E69FA">
        <w:rPr>
          <w:rFonts w:cstheme="minorHAnsi"/>
        </w:rPr>
        <w:t>/ actului adițional</w:t>
      </w:r>
      <w:r w:rsidR="00330447" w:rsidRPr="00CD2CE4">
        <w:rPr>
          <w:rFonts w:cstheme="minorHAnsi"/>
        </w:rPr>
        <w:t>, având în vedere considerentele deciziei de soluționare a contestației.</w:t>
      </w:r>
    </w:p>
    <w:p w14:paraId="6FABE19B" w14:textId="77777777" w:rsidR="00330447" w:rsidRDefault="00330447" w:rsidP="007E4CAB">
      <w:pPr>
        <w:spacing w:after="0" w:line="240" w:lineRule="auto"/>
        <w:jc w:val="both"/>
        <w:rPr>
          <w:rFonts w:cstheme="minorHAnsi"/>
          <w:i/>
        </w:rPr>
      </w:pPr>
      <w:bookmarkStart w:id="361" w:name="_Hlk134545104"/>
      <w:bookmarkEnd w:id="360"/>
    </w:p>
    <w:p w14:paraId="6A4A632E" w14:textId="77777777" w:rsidR="00335653" w:rsidRDefault="00335653" w:rsidP="007E4CAB">
      <w:pPr>
        <w:spacing w:after="0" w:line="240" w:lineRule="auto"/>
        <w:jc w:val="both"/>
        <w:rPr>
          <w:rFonts w:cstheme="minorHAnsi"/>
          <w:i/>
        </w:rPr>
      </w:pPr>
    </w:p>
    <w:p w14:paraId="1DC9BF56" w14:textId="77777777" w:rsidR="00335653" w:rsidRPr="00CD2CE4" w:rsidRDefault="00335653" w:rsidP="007E4CAB">
      <w:pPr>
        <w:spacing w:after="0" w:line="240" w:lineRule="auto"/>
        <w:jc w:val="both"/>
        <w:rPr>
          <w:rFonts w:cstheme="minorHAnsi"/>
          <w:i/>
        </w:rPr>
      </w:pPr>
    </w:p>
    <w:p w14:paraId="4E736D19" w14:textId="3DDD1168" w:rsidR="00566CCA" w:rsidRPr="00CD2CE4" w:rsidRDefault="00566CCA">
      <w:pPr>
        <w:pStyle w:val="Heading2"/>
        <w:numPr>
          <w:ilvl w:val="1"/>
          <w:numId w:val="16"/>
        </w:numPr>
        <w:spacing w:before="0" w:line="240" w:lineRule="auto"/>
        <w:rPr>
          <w:sz w:val="22"/>
          <w:szCs w:val="22"/>
        </w:rPr>
      </w:pPr>
      <w:bookmarkStart w:id="362" w:name="_Toc167694532"/>
      <w:bookmarkEnd w:id="359"/>
      <w:r w:rsidRPr="00CD2CE4">
        <w:rPr>
          <w:sz w:val="22"/>
          <w:szCs w:val="22"/>
        </w:rPr>
        <w:t>Contractarea proiectelor</w:t>
      </w:r>
      <w:bookmarkEnd w:id="362"/>
      <w:r w:rsidRPr="00CD2CE4">
        <w:rPr>
          <w:sz w:val="22"/>
          <w:szCs w:val="22"/>
        </w:rPr>
        <w:tab/>
      </w:r>
    </w:p>
    <w:p w14:paraId="6DE50352" w14:textId="3BBD3679" w:rsidR="00552056" w:rsidRPr="00CF3FCF" w:rsidRDefault="00552056" w:rsidP="007E4CAB">
      <w:pPr>
        <w:spacing w:after="0" w:line="240" w:lineRule="auto"/>
        <w:jc w:val="both"/>
        <w:rPr>
          <w:rFonts w:cstheme="minorHAnsi"/>
          <w:sz w:val="16"/>
          <w:szCs w:val="16"/>
        </w:rPr>
      </w:pPr>
    </w:p>
    <w:p w14:paraId="4518F3DB" w14:textId="34940B0A" w:rsidR="00BC36D1" w:rsidRDefault="00F910B4" w:rsidP="0053446A">
      <w:pPr>
        <w:spacing w:after="0" w:line="240" w:lineRule="auto"/>
        <w:jc w:val="both"/>
        <w:rPr>
          <w:rFonts w:cstheme="minorHAnsi"/>
        </w:rPr>
      </w:pPr>
      <w:bookmarkStart w:id="363" w:name="_Hlk133410502"/>
      <w:r w:rsidRPr="00CD2CE4">
        <w:rPr>
          <w:rFonts w:cstheme="minorHAnsi"/>
        </w:rPr>
        <w:t>Intrarea în etapa de contractare este adusă la cunoștința solicitantului prin aplicația informatică MySMIS2021/SMIS2021+. Solicitanții ale căror cereri de finanțare au îndeplinit condițiile prevăzute de prezentul ghid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 în baza rezultatelor finale.</w:t>
      </w:r>
    </w:p>
    <w:p w14:paraId="39469E35" w14:textId="3790B267" w:rsidR="0053446A" w:rsidRPr="00CD2CE4" w:rsidRDefault="0053446A" w:rsidP="0053446A">
      <w:pPr>
        <w:spacing w:after="0" w:line="240" w:lineRule="auto"/>
        <w:jc w:val="both"/>
        <w:rPr>
          <w:rFonts w:cstheme="minorHAnsi"/>
        </w:rPr>
      </w:pPr>
      <w:r w:rsidRPr="00CD2CE4">
        <w:rPr>
          <w:rFonts w:cstheme="minorHAnsi"/>
        </w:rPr>
        <w:t>În etapa de contractare, în condițiile prezentului</w:t>
      </w:r>
      <w:r w:rsidR="00C63381" w:rsidRPr="00CD2CE4">
        <w:rPr>
          <w:rFonts w:cstheme="minorHAnsi"/>
        </w:rPr>
        <w:t xml:space="preserve"> apel</w:t>
      </w:r>
      <w:r w:rsidRPr="00CD2CE4">
        <w:rPr>
          <w:rFonts w:cstheme="minorHAnsi"/>
        </w:rPr>
        <w:t>, solicitanților li se solicită, prin sistemul informatic MySMIS2021/SMIS2021+ să facă dovada celor declarate prin declarația unică, respectiv să prezinte documentele justificative prin care fac dovada îndeplinirii tuturor condițiilor de eligibilitate.</w:t>
      </w:r>
    </w:p>
    <w:p w14:paraId="6530258D" w14:textId="6E3A7486" w:rsidR="0053446A" w:rsidRPr="00CD2CE4" w:rsidRDefault="00BC36D1" w:rsidP="0053446A">
      <w:pPr>
        <w:spacing w:after="0" w:line="240" w:lineRule="auto"/>
        <w:jc w:val="both"/>
        <w:rPr>
          <w:rFonts w:cstheme="minorHAnsi"/>
        </w:rPr>
      </w:pPr>
      <w:r w:rsidRPr="00436D62">
        <w:rPr>
          <w:rFonts w:ascii="Calibri" w:hAnsi="Calibri" w:cs="Calibri"/>
        </w:rPr>
        <w:t xml:space="preserve">Solicitantul </w:t>
      </w:r>
      <w:r w:rsidR="0053446A" w:rsidRPr="00CD2CE4">
        <w:rPr>
          <w:rFonts w:cstheme="minorHAnsi"/>
        </w:rPr>
        <w:t>transmite documentele solicitate în etapa de contractare, sub sancțiunea respingerii cererii de finanțare, în termen de 15 zile lucrătoare, calculat de la data primirii solicitării AMPDD.</w:t>
      </w:r>
    </w:p>
    <w:p w14:paraId="2234A710" w14:textId="77777777" w:rsidR="0053446A" w:rsidRPr="00CD2CE4" w:rsidRDefault="0053446A" w:rsidP="007E4CAB">
      <w:pPr>
        <w:spacing w:after="0" w:line="240" w:lineRule="auto"/>
        <w:jc w:val="both"/>
        <w:rPr>
          <w:rFonts w:cstheme="minorHAnsi"/>
        </w:rPr>
      </w:pPr>
    </w:p>
    <w:p w14:paraId="3317D253" w14:textId="6F3A5DA7" w:rsidR="000E0B72" w:rsidRPr="00CD2CE4" w:rsidRDefault="000E0B72">
      <w:pPr>
        <w:pStyle w:val="Heading3"/>
        <w:numPr>
          <w:ilvl w:val="2"/>
          <w:numId w:val="16"/>
        </w:numPr>
        <w:spacing w:before="0" w:line="240" w:lineRule="auto"/>
        <w:rPr>
          <w:sz w:val="22"/>
          <w:szCs w:val="22"/>
        </w:rPr>
      </w:pPr>
      <w:bookmarkStart w:id="364" w:name="_Toc144715836"/>
      <w:bookmarkStart w:id="365" w:name="_Toc144715977"/>
      <w:bookmarkStart w:id="366" w:name="_Toc144716768"/>
      <w:bookmarkStart w:id="367" w:name="_Toc144716943"/>
      <w:bookmarkStart w:id="368" w:name="_Toc144717073"/>
      <w:bookmarkStart w:id="369" w:name="_Toc144717278"/>
      <w:bookmarkStart w:id="370" w:name="_Toc144717434"/>
      <w:bookmarkStart w:id="371" w:name="_Toc144717569"/>
      <w:bookmarkStart w:id="372" w:name="_Toc144717692"/>
      <w:bookmarkStart w:id="373" w:name="_Toc145335481"/>
      <w:bookmarkStart w:id="374" w:name="_Toc145409820"/>
      <w:bookmarkStart w:id="375" w:name="_Toc144715837"/>
      <w:bookmarkStart w:id="376" w:name="_Toc144715978"/>
      <w:bookmarkStart w:id="377" w:name="_Toc144716769"/>
      <w:bookmarkStart w:id="378" w:name="_Toc144716944"/>
      <w:bookmarkStart w:id="379" w:name="_Toc144717074"/>
      <w:bookmarkStart w:id="380" w:name="_Toc144717279"/>
      <w:bookmarkStart w:id="381" w:name="_Toc144717435"/>
      <w:bookmarkStart w:id="382" w:name="_Toc144717570"/>
      <w:bookmarkStart w:id="383" w:name="_Toc144717693"/>
      <w:bookmarkStart w:id="384" w:name="_Toc145335482"/>
      <w:bookmarkStart w:id="385" w:name="_Toc145409821"/>
      <w:bookmarkStart w:id="386" w:name="_Toc167694533"/>
      <w:bookmarkStart w:id="387" w:name="_Hlk133410594"/>
      <w:bookmarkStart w:id="388" w:name="_Hlk134545151"/>
      <w:bookmarkEnd w:id="361"/>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CD2CE4">
        <w:rPr>
          <w:sz w:val="22"/>
          <w:szCs w:val="22"/>
        </w:rPr>
        <w:t>Verificarea îndeplinirii condițiilor de eligibilitate</w:t>
      </w:r>
      <w:bookmarkEnd w:id="386"/>
    </w:p>
    <w:p w14:paraId="24CEE098" w14:textId="77777777" w:rsidR="000E0B72" w:rsidRPr="00CF3FCF" w:rsidRDefault="000E0B72" w:rsidP="007E4CAB">
      <w:pPr>
        <w:spacing w:after="0" w:line="240" w:lineRule="auto"/>
        <w:jc w:val="both"/>
        <w:rPr>
          <w:rFonts w:cstheme="minorHAnsi"/>
          <w:b/>
          <w:color w:val="0070C0"/>
          <w:sz w:val="16"/>
          <w:szCs w:val="16"/>
        </w:rPr>
      </w:pPr>
    </w:p>
    <w:p w14:paraId="1B4E18DB" w14:textId="459984AC" w:rsidR="0053446A" w:rsidRPr="00CD2CE4" w:rsidRDefault="0053446A" w:rsidP="0053446A">
      <w:pPr>
        <w:spacing w:after="0" w:line="240" w:lineRule="auto"/>
        <w:jc w:val="both"/>
        <w:rPr>
          <w:rFonts w:cstheme="minorHAnsi"/>
          <w:bCs/>
        </w:rPr>
      </w:pPr>
      <w:bookmarkStart w:id="389" w:name="_Hlk133414425"/>
      <w:bookmarkStart w:id="390" w:name="_Hlk133410550"/>
      <w:r w:rsidRPr="00CD2CE4">
        <w:rPr>
          <w:rFonts w:cstheme="minorHAnsi"/>
          <w:bCs/>
        </w:rPr>
        <w:t>Ulterior transmiterii documentelor solicitate, AMPDD demareaz</w:t>
      </w:r>
      <w:r w:rsidR="00F910B4" w:rsidRPr="00CD2CE4">
        <w:rPr>
          <w:rFonts w:cstheme="minorHAnsi"/>
          <w:bCs/>
        </w:rPr>
        <w:t>ă</w:t>
      </w:r>
      <w:r w:rsidRPr="00CD2CE4">
        <w:rPr>
          <w:rFonts w:cstheme="minorHAnsi"/>
          <w:bCs/>
        </w:rPr>
        <w:t xml:space="preserve"> verificarea conformității administrative și eligibilității pe baza </w:t>
      </w:r>
      <w:r w:rsidRPr="00CD2CE4">
        <w:rPr>
          <w:rFonts w:cstheme="minorHAnsi"/>
          <w:b/>
          <w:color w:val="2E74B5" w:themeColor="accent1" w:themeShade="BF"/>
        </w:rPr>
        <w:t>Anexei 3, secțiunea 3.2</w:t>
      </w:r>
      <w:r w:rsidRPr="00CD2CE4">
        <w:rPr>
          <w:rFonts w:cstheme="minorHAnsi"/>
          <w:bCs/>
          <w:color w:val="2E74B5" w:themeColor="accent1" w:themeShade="BF"/>
        </w:rPr>
        <w:t xml:space="preserve"> </w:t>
      </w:r>
      <w:r w:rsidR="006A7A73" w:rsidRPr="00CD2CE4">
        <w:rPr>
          <w:rFonts w:cstheme="minorHAnsi"/>
          <w:bCs/>
          <w:color w:val="2E74B5" w:themeColor="accent1" w:themeShade="BF"/>
        </w:rPr>
        <w:t xml:space="preserve"> </w:t>
      </w:r>
      <w:r w:rsidRPr="00CD2CE4">
        <w:rPr>
          <w:rFonts w:cstheme="minorHAnsi"/>
          <w:bCs/>
        </w:rPr>
        <w:t xml:space="preserve">la prezentul ghid. Anexa menționată este detaliată pentru fiecare apel de proiecte în parte. </w:t>
      </w:r>
    </w:p>
    <w:p w14:paraId="1E1C4EA5" w14:textId="77777777" w:rsidR="0053446A" w:rsidRPr="00CF3FCF" w:rsidRDefault="0053446A" w:rsidP="0053446A">
      <w:pPr>
        <w:spacing w:after="0" w:line="240" w:lineRule="auto"/>
        <w:jc w:val="both"/>
        <w:rPr>
          <w:rFonts w:cstheme="minorHAnsi"/>
          <w:bCs/>
          <w:sz w:val="16"/>
          <w:szCs w:val="16"/>
        </w:rPr>
      </w:pPr>
    </w:p>
    <w:p w14:paraId="3F01D58D" w14:textId="5AB02E14" w:rsidR="0053446A" w:rsidRPr="00CD2CE4" w:rsidRDefault="00BC36D1" w:rsidP="0053446A">
      <w:pPr>
        <w:spacing w:after="0" w:line="240" w:lineRule="auto"/>
        <w:jc w:val="both"/>
        <w:rPr>
          <w:rFonts w:cstheme="minorHAnsi"/>
          <w:bCs/>
        </w:rPr>
      </w:pPr>
      <w:r>
        <w:rPr>
          <w:rFonts w:cstheme="minorHAnsi"/>
          <w:bCs/>
        </w:rPr>
        <w:t>AMPDD</w:t>
      </w:r>
      <w:r w:rsidR="0053446A" w:rsidRPr="00CD2CE4">
        <w:rPr>
          <w:rFonts w:cstheme="minorHAnsi"/>
          <w:bCs/>
        </w:rPr>
        <w:t xml:space="preserve">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 </w:t>
      </w:r>
    </w:p>
    <w:p w14:paraId="446A523F" w14:textId="77777777" w:rsidR="0053446A" w:rsidRPr="00CF3FCF" w:rsidRDefault="0053446A" w:rsidP="0053446A">
      <w:pPr>
        <w:spacing w:after="0" w:line="240" w:lineRule="auto"/>
        <w:jc w:val="both"/>
        <w:rPr>
          <w:rFonts w:cstheme="minorHAnsi"/>
          <w:bCs/>
          <w:sz w:val="16"/>
          <w:szCs w:val="16"/>
        </w:rPr>
      </w:pPr>
    </w:p>
    <w:p w14:paraId="3DE2146D" w14:textId="06E063C1" w:rsidR="0053446A" w:rsidRDefault="0053446A" w:rsidP="0053446A">
      <w:pPr>
        <w:spacing w:after="0" w:line="240" w:lineRule="auto"/>
        <w:jc w:val="both"/>
        <w:rPr>
          <w:rFonts w:cstheme="minorHAnsi"/>
          <w:bCs/>
        </w:rPr>
      </w:pPr>
      <w:r w:rsidRPr="00CD2CE4">
        <w:rPr>
          <w:rFonts w:cstheme="minorHAnsi"/>
          <w:bCs/>
        </w:rPr>
        <w:t xml:space="preserve">Verificarea îndeplinirii condițiilor de eligibilitate se realizează pe baza informațiilor și documentelor prezentate de solicitant, inclusiv a răspunsurilor la solicitările de clarificări,  precum și a informațiilor și a documentelor care au însoțit cererea de finanțare disponibile în sistemul informatic MySMIS2021/ SMIS2021+. </w:t>
      </w:r>
    </w:p>
    <w:p w14:paraId="4753CC59" w14:textId="77777777" w:rsidR="00BC36D1" w:rsidRPr="00CF3FCF" w:rsidRDefault="00BC36D1" w:rsidP="0053446A">
      <w:pPr>
        <w:spacing w:after="0" w:line="240" w:lineRule="auto"/>
        <w:jc w:val="both"/>
        <w:rPr>
          <w:rFonts w:cstheme="minorHAnsi"/>
          <w:bCs/>
          <w:sz w:val="16"/>
          <w:szCs w:val="16"/>
        </w:rPr>
      </w:pPr>
    </w:p>
    <w:p w14:paraId="253675C3" w14:textId="78BD39B6" w:rsidR="0053446A" w:rsidRDefault="00462933" w:rsidP="0053446A">
      <w:pPr>
        <w:spacing w:after="0" w:line="240" w:lineRule="auto"/>
        <w:jc w:val="both"/>
        <w:rPr>
          <w:rFonts w:cstheme="minorHAnsi"/>
          <w:bCs/>
        </w:rPr>
      </w:pPr>
      <w:r w:rsidRPr="00CD2CE4">
        <w:rPr>
          <w:rFonts w:cstheme="minorHAnsi"/>
          <w:bCs/>
        </w:rPr>
        <w:t>În cazul în care obținerea datelor și informațiilor prevăzute anterior prin interogarea bazelor de date administrate de alte instituții publice nu este posibilă sau informațiile nu corespund cu cele furnizate de solicitant, AMPDD solicită clarificări solicitantului și documentele doveditoare, cu respectarea termenelor prevăzute în solicitările de clarificări.</w:t>
      </w:r>
    </w:p>
    <w:p w14:paraId="60BCB636" w14:textId="77777777" w:rsidR="00BC36D1" w:rsidRPr="00CF3FCF" w:rsidRDefault="00BC36D1" w:rsidP="0053446A">
      <w:pPr>
        <w:spacing w:after="0" w:line="240" w:lineRule="auto"/>
        <w:jc w:val="both"/>
        <w:rPr>
          <w:rFonts w:cstheme="minorHAnsi"/>
          <w:bCs/>
          <w:sz w:val="16"/>
          <w:szCs w:val="16"/>
        </w:rPr>
      </w:pPr>
    </w:p>
    <w:p w14:paraId="35507D5A" w14:textId="6635AF0F" w:rsidR="0053446A" w:rsidRPr="00CD2CE4" w:rsidRDefault="0053446A" w:rsidP="0053446A">
      <w:pPr>
        <w:spacing w:after="0" w:line="240" w:lineRule="auto"/>
        <w:jc w:val="both"/>
        <w:rPr>
          <w:rFonts w:cstheme="minorHAnsi"/>
          <w:bCs/>
        </w:rPr>
      </w:pPr>
      <w:r w:rsidRPr="00CD2CE4">
        <w:rPr>
          <w:rFonts w:cstheme="minorHAnsi"/>
          <w:bCs/>
        </w:rPr>
        <w:t>În cazuri excepționale și pentru motive independente de solicitant,</w:t>
      </w:r>
      <w:r w:rsidR="00BC36D1">
        <w:rPr>
          <w:rFonts w:cstheme="minorHAnsi"/>
          <w:bCs/>
        </w:rPr>
        <w:t xml:space="preserve"> </w:t>
      </w:r>
      <w:r w:rsidR="00BC36D1">
        <w:rPr>
          <w:rFonts w:ascii="Calibri" w:hAnsi="Calibri" w:cs="Calibri"/>
          <w:bCs/>
        </w:rPr>
        <w:t>după caz,</w:t>
      </w:r>
      <w:r w:rsidRPr="00CD2CE4">
        <w:rPr>
          <w:rFonts w:cstheme="minorHAnsi"/>
          <w:bCs/>
        </w:rPr>
        <w:t xml:space="preserve"> la solicitarea </w:t>
      </w:r>
      <w:r w:rsidR="00226B02" w:rsidRPr="00CD2CE4">
        <w:rPr>
          <w:rFonts w:cstheme="minorHAnsi"/>
          <w:bCs/>
        </w:rPr>
        <w:t>acest</w:t>
      </w:r>
      <w:r w:rsidR="00226B02">
        <w:rPr>
          <w:rFonts w:cstheme="minorHAnsi"/>
          <w:bCs/>
        </w:rPr>
        <w:t>uia</w:t>
      </w:r>
      <w:r w:rsidRPr="00CD2CE4">
        <w:rPr>
          <w:rFonts w:cstheme="minorHAnsi"/>
          <w:bCs/>
        </w:rPr>
        <w:t xml:space="preserve">,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 </w:t>
      </w:r>
    </w:p>
    <w:p w14:paraId="6BE5B26B" w14:textId="77777777" w:rsidR="0053446A" w:rsidRPr="00CF3FCF" w:rsidRDefault="0053446A" w:rsidP="0053446A">
      <w:pPr>
        <w:spacing w:after="0" w:line="240" w:lineRule="auto"/>
        <w:jc w:val="both"/>
        <w:rPr>
          <w:rFonts w:cstheme="minorHAnsi"/>
          <w:bCs/>
          <w:sz w:val="16"/>
          <w:szCs w:val="16"/>
        </w:rPr>
      </w:pPr>
    </w:p>
    <w:p w14:paraId="03A6733C" w14:textId="3FE9439E" w:rsidR="00FA5A60" w:rsidRPr="00CD2CE4" w:rsidRDefault="0053446A" w:rsidP="0053446A">
      <w:pPr>
        <w:spacing w:after="0" w:line="240" w:lineRule="auto"/>
        <w:jc w:val="both"/>
        <w:rPr>
          <w:rFonts w:cstheme="minorHAnsi"/>
          <w:bCs/>
        </w:rPr>
      </w:pPr>
      <w:r w:rsidRPr="00CD2CE4">
        <w:rPr>
          <w:rFonts w:cstheme="minorHAnsi"/>
          <w:bCs/>
        </w:rPr>
        <w:t>Anterior încheierii contractelor de finanțare</w:t>
      </w:r>
      <w:r w:rsidR="002E69FA">
        <w:rPr>
          <w:rFonts w:cstheme="minorHAnsi"/>
          <w:bCs/>
        </w:rPr>
        <w:t>/ actelor adiționale</w:t>
      </w:r>
      <w:r w:rsidRPr="00CD2CE4">
        <w:rPr>
          <w:rFonts w:cstheme="minorHAnsi"/>
          <w:bCs/>
        </w:rPr>
        <w:t xml:space="preserve"> autoritatea de management se asigură că sunt îndeplinite cerințele minime obligatorii prevăzute în prezentul ghid. Astfel, urmare a verificăriilor </w:t>
      </w:r>
      <w:r w:rsidRPr="00CD2CE4">
        <w:rPr>
          <w:rFonts w:cstheme="minorHAnsi"/>
          <w:bCs/>
        </w:rPr>
        <w:lastRenderedPageBreak/>
        <w:t>respective,  AMPDD va emite decizia de aprobare a finanțării/decizia de respingere a finanțării, care se transmite prin sistemul informatic  MySMIS2021/SMIS2021+.</w:t>
      </w:r>
    </w:p>
    <w:p w14:paraId="4EE37EC8" w14:textId="77777777" w:rsidR="0053446A" w:rsidRPr="00CD2CE4" w:rsidRDefault="0053446A" w:rsidP="0053446A">
      <w:pPr>
        <w:spacing w:after="0" w:line="240" w:lineRule="auto"/>
        <w:jc w:val="both"/>
        <w:rPr>
          <w:rFonts w:cstheme="minorHAnsi"/>
        </w:rPr>
      </w:pPr>
    </w:p>
    <w:p w14:paraId="5742AAEC" w14:textId="66858F62" w:rsidR="000E0B72" w:rsidRPr="00CD2CE4" w:rsidRDefault="000E0B72">
      <w:pPr>
        <w:pStyle w:val="Heading3"/>
        <w:numPr>
          <w:ilvl w:val="2"/>
          <w:numId w:val="16"/>
        </w:numPr>
        <w:spacing w:before="0" w:line="240" w:lineRule="auto"/>
        <w:rPr>
          <w:sz w:val="22"/>
          <w:szCs w:val="22"/>
        </w:rPr>
      </w:pPr>
      <w:bookmarkStart w:id="391" w:name="_Toc141081443"/>
      <w:bookmarkStart w:id="392" w:name="_Toc141100050"/>
      <w:bookmarkStart w:id="393" w:name="_Toc141100208"/>
      <w:bookmarkStart w:id="394" w:name="_Toc141101038"/>
      <w:bookmarkStart w:id="395" w:name="_Toc167694534"/>
      <w:bookmarkEnd w:id="389"/>
      <w:bookmarkEnd w:id="390"/>
      <w:bookmarkEnd w:id="391"/>
      <w:bookmarkEnd w:id="392"/>
      <w:bookmarkEnd w:id="393"/>
      <w:bookmarkEnd w:id="394"/>
      <w:r w:rsidRPr="00CD2CE4">
        <w:rPr>
          <w:sz w:val="22"/>
          <w:szCs w:val="22"/>
        </w:rPr>
        <w:t>Decizia de acordare/respingere a finanțării</w:t>
      </w:r>
      <w:bookmarkEnd w:id="395"/>
    </w:p>
    <w:p w14:paraId="7360BB79" w14:textId="77777777" w:rsidR="00AA55E2" w:rsidRPr="00CF3FCF" w:rsidRDefault="00AA55E2" w:rsidP="007E4CAB">
      <w:pPr>
        <w:spacing w:after="0" w:line="240" w:lineRule="auto"/>
        <w:jc w:val="both"/>
        <w:rPr>
          <w:rFonts w:cstheme="minorHAnsi"/>
          <w:sz w:val="16"/>
          <w:szCs w:val="16"/>
        </w:rPr>
      </w:pPr>
    </w:p>
    <w:p w14:paraId="759D5239" w14:textId="576B6EF1" w:rsidR="00AA55E2" w:rsidRPr="00CD2CE4" w:rsidRDefault="00AA55E2" w:rsidP="007E4CAB">
      <w:pPr>
        <w:spacing w:after="0" w:line="240" w:lineRule="auto"/>
        <w:jc w:val="both"/>
        <w:rPr>
          <w:rFonts w:cstheme="minorHAnsi"/>
        </w:rPr>
      </w:pPr>
      <w:r w:rsidRPr="00CD2CE4">
        <w:rPr>
          <w:rFonts w:cstheme="minorHAnsi"/>
        </w:rPr>
        <w:t>Ca urmare a verificării, autoritatea de management emite decizia de aprobare a finanțării, respectiv decizia de respingere a finanțării. Pentru proiectele selectate, în baza deciziei de aprobarea a finanțării AM</w:t>
      </w:r>
      <w:r w:rsidR="004A5811" w:rsidRPr="00CD2CE4">
        <w:rPr>
          <w:rFonts w:cstheme="minorHAnsi"/>
        </w:rPr>
        <w:t xml:space="preserve"> PDD</w:t>
      </w:r>
      <w:r w:rsidRPr="00CD2CE4">
        <w:rPr>
          <w:rFonts w:cstheme="minorHAnsi"/>
        </w:rPr>
        <w:t xml:space="preserve"> va proceda la încheierea</w:t>
      </w:r>
      <w:r w:rsidR="00EC5220" w:rsidRPr="00CD2CE4">
        <w:rPr>
          <w:rFonts w:cstheme="minorHAnsi"/>
        </w:rPr>
        <w:t xml:space="preserve"> </w:t>
      </w:r>
      <w:r w:rsidR="0051599C" w:rsidRPr="00CD2CE4">
        <w:rPr>
          <w:rFonts w:cstheme="minorHAnsi"/>
        </w:rPr>
        <w:t>contractului de finanțare</w:t>
      </w:r>
      <w:r w:rsidR="002E69FA">
        <w:rPr>
          <w:rFonts w:cstheme="minorHAnsi"/>
        </w:rPr>
        <w:t>/ actului adițional</w:t>
      </w:r>
      <w:r w:rsidRPr="00CD2CE4">
        <w:rPr>
          <w:rFonts w:cstheme="minorHAnsi"/>
        </w:rPr>
        <w:t xml:space="preserve">. </w:t>
      </w:r>
      <w:bookmarkStart w:id="396" w:name="_Hlk133414453"/>
    </w:p>
    <w:p w14:paraId="5DB5BDDE" w14:textId="77777777" w:rsidR="00EC5220" w:rsidRPr="00CF3FCF" w:rsidRDefault="00EC5220" w:rsidP="007E4CAB">
      <w:pPr>
        <w:spacing w:after="0" w:line="240" w:lineRule="auto"/>
        <w:jc w:val="both"/>
        <w:rPr>
          <w:rFonts w:cstheme="minorHAnsi"/>
          <w:sz w:val="16"/>
          <w:szCs w:val="16"/>
        </w:rPr>
      </w:pPr>
    </w:p>
    <w:p w14:paraId="42CA5D19" w14:textId="4E1DAF23" w:rsidR="00EC5220" w:rsidRPr="00CD2CE4" w:rsidRDefault="00EC5220" w:rsidP="007E4CAB">
      <w:pPr>
        <w:spacing w:after="0" w:line="240" w:lineRule="auto"/>
        <w:jc w:val="both"/>
        <w:rPr>
          <w:rFonts w:cstheme="minorHAnsi"/>
        </w:rPr>
      </w:pPr>
      <w:r w:rsidRPr="00CD2CE4">
        <w:rPr>
          <w:rFonts w:cstheme="minorHAnsi"/>
        </w:rPr>
        <w:t>Solicitantul va încărca în MySMIS20</w:t>
      </w:r>
      <w:r w:rsidR="00E339E0" w:rsidRPr="00CD2CE4">
        <w:rPr>
          <w:rFonts w:cstheme="minorHAnsi"/>
        </w:rPr>
        <w:t>21/</w:t>
      </w:r>
      <w:r w:rsidR="00F102E6" w:rsidRPr="00CD2CE4">
        <w:rPr>
          <w:rFonts w:cstheme="minorHAnsi"/>
        </w:rPr>
        <w:t>SMIS</w:t>
      </w:r>
      <w:r w:rsidR="00E339E0" w:rsidRPr="00CD2CE4">
        <w:rPr>
          <w:rFonts w:cstheme="minorHAnsi"/>
        </w:rPr>
        <w:t xml:space="preserve">2021+ </w:t>
      </w:r>
      <w:r w:rsidRPr="00CD2CE4">
        <w:rPr>
          <w:rFonts w:cstheme="minorHAnsi"/>
        </w:rPr>
        <w:t>documentele solicitate</w:t>
      </w:r>
      <w:r w:rsidR="003A1EDA" w:rsidRPr="00CD2CE4">
        <w:rPr>
          <w:rFonts w:cstheme="minorHAnsi"/>
        </w:rPr>
        <w:t>.</w:t>
      </w:r>
    </w:p>
    <w:p w14:paraId="653CC045" w14:textId="77777777" w:rsidR="00EC5220" w:rsidRPr="00CF3FCF" w:rsidRDefault="00EC5220" w:rsidP="007E4CAB">
      <w:pPr>
        <w:spacing w:after="0" w:line="240" w:lineRule="auto"/>
        <w:jc w:val="both"/>
        <w:rPr>
          <w:rFonts w:cstheme="minorHAnsi"/>
          <w:sz w:val="16"/>
          <w:szCs w:val="16"/>
        </w:rPr>
      </w:pPr>
    </w:p>
    <w:p w14:paraId="3D8F2C6A" w14:textId="7C5C8C1E" w:rsidR="00EC5220" w:rsidRPr="00CD2CE4" w:rsidRDefault="00EC5220" w:rsidP="007E4CAB">
      <w:pPr>
        <w:spacing w:after="0" w:line="240" w:lineRule="auto"/>
        <w:jc w:val="both"/>
        <w:rPr>
          <w:rFonts w:cstheme="minorHAnsi"/>
        </w:rPr>
      </w:pPr>
      <w:r w:rsidRPr="00CD2CE4">
        <w:rPr>
          <w:rFonts w:cstheme="minorHAnsi"/>
        </w:rPr>
        <w:t>Solicitantul se obligă ca toate documentele transmise să fie în formatul prevăzut de lege şi în vigoare la data depunerii acestora, în caz contrar neputându-se încheia contractul</w:t>
      </w:r>
      <w:r w:rsidR="002E69FA">
        <w:rPr>
          <w:rFonts w:cstheme="minorHAnsi"/>
        </w:rPr>
        <w:t>/ actului adițional</w:t>
      </w:r>
      <w:r w:rsidRPr="00CD2CE4">
        <w:rPr>
          <w:rFonts w:cstheme="minorHAnsi"/>
        </w:rPr>
        <w:t>. Numai după ce se constată îndeplinirea tuturor condiţiilor solicitate descrise mai sus poate fi demarată procedura de încheiere a Contractului de finanţare</w:t>
      </w:r>
      <w:r w:rsidR="002E69FA">
        <w:rPr>
          <w:rFonts w:cstheme="minorHAnsi"/>
        </w:rPr>
        <w:t>/ Actului adițional</w:t>
      </w:r>
      <w:r w:rsidRPr="00CD2CE4">
        <w:rPr>
          <w:rFonts w:cstheme="minorHAnsi"/>
        </w:rPr>
        <w:t xml:space="preserve">. </w:t>
      </w:r>
    </w:p>
    <w:p w14:paraId="78F2897C" w14:textId="77777777" w:rsidR="0051599C" w:rsidRPr="00CF3FCF" w:rsidRDefault="0051599C" w:rsidP="007E4CAB">
      <w:pPr>
        <w:spacing w:after="0" w:line="240" w:lineRule="auto"/>
        <w:jc w:val="both"/>
        <w:rPr>
          <w:rFonts w:cstheme="minorHAnsi"/>
          <w:sz w:val="16"/>
          <w:szCs w:val="16"/>
        </w:rPr>
      </w:pPr>
    </w:p>
    <w:p w14:paraId="25F7D23D" w14:textId="0ECF6B44" w:rsidR="0051599C" w:rsidRPr="00CD2CE4" w:rsidRDefault="0051599C" w:rsidP="007E4CAB">
      <w:pPr>
        <w:spacing w:after="0" w:line="240" w:lineRule="auto"/>
        <w:jc w:val="both"/>
        <w:rPr>
          <w:rFonts w:cstheme="minorHAnsi"/>
          <w:bCs/>
        </w:rPr>
      </w:pPr>
      <w:r w:rsidRPr="00CD2CE4">
        <w:rPr>
          <w:rFonts w:cstheme="minorHAnsi"/>
          <w:bCs/>
        </w:rPr>
        <w:t>În situația în care la data semnării contractului de finanțare</w:t>
      </w:r>
      <w:r w:rsidR="002E69FA">
        <w:rPr>
          <w:rFonts w:cstheme="minorHAnsi"/>
          <w:bCs/>
        </w:rPr>
        <w:t>/ actului adițional</w:t>
      </w:r>
      <w:r w:rsidRPr="00CD2CE4">
        <w:rPr>
          <w:rFonts w:cstheme="minorHAnsi"/>
          <w:bCs/>
        </w:rPr>
        <w:t xml:space="preserve"> nu s-a primit Decizia de </w:t>
      </w:r>
      <w:r w:rsidR="002A5026" w:rsidRPr="00CD2CE4">
        <w:rPr>
          <w:rFonts w:cstheme="minorHAnsi"/>
          <w:bCs/>
        </w:rPr>
        <w:t xml:space="preserve">modificare a deciziei inițial de la </w:t>
      </w:r>
      <w:r w:rsidRPr="00CD2CE4">
        <w:rPr>
          <w:rFonts w:cstheme="minorHAnsi"/>
          <w:bCs/>
        </w:rPr>
        <w:t>Comisi</w:t>
      </w:r>
      <w:r w:rsidR="002A5026" w:rsidRPr="00CD2CE4">
        <w:rPr>
          <w:rFonts w:cstheme="minorHAnsi"/>
          <w:bCs/>
        </w:rPr>
        <w:t xml:space="preserve">a </w:t>
      </w:r>
      <w:r w:rsidRPr="00CD2CE4">
        <w:rPr>
          <w:rFonts w:cstheme="minorHAnsi"/>
          <w:bCs/>
        </w:rPr>
        <w:t>Europe</w:t>
      </w:r>
      <w:r w:rsidR="00C708FE">
        <w:rPr>
          <w:rFonts w:cstheme="minorHAnsi"/>
          <w:bCs/>
        </w:rPr>
        <w:t>a</w:t>
      </w:r>
      <w:r w:rsidRPr="00CD2CE4">
        <w:rPr>
          <w:rFonts w:cstheme="minorHAnsi"/>
          <w:bCs/>
        </w:rPr>
        <w:t>n</w:t>
      </w:r>
      <w:r w:rsidR="002A5026" w:rsidRPr="00CD2CE4">
        <w:rPr>
          <w:rFonts w:cstheme="minorHAnsi"/>
          <w:bCs/>
        </w:rPr>
        <w:t>ă</w:t>
      </w:r>
      <w:r w:rsidRPr="00CD2CE4">
        <w:rPr>
          <w:rFonts w:cstheme="minorHAnsi"/>
          <w:bCs/>
        </w:rPr>
        <w:t>, contractul de finanțare</w:t>
      </w:r>
      <w:r w:rsidR="006022A1">
        <w:rPr>
          <w:rFonts w:cstheme="minorHAnsi"/>
          <w:bCs/>
        </w:rPr>
        <w:t>/ actul adițional</w:t>
      </w:r>
      <w:r w:rsidRPr="00CD2CE4">
        <w:rPr>
          <w:rFonts w:cstheme="minorHAnsi"/>
          <w:bCs/>
        </w:rPr>
        <w:t xml:space="preserve"> se încheie sub condiţie rezolutorie. În acest sens, se vor include clauze prin care autoritatea de management se asigură că acesta poate fi reziliat din iniţiativa autorităţii de management, cu recuperarea finanţării acordate deja, în situaţia în care: </w:t>
      </w:r>
    </w:p>
    <w:p w14:paraId="2F493113" w14:textId="460BF7D2" w:rsidR="0051599C" w:rsidRPr="00CD2CE4" w:rsidRDefault="0051599C">
      <w:pPr>
        <w:pStyle w:val="ListParagraph"/>
        <w:numPr>
          <w:ilvl w:val="0"/>
          <w:numId w:val="31"/>
        </w:numPr>
        <w:spacing w:after="0" w:line="240" w:lineRule="auto"/>
        <w:jc w:val="both"/>
        <w:rPr>
          <w:rFonts w:cstheme="minorHAnsi"/>
          <w:bCs/>
        </w:rPr>
      </w:pPr>
      <w:r w:rsidRPr="00CD2CE4">
        <w:rPr>
          <w:rFonts w:cstheme="minorHAnsi"/>
          <w:bCs/>
        </w:rPr>
        <w:t>proiectul nu obține aprobarea Comisiei Europene</w:t>
      </w:r>
      <w:r w:rsidR="00637407" w:rsidRPr="00CD2CE4">
        <w:rPr>
          <w:rFonts w:cstheme="minorHAnsi"/>
          <w:bCs/>
        </w:rPr>
        <w:t>/nu se încheie actul adițional</w:t>
      </w:r>
      <w:r w:rsidRPr="00CD2CE4">
        <w:rPr>
          <w:rFonts w:cstheme="minorHAnsi"/>
          <w:bCs/>
        </w:rPr>
        <w:t xml:space="preserve">; </w:t>
      </w:r>
    </w:p>
    <w:p w14:paraId="2F685343" w14:textId="770F2B0E" w:rsidR="00AA55E2" w:rsidRPr="00CD2CE4" w:rsidRDefault="0051599C">
      <w:pPr>
        <w:pStyle w:val="ListParagraph"/>
        <w:numPr>
          <w:ilvl w:val="0"/>
          <w:numId w:val="31"/>
        </w:numPr>
        <w:spacing w:after="0" w:line="240" w:lineRule="auto"/>
        <w:jc w:val="both"/>
        <w:rPr>
          <w:rFonts w:cstheme="minorHAnsi"/>
          <w:bCs/>
        </w:rPr>
      </w:pPr>
      <w:r w:rsidRPr="00CD2CE4">
        <w:rPr>
          <w:rFonts w:cstheme="minorHAnsi"/>
          <w:bCs/>
        </w:rPr>
        <w:t>Comisia Europeană solicită modificarea proiectului şi beneficiarul refuză să semneze, la solicitarea autorității de management şi în termenul impus, un act adiţional de modificare a Contractului de Finanţare</w:t>
      </w:r>
      <w:r w:rsidR="006022A1">
        <w:rPr>
          <w:rFonts w:cstheme="minorHAnsi"/>
          <w:bCs/>
        </w:rPr>
        <w:t>/ actului adițional</w:t>
      </w:r>
      <w:r w:rsidRPr="00CD2CE4">
        <w:rPr>
          <w:rFonts w:cstheme="minorHAnsi"/>
          <w:bCs/>
        </w:rPr>
        <w:t xml:space="preserve"> în vederea operării modificărilor solicitate.</w:t>
      </w:r>
    </w:p>
    <w:p w14:paraId="575C6C9C" w14:textId="77777777" w:rsidR="0051599C" w:rsidRPr="00CF3FCF" w:rsidRDefault="0051599C" w:rsidP="007E4CAB">
      <w:pPr>
        <w:pStyle w:val="ListParagraph"/>
        <w:spacing w:after="0" w:line="240" w:lineRule="auto"/>
        <w:jc w:val="both"/>
        <w:rPr>
          <w:rFonts w:cstheme="minorHAnsi"/>
          <w:bCs/>
          <w:sz w:val="16"/>
          <w:szCs w:val="16"/>
        </w:rPr>
      </w:pPr>
    </w:p>
    <w:p w14:paraId="504F033C" w14:textId="101A6935" w:rsidR="00AA55E2" w:rsidRPr="00CD2CE4" w:rsidRDefault="00AA55E2" w:rsidP="007E4CAB">
      <w:pPr>
        <w:spacing w:after="0" w:line="240" w:lineRule="auto"/>
        <w:jc w:val="both"/>
        <w:rPr>
          <w:rFonts w:cstheme="minorHAnsi"/>
        </w:rPr>
      </w:pPr>
      <w:r w:rsidRPr="00CD2CE4">
        <w:rPr>
          <w:rFonts w:cstheme="minorHAnsi"/>
        </w:rPr>
        <w:t>Pentru proiectele respinse</w:t>
      </w:r>
      <w:r w:rsidR="00C708FE">
        <w:rPr>
          <w:rFonts w:cstheme="minorHAnsi"/>
        </w:rPr>
        <w:t>,</w:t>
      </w:r>
      <w:r w:rsidRPr="00CD2CE4">
        <w:rPr>
          <w:rFonts w:cstheme="minorHAnsi"/>
        </w:rPr>
        <w:t xml:space="preserve"> </w:t>
      </w:r>
      <w:r w:rsidR="004A5811" w:rsidRPr="00CD2CE4">
        <w:rPr>
          <w:rFonts w:cstheme="minorHAnsi"/>
        </w:rPr>
        <w:t>AM PDD</w:t>
      </w:r>
      <w:r w:rsidRPr="00CD2CE4">
        <w:rPr>
          <w:rFonts w:cstheme="minorHAnsi"/>
        </w:rPr>
        <w:t xml:space="preserve"> emite decizia de respingere a finanțării</w:t>
      </w:r>
      <w:r w:rsidR="00AE27F3" w:rsidRPr="00CD2CE4">
        <w:rPr>
          <w:rFonts w:cstheme="minorHAnsi"/>
        </w:rPr>
        <w:t xml:space="preserve"> din PDD</w:t>
      </w:r>
      <w:r w:rsidRPr="00CD2CE4">
        <w:rPr>
          <w:rFonts w:cstheme="minorHAnsi"/>
        </w:rPr>
        <w:t xml:space="preserve">, cu menționarea motivelor de respingere, dacă intervine cel puțin una dintre următoarele situații, fără ca enumerarea să excludă alte condiții specifice prevăzute de prezentul ghid: </w:t>
      </w:r>
    </w:p>
    <w:p w14:paraId="346E58A3" w14:textId="2F3967E4" w:rsidR="0051599C" w:rsidRPr="00CD2CE4" w:rsidRDefault="0051599C">
      <w:pPr>
        <w:pStyle w:val="ListParagraph"/>
        <w:numPr>
          <w:ilvl w:val="0"/>
          <w:numId w:val="32"/>
        </w:numPr>
        <w:spacing w:after="0" w:line="240" w:lineRule="auto"/>
        <w:jc w:val="both"/>
        <w:rPr>
          <w:rFonts w:cstheme="minorHAnsi"/>
        </w:rPr>
      </w:pPr>
      <w:r w:rsidRPr="00CD2CE4">
        <w:rPr>
          <w:rFonts w:cstheme="minorHAnsi"/>
        </w:rPr>
        <w:t xml:space="preserve">documentaţia solicitată nu este transmisă în termenul solicitat ori este incompletă în raport cu cerinţele </w:t>
      </w:r>
      <w:r w:rsidR="003C615F" w:rsidRPr="00CD2CE4">
        <w:rPr>
          <w:rFonts w:cstheme="minorHAnsi"/>
        </w:rPr>
        <w:t>g</w:t>
      </w:r>
      <w:r w:rsidRPr="00CD2CE4">
        <w:rPr>
          <w:rFonts w:cstheme="minorHAnsi"/>
        </w:rPr>
        <w:t xml:space="preserve">hidului sau nu se mai află în perioada de valabilitate; </w:t>
      </w:r>
    </w:p>
    <w:p w14:paraId="534F7194" w14:textId="5EC39A9B" w:rsidR="00AA55E2" w:rsidRPr="00CD2CE4" w:rsidRDefault="0051599C">
      <w:pPr>
        <w:pStyle w:val="ListParagraph"/>
        <w:numPr>
          <w:ilvl w:val="0"/>
          <w:numId w:val="32"/>
        </w:numPr>
        <w:spacing w:after="0" w:line="240" w:lineRule="auto"/>
        <w:rPr>
          <w:rFonts w:cstheme="minorHAnsi"/>
          <w:b/>
          <w:bCs/>
          <w:color w:val="0070C0"/>
        </w:rPr>
      </w:pPr>
      <w:r w:rsidRPr="00CD2CE4">
        <w:rPr>
          <w:rFonts w:cstheme="minorHAnsi"/>
        </w:rPr>
        <w:t xml:space="preserve">se constată modificarea formei iniţiale a </w:t>
      </w:r>
      <w:r w:rsidR="002B3097" w:rsidRPr="00CD2CE4">
        <w:rPr>
          <w:rFonts w:cstheme="minorHAnsi"/>
        </w:rPr>
        <w:t>contractului</w:t>
      </w:r>
      <w:r w:rsidR="006022A1">
        <w:rPr>
          <w:rFonts w:cstheme="minorHAnsi"/>
        </w:rPr>
        <w:t>/ actului adițional</w:t>
      </w:r>
      <w:r w:rsidR="002B3097" w:rsidRPr="00CD2CE4">
        <w:rPr>
          <w:rFonts w:cstheme="minorHAnsi"/>
        </w:rPr>
        <w:t xml:space="preserve"> </w:t>
      </w:r>
      <w:r w:rsidRPr="00CD2CE4">
        <w:rPr>
          <w:rFonts w:cstheme="minorHAnsi"/>
        </w:rPr>
        <w:t xml:space="preserve">transmis de către autoritatea de management şi/sau nerespectarea termenului limită de returnare a </w:t>
      </w:r>
      <w:r w:rsidR="002B3097" w:rsidRPr="00CD2CE4">
        <w:rPr>
          <w:rFonts w:cstheme="minorHAnsi"/>
        </w:rPr>
        <w:t>contractului</w:t>
      </w:r>
      <w:r w:rsidR="006022A1">
        <w:rPr>
          <w:rFonts w:cstheme="minorHAnsi"/>
        </w:rPr>
        <w:t>/ actului adițional</w:t>
      </w:r>
      <w:r w:rsidR="002B3097" w:rsidRPr="00CD2CE4">
        <w:rPr>
          <w:rFonts w:cstheme="minorHAnsi"/>
        </w:rPr>
        <w:t xml:space="preserve"> </w:t>
      </w:r>
      <w:r w:rsidRPr="00CD2CE4">
        <w:rPr>
          <w:rFonts w:cstheme="minorHAnsi"/>
        </w:rPr>
        <w:t>semnat.</w:t>
      </w:r>
    </w:p>
    <w:p w14:paraId="3DB867CB" w14:textId="3C3CA187" w:rsidR="00EC5220" w:rsidRPr="00CD2CE4" w:rsidRDefault="00EC5220" w:rsidP="007E4CAB">
      <w:pPr>
        <w:spacing w:after="0" w:line="240" w:lineRule="auto"/>
        <w:jc w:val="both"/>
        <w:rPr>
          <w:rFonts w:cstheme="minorHAnsi"/>
        </w:rPr>
      </w:pPr>
      <w:r w:rsidRPr="00CD2CE4">
        <w:rPr>
          <w:rFonts w:cstheme="minorHAnsi"/>
        </w:rPr>
        <w:t xml:space="preserve">În cazul proiectelor respinse, AM </w:t>
      </w:r>
      <w:r w:rsidR="004A5811" w:rsidRPr="00CD2CE4">
        <w:rPr>
          <w:rFonts w:cstheme="minorHAnsi"/>
        </w:rPr>
        <w:t xml:space="preserve">PDD </w:t>
      </w:r>
      <w:r w:rsidRPr="00CD2CE4">
        <w:rPr>
          <w:rFonts w:cstheme="minorHAnsi"/>
        </w:rPr>
        <w:t>va comunica solicitantului motivele respingerii cererii de finanţare, existând posibilitatea ca solicitantul să retransmită propunerea de proiect revizuită.</w:t>
      </w:r>
    </w:p>
    <w:bookmarkEnd w:id="396"/>
    <w:p w14:paraId="29C52E02" w14:textId="77777777" w:rsidR="00AA55E2" w:rsidRPr="00CD2CE4" w:rsidRDefault="00AA55E2" w:rsidP="007E4CAB">
      <w:pPr>
        <w:pStyle w:val="ListParagraph"/>
        <w:spacing w:after="0" w:line="240" w:lineRule="auto"/>
        <w:ind w:left="360"/>
        <w:jc w:val="both"/>
        <w:rPr>
          <w:rFonts w:cstheme="minorHAnsi"/>
          <w:bCs/>
        </w:rPr>
      </w:pPr>
    </w:p>
    <w:p w14:paraId="6F37DDA4" w14:textId="77777777" w:rsidR="00AA55E2" w:rsidRPr="00D01D84" w:rsidRDefault="00AA55E2" w:rsidP="00D01D84">
      <w:pPr>
        <w:spacing w:after="0" w:line="240" w:lineRule="auto"/>
        <w:jc w:val="both"/>
        <w:rPr>
          <w:rFonts w:cstheme="minorHAnsi"/>
          <w:b/>
          <w:color w:val="FF0000"/>
        </w:rPr>
      </w:pPr>
      <w:r w:rsidRPr="00D01D84">
        <w:rPr>
          <w:rFonts w:cstheme="minorHAnsi"/>
          <w:b/>
          <w:color w:val="FF0000"/>
        </w:rPr>
        <w:t>Atenție!</w:t>
      </w:r>
    </w:p>
    <w:p w14:paraId="7D3052DA" w14:textId="5E077E06" w:rsidR="00AA55E2" w:rsidRPr="00CD2CE4" w:rsidRDefault="00AA55E2" w:rsidP="007E4CAB">
      <w:pPr>
        <w:spacing w:after="0" w:line="240" w:lineRule="auto"/>
        <w:jc w:val="both"/>
        <w:rPr>
          <w:rFonts w:cstheme="minorHAnsi"/>
          <w:b/>
          <w:color w:val="0070C0"/>
        </w:rPr>
      </w:pPr>
      <w:r w:rsidRPr="00CD2CE4">
        <w:rPr>
          <w:rFonts w:cstheme="minorHAnsi"/>
        </w:rPr>
        <w:t xml:space="preserve">Împotriva deciziei de respingere a finanțării din cadrul etapei de </w:t>
      </w:r>
      <w:r w:rsidR="001C4008" w:rsidRPr="00CD2CE4">
        <w:rPr>
          <w:rFonts w:cstheme="minorHAnsi"/>
        </w:rPr>
        <w:t xml:space="preserve">încheiere a </w:t>
      </w:r>
      <w:r w:rsidR="0051599C" w:rsidRPr="00CD2CE4">
        <w:rPr>
          <w:rFonts w:cstheme="minorHAnsi"/>
        </w:rPr>
        <w:t>contractului de finanțare</w:t>
      </w:r>
      <w:r w:rsidR="006022A1">
        <w:rPr>
          <w:rFonts w:cstheme="minorHAnsi"/>
        </w:rPr>
        <w:t>/ actului adițional</w:t>
      </w:r>
      <w:r w:rsidRPr="00CD2CE4">
        <w:rPr>
          <w:rFonts w:cstheme="minorHAnsi"/>
        </w:rPr>
        <w:t xml:space="preserve">, solicitantul poate formula contestație pe cale administrativă, la AM </w:t>
      </w:r>
      <w:r w:rsidR="004A5811" w:rsidRPr="00CD2CE4">
        <w:rPr>
          <w:rFonts w:cstheme="minorHAnsi"/>
        </w:rPr>
        <w:t xml:space="preserve">PDD </w:t>
      </w:r>
      <w:r w:rsidRPr="00CD2CE4">
        <w:rPr>
          <w:rFonts w:cstheme="minorHAnsi"/>
        </w:rPr>
        <w:t>în termen de 30 de zile calendaristice, calculat de la data primirii acesteia prin sistemul informatic MySMIS</w:t>
      </w:r>
      <w:r w:rsidR="00E339E0" w:rsidRPr="00CD2CE4">
        <w:rPr>
          <w:rFonts w:cstheme="minorHAnsi"/>
        </w:rPr>
        <w:t>2021/</w:t>
      </w:r>
      <w:r w:rsidR="00F102E6" w:rsidRPr="00CD2CE4">
        <w:rPr>
          <w:rFonts w:cstheme="minorHAnsi"/>
        </w:rPr>
        <w:t>SMIS</w:t>
      </w:r>
      <w:r w:rsidR="00E339E0" w:rsidRPr="00CD2CE4">
        <w:rPr>
          <w:rFonts w:cstheme="minorHAnsi"/>
        </w:rPr>
        <w:t>2021+</w:t>
      </w:r>
      <w:r w:rsidRPr="00CD2CE4">
        <w:rPr>
          <w:rFonts w:cstheme="minorHAnsi"/>
        </w:rPr>
        <w:t xml:space="preserve">, în condițiile menționate </w:t>
      </w:r>
      <w:r w:rsidRPr="00CD2CE4">
        <w:rPr>
          <w:rFonts w:cstheme="minorHAnsi"/>
          <w:b/>
          <w:color w:val="0070C0"/>
        </w:rPr>
        <w:t>în secțiunea 8.8 la prezentul ghid.</w:t>
      </w:r>
    </w:p>
    <w:p w14:paraId="79C3DFB9" w14:textId="77777777" w:rsidR="009C21E3" w:rsidRPr="00CD2CE4" w:rsidRDefault="009C21E3" w:rsidP="007E4CAB">
      <w:pPr>
        <w:spacing w:after="0" w:line="240" w:lineRule="auto"/>
        <w:jc w:val="both"/>
        <w:rPr>
          <w:rFonts w:cstheme="minorHAnsi"/>
          <w:b/>
          <w:color w:val="0070C0"/>
        </w:rPr>
      </w:pPr>
    </w:p>
    <w:p w14:paraId="3DC152AE" w14:textId="1089FA5C" w:rsidR="00C971FD" w:rsidRPr="00CD2CE4" w:rsidRDefault="000E0B72" w:rsidP="007E4CAB">
      <w:pPr>
        <w:pStyle w:val="Heading3"/>
        <w:spacing w:before="0" w:line="240" w:lineRule="auto"/>
        <w:rPr>
          <w:sz w:val="22"/>
          <w:szCs w:val="22"/>
        </w:rPr>
      </w:pPr>
      <w:bookmarkStart w:id="397" w:name="_Toc167694535"/>
      <w:bookmarkEnd w:id="387"/>
      <w:r w:rsidRPr="00CD2CE4">
        <w:rPr>
          <w:sz w:val="22"/>
          <w:szCs w:val="22"/>
        </w:rPr>
        <w:t>8.9.3</w:t>
      </w:r>
      <w:r w:rsidR="00C971FD" w:rsidRPr="00CD2CE4">
        <w:rPr>
          <w:sz w:val="22"/>
          <w:szCs w:val="22"/>
        </w:rPr>
        <w:tab/>
      </w:r>
      <w:r w:rsidRPr="00CD2CE4">
        <w:rPr>
          <w:sz w:val="22"/>
          <w:szCs w:val="22"/>
        </w:rPr>
        <w:t>Definitivarea</w:t>
      </w:r>
      <w:r w:rsidR="00C971FD" w:rsidRPr="00CD2CE4">
        <w:rPr>
          <w:sz w:val="22"/>
          <w:szCs w:val="22"/>
        </w:rPr>
        <w:t xml:space="preserve"> planului de monitorizare a proiectului</w:t>
      </w:r>
      <w:bookmarkEnd w:id="397"/>
      <w:r w:rsidR="00C971FD" w:rsidRPr="00CD2CE4">
        <w:rPr>
          <w:sz w:val="22"/>
          <w:szCs w:val="22"/>
        </w:rPr>
        <w:t xml:space="preserve"> </w:t>
      </w:r>
    </w:p>
    <w:p w14:paraId="58179DC5" w14:textId="77777777" w:rsidR="00747980" w:rsidRPr="00CF3FCF" w:rsidRDefault="00747980" w:rsidP="007E4CAB">
      <w:pPr>
        <w:spacing w:after="0" w:line="240" w:lineRule="auto"/>
        <w:jc w:val="both"/>
        <w:rPr>
          <w:rFonts w:cstheme="minorHAnsi"/>
          <w:sz w:val="16"/>
          <w:szCs w:val="16"/>
        </w:rPr>
      </w:pPr>
    </w:p>
    <w:p w14:paraId="0ADC3CBB" w14:textId="50816E70" w:rsidR="00747980" w:rsidRPr="00CD2CE4" w:rsidRDefault="00747980" w:rsidP="007E4CAB">
      <w:pPr>
        <w:spacing w:after="0" w:line="240" w:lineRule="auto"/>
        <w:jc w:val="both"/>
        <w:rPr>
          <w:rFonts w:cstheme="minorHAnsi"/>
        </w:rPr>
      </w:pPr>
      <w:bookmarkStart w:id="398" w:name="_Hlk133410630"/>
      <w:bookmarkStart w:id="399" w:name="_Hlk133414530"/>
      <w:r w:rsidRPr="00CD2CE4">
        <w:rPr>
          <w:rFonts w:cstheme="minorHAnsi"/>
        </w:rPr>
        <w:t>Planul de monitorizare a proiectului este parte integrantă a contractului de finanțare</w:t>
      </w:r>
      <w:r w:rsidR="006022A1">
        <w:rPr>
          <w:rFonts w:cstheme="minorHAnsi"/>
        </w:rPr>
        <w:t>/ actului adițional</w:t>
      </w:r>
      <w:r w:rsidR="00667EB9" w:rsidRPr="00CD2CE4">
        <w:rPr>
          <w:rFonts w:cstheme="minorHAnsi"/>
        </w:rPr>
        <w:t xml:space="preserve"> </w:t>
      </w:r>
      <w:r w:rsidRPr="00CD2CE4">
        <w:rPr>
          <w:rFonts w:cstheme="minorHAnsi"/>
        </w:rPr>
        <w:t xml:space="preserve">și cuprinde </w:t>
      </w:r>
      <w:r w:rsidR="00CA2C50" w:rsidRPr="00CD2CE4">
        <w:rPr>
          <w:rFonts w:cstheme="minorHAnsi"/>
        </w:rPr>
        <w:t xml:space="preserve">indicatorii </w:t>
      </w:r>
      <w:r w:rsidRPr="00CD2CE4">
        <w:rPr>
          <w:rFonts w:cstheme="minorHAnsi"/>
        </w:rPr>
        <w:t>stabili</w:t>
      </w:r>
      <w:r w:rsidR="00CA2C50" w:rsidRPr="00CD2CE4">
        <w:rPr>
          <w:rFonts w:cstheme="minorHAnsi"/>
        </w:rPr>
        <w:t>ți</w:t>
      </w:r>
      <w:r w:rsidRPr="00CD2CE4">
        <w:rPr>
          <w:rFonts w:cstheme="minorHAnsi"/>
        </w:rPr>
        <w:t xml:space="preserve"> pentru perioada de implementare a proiectului pe baza cărora se monitorizează și se evaluează progresul implementării proiectului, precum și condițiile și documentele justificative pe baza cărora se evaluează și se probează atingerea acestora, în vederea atingerii </w:t>
      </w:r>
      <w:r w:rsidR="00CA2C50" w:rsidRPr="00CD2CE4">
        <w:rPr>
          <w:rFonts w:cstheme="minorHAnsi"/>
        </w:rPr>
        <w:t>obiectivelor și țintelor finale ale indicatorilor de realizare și de rezultat prevăzuți în cererea de finanțare și asumați în contractul de finanțare</w:t>
      </w:r>
      <w:r w:rsidR="006022A1">
        <w:rPr>
          <w:rFonts w:cstheme="minorHAnsi"/>
        </w:rPr>
        <w:t>/ actul adițional</w:t>
      </w:r>
      <w:r w:rsidR="00CA2C50" w:rsidRPr="00CD2CE4">
        <w:rPr>
          <w:rFonts w:cstheme="minorHAnsi"/>
        </w:rPr>
        <w:t>.</w:t>
      </w:r>
      <w:r w:rsidRPr="00CD2CE4">
        <w:rPr>
          <w:rFonts w:cstheme="minorHAnsi"/>
        </w:rPr>
        <w:t xml:space="preserve"> </w:t>
      </w:r>
    </w:p>
    <w:bookmarkEnd w:id="398"/>
    <w:p w14:paraId="51A8EFC4" w14:textId="77777777" w:rsidR="00747980" w:rsidRPr="00CF3FCF" w:rsidRDefault="00747980" w:rsidP="007E4CAB">
      <w:pPr>
        <w:spacing w:after="0" w:line="240" w:lineRule="auto"/>
        <w:jc w:val="both"/>
        <w:rPr>
          <w:rFonts w:cstheme="minorHAnsi"/>
          <w:sz w:val="16"/>
          <w:szCs w:val="16"/>
        </w:rPr>
      </w:pPr>
    </w:p>
    <w:p w14:paraId="0701E85D" w14:textId="77777777" w:rsidR="00C708FE" w:rsidRPr="00436D62" w:rsidRDefault="00CA2C50" w:rsidP="00CF3FCF">
      <w:pPr>
        <w:spacing w:after="0" w:line="264" w:lineRule="auto"/>
        <w:jc w:val="both"/>
        <w:rPr>
          <w:rFonts w:ascii="Calibri" w:hAnsi="Calibri" w:cs="Calibri"/>
        </w:rPr>
      </w:pPr>
      <w:bookmarkStart w:id="400" w:name="_Hlk133410644"/>
      <w:r w:rsidRPr="00CD2CE4">
        <w:rPr>
          <w:rFonts w:cstheme="minorHAnsi"/>
        </w:rPr>
        <w:lastRenderedPageBreak/>
        <w:t xml:space="preserve">Planul de monitorizare include, de asemenea, valorile țintelor finale ale indicatorilor de realizare și de rezultat care trebuie atinse ca urmare a implementării proiectului, precum și valorile de bază/de referință ale acestora, dacă există. </w:t>
      </w:r>
      <w:r w:rsidR="00667EB9" w:rsidRPr="00CD2CE4">
        <w:rPr>
          <w:rFonts w:cstheme="minorHAnsi"/>
        </w:rPr>
        <w:t xml:space="preserve">Acesta se va transmite odată cu documentele solicitate aferente etapei de contractare și va avea formatul din </w:t>
      </w:r>
      <w:r w:rsidR="00667EB9" w:rsidRPr="00CD2CE4">
        <w:rPr>
          <w:rFonts w:cstheme="minorHAnsi"/>
          <w:b/>
          <w:bCs/>
          <w:color w:val="0070C0"/>
        </w:rPr>
        <w:t>Anexa 2.</w:t>
      </w:r>
      <w:r w:rsidR="0053446A" w:rsidRPr="00CD2CE4">
        <w:rPr>
          <w:rFonts w:cstheme="minorHAnsi"/>
          <w:b/>
          <w:bCs/>
          <w:color w:val="0070C0"/>
        </w:rPr>
        <w:t>7</w:t>
      </w:r>
      <w:r w:rsidR="00667EB9" w:rsidRPr="00CD2CE4">
        <w:rPr>
          <w:rFonts w:cstheme="minorHAnsi"/>
          <w:b/>
          <w:bCs/>
          <w:color w:val="0070C0"/>
        </w:rPr>
        <w:t xml:space="preserve"> la prezentul ghid.</w:t>
      </w:r>
      <w:r w:rsidR="00667EB9" w:rsidRPr="00CD2CE4">
        <w:rPr>
          <w:rFonts w:cstheme="minorHAnsi"/>
          <w:color w:val="0070C0"/>
        </w:rPr>
        <w:t xml:space="preserve"> </w:t>
      </w:r>
      <w:r w:rsidR="00C708FE" w:rsidRPr="00001C05">
        <w:rPr>
          <w:rFonts w:cstheme="minorHAnsi"/>
        </w:rPr>
        <w:t xml:space="preserve">Se va completa un indicator de etapa de realizare la nivelul anului 2024, 2026 și final de proiect. </w:t>
      </w:r>
      <w:r w:rsidR="00C708FE">
        <w:rPr>
          <w:rFonts w:cstheme="minorHAnsi"/>
        </w:rPr>
        <w:t>Î</w:t>
      </w:r>
      <w:r w:rsidR="00C708FE" w:rsidRPr="00001C05">
        <w:rPr>
          <w:rFonts w:cstheme="minorHAnsi"/>
        </w:rPr>
        <w:t xml:space="preserve">n cazul </w:t>
      </w:r>
      <w:r w:rsidR="00C708FE">
        <w:rPr>
          <w:rFonts w:cstheme="minorHAnsi"/>
        </w:rPr>
        <w:t>î</w:t>
      </w:r>
      <w:r w:rsidR="00C708FE" w:rsidRPr="00001C05">
        <w:rPr>
          <w:rFonts w:cstheme="minorHAnsi"/>
        </w:rPr>
        <w:t>n care proiectul se finalizeaz</w:t>
      </w:r>
      <w:r w:rsidR="00C708FE">
        <w:rPr>
          <w:rFonts w:cstheme="minorHAnsi"/>
        </w:rPr>
        <w:t>ă</w:t>
      </w:r>
      <w:r w:rsidR="00C708FE" w:rsidRPr="00001C05">
        <w:rPr>
          <w:rFonts w:cstheme="minorHAnsi"/>
        </w:rPr>
        <w:t xml:space="preserve"> mai devreme de anul 2026, se va trece doar indicatorul din anul 2024 </w:t>
      </w:r>
      <w:r w:rsidR="00C708FE">
        <w:rPr>
          <w:rFonts w:cstheme="minorHAnsi"/>
        </w:rPr>
        <w:t>ș</w:t>
      </w:r>
      <w:r w:rsidR="00C708FE" w:rsidRPr="00001C05">
        <w:rPr>
          <w:rFonts w:cstheme="minorHAnsi"/>
        </w:rPr>
        <w:t>i cel din anul final.</w:t>
      </w:r>
    </w:p>
    <w:p w14:paraId="6FD49AF7" w14:textId="77777777" w:rsidR="006907AC" w:rsidRPr="00CF3FCF" w:rsidRDefault="006907AC" w:rsidP="007E4CAB">
      <w:pPr>
        <w:spacing w:after="0" w:line="240" w:lineRule="auto"/>
        <w:ind w:firstLine="708"/>
        <w:rPr>
          <w:rFonts w:cstheme="minorHAnsi"/>
          <w:i/>
          <w:sz w:val="16"/>
          <w:szCs w:val="16"/>
        </w:rPr>
      </w:pPr>
    </w:p>
    <w:p w14:paraId="30099F31" w14:textId="6176EA69" w:rsidR="000F7664" w:rsidRDefault="008C7902" w:rsidP="00C56A90">
      <w:pPr>
        <w:spacing w:after="0" w:line="240" w:lineRule="auto"/>
        <w:jc w:val="both"/>
        <w:rPr>
          <w:rFonts w:cstheme="minorHAnsi"/>
        </w:rPr>
      </w:pPr>
      <w:r w:rsidRPr="00CD2CE4">
        <w:rPr>
          <w:rFonts w:cstheme="minorHAnsi"/>
        </w:rPr>
        <w:t xml:space="preserve">Pe baza informațiilor incluse în cererea de finanțare și, dacă este cazul, a informațiilor suplimentare solicitate beneficiarului, </w:t>
      </w:r>
      <w:r w:rsidR="000F7664">
        <w:rPr>
          <w:rFonts w:cstheme="minorHAnsi"/>
        </w:rPr>
        <w:t>AM PDD</w:t>
      </w:r>
      <w:r w:rsidRPr="00CD2CE4">
        <w:rPr>
          <w:rFonts w:cstheme="minorHAnsi"/>
        </w:rPr>
        <w:t xml:space="preserve"> verifică și validează Planul de monitorizare a proiectului.</w:t>
      </w:r>
      <w:r w:rsidR="000F7664">
        <w:rPr>
          <w:rFonts w:cstheme="minorHAnsi"/>
        </w:rPr>
        <w:t xml:space="preserve"> </w:t>
      </w:r>
      <w:r w:rsidR="00C56A90" w:rsidRPr="00CD2CE4">
        <w:rPr>
          <w:rFonts w:cstheme="minorHAnsi"/>
        </w:rPr>
        <w:t xml:space="preserve">Indicatorii de etapă se corelează cu activitatea de bază declarată de beneficiar în cererea de finanțare, precum și cu rezultatele așteptate ale proiectului. </w:t>
      </w:r>
    </w:p>
    <w:p w14:paraId="2EAEBC05" w14:textId="6DF3583A" w:rsidR="000F7664" w:rsidRPr="00436D62" w:rsidRDefault="000F7664" w:rsidP="000F7664">
      <w:pPr>
        <w:spacing w:after="0" w:line="264" w:lineRule="auto"/>
        <w:jc w:val="both"/>
        <w:rPr>
          <w:rFonts w:ascii="Calibri" w:hAnsi="Calibri" w:cs="Calibri"/>
        </w:rPr>
      </w:pPr>
      <w:r w:rsidRPr="00436D62">
        <w:rPr>
          <w:rFonts w:ascii="Calibri" w:hAnsi="Calibri" w:cs="Calibri"/>
        </w:rPr>
        <w:t>Planul de monitorizare a proiectului se va întocmi în conformitate cu prevederile art. 14</w:t>
      </w:r>
      <w:r w:rsidR="008F67B5">
        <w:rPr>
          <w:rFonts w:ascii="Calibri" w:hAnsi="Calibri" w:cs="Calibri"/>
        </w:rPr>
        <w:t xml:space="preserve"> </w:t>
      </w:r>
      <w:r>
        <w:rPr>
          <w:rFonts w:ascii="Calibri" w:hAnsi="Calibri" w:cs="Calibri"/>
        </w:rPr>
        <w:t>din</w:t>
      </w:r>
      <w:r w:rsidRPr="00436D62">
        <w:rPr>
          <w:rFonts w:ascii="Calibri" w:hAnsi="Calibri" w:cs="Calibri"/>
        </w:rPr>
        <w:t xml:space="preserve"> OUG </w:t>
      </w:r>
      <w:r>
        <w:rPr>
          <w:rFonts w:ascii="Calibri" w:hAnsi="Calibri" w:cs="Calibri"/>
        </w:rPr>
        <w:t xml:space="preserve">nr. </w:t>
      </w:r>
      <w:r w:rsidRPr="00436D62">
        <w:rPr>
          <w:rFonts w:ascii="Calibri" w:hAnsi="Calibri" w:cs="Calibri"/>
        </w:rPr>
        <w:t>23/2023).</w:t>
      </w:r>
    </w:p>
    <w:p w14:paraId="24C7CE6A" w14:textId="77777777" w:rsidR="00AA55E2" w:rsidRPr="00CD2CE4" w:rsidRDefault="00AA55E2" w:rsidP="007E4CAB">
      <w:pPr>
        <w:spacing w:after="0" w:line="240" w:lineRule="auto"/>
        <w:jc w:val="both"/>
        <w:rPr>
          <w:rFonts w:cstheme="minorHAnsi"/>
        </w:rPr>
      </w:pPr>
    </w:p>
    <w:p w14:paraId="77B2E0E1" w14:textId="1308E36B" w:rsidR="006907AC" w:rsidRPr="00CD2CE4" w:rsidRDefault="00871C01" w:rsidP="007E4CAB">
      <w:pPr>
        <w:pStyle w:val="Heading3"/>
        <w:spacing w:before="0" w:line="240" w:lineRule="auto"/>
        <w:rPr>
          <w:sz w:val="22"/>
          <w:szCs w:val="22"/>
        </w:rPr>
      </w:pPr>
      <w:bookmarkStart w:id="401" w:name="_Toc167694536"/>
      <w:bookmarkEnd w:id="399"/>
      <w:bookmarkEnd w:id="400"/>
      <w:r w:rsidRPr="00CD2CE4">
        <w:rPr>
          <w:sz w:val="22"/>
          <w:szCs w:val="22"/>
        </w:rPr>
        <w:t>8.9.4</w:t>
      </w:r>
      <w:r w:rsidR="00566CCA" w:rsidRPr="00CD2CE4">
        <w:rPr>
          <w:sz w:val="22"/>
          <w:szCs w:val="22"/>
        </w:rPr>
        <w:t>.</w:t>
      </w:r>
      <w:r w:rsidR="00566CCA" w:rsidRPr="00CD2CE4">
        <w:rPr>
          <w:sz w:val="22"/>
          <w:szCs w:val="22"/>
        </w:rPr>
        <w:tab/>
        <w:t>Semnarea contractului de finanțare</w:t>
      </w:r>
      <w:r w:rsidR="006022A1">
        <w:rPr>
          <w:sz w:val="22"/>
          <w:szCs w:val="22"/>
        </w:rPr>
        <w:t>/ actului adițional</w:t>
      </w:r>
      <w:bookmarkEnd w:id="401"/>
    </w:p>
    <w:p w14:paraId="7B8EE157" w14:textId="3367B8CC" w:rsidR="009072E6" w:rsidRPr="00CD2CE4" w:rsidRDefault="009072E6" w:rsidP="007E4CAB">
      <w:pPr>
        <w:spacing w:after="0" w:line="240" w:lineRule="auto"/>
        <w:rPr>
          <w:rFonts w:cstheme="minorHAnsi"/>
        </w:rPr>
      </w:pPr>
    </w:p>
    <w:p w14:paraId="3945EE64" w14:textId="0FACE6DB" w:rsidR="00AA55E2" w:rsidRPr="00CD2CE4" w:rsidRDefault="00AA55E2" w:rsidP="007E4CAB">
      <w:pPr>
        <w:spacing w:after="0" w:line="240" w:lineRule="auto"/>
        <w:jc w:val="both"/>
        <w:rPr>
          <w:rFonts w:cstheme="minorHAnsi"/>
        </w:rPr>
      </w:pPr>
      <w:r w:rsidRPr="00CD2CE4">
        <w:rPr>
          <w:rFonts w:cstheme="minorHAnsi"/>
        </w:rPr>
        <w:t xml:space="preserve">Finanţarea nerambursabilă acordată este stabilită în termenii şi condiţiile contractului de finanțare. Beneficiarul are obligația și responsabilitatea să asigure managementul şi implementarea proiectului în concordanţă cu prevederile </w:t>
      </w:r>
      <w:r w:rsidR="00C56A90" w:rsidRPr="00CD2CE4">
        <w:rPr>
          <w:rFonts w:cstheme="minorHAnsi"/>
          <w:b/>
          <w:bCs/>
          <w:color w:val="0070C0"/>
        </w:rPr>
        <w:t>Anexei 4 la prezentul document</w:t>
      </w:r>
      <w:r w:rsidRPr="00CD2CE4">
        <w:rPr>
          <w:rFonts w:cstheme="minorHAnsi"/>
        </w:rPr>
        <w:t>, ale legislaţiei europene şi naţionale, aplicabile.</w:t>
      </w:r>
    </w:p>
    <w:p w14:paraId="42C9C68C" w14:textId="77777777" w:rsidR="00EC5220" w:rsidRPr="00CD2CE4" w:rsidRDefault="00EC5220" w:rsidP="007E4CAB">
      <w:pPr>
        <w:spacing w:after="0" w:line="240" w:lineRule="auto"/>
        <w:jc w:val="both"/>
        <w:rPr>
          <w:rFonts w:cstheme="minorHAnsi"/>
        </w:rPr>
      </w:pPr>
    </w:p>
    <w:p w14:paraId="3B2E44DC" w14:textId="5E1589AB" w:rsidR="00EC5220" w:rsidRPr="00CD2CE4" w:rsidRDefault="00EC5220" w:rsidP="007E4CAB">
      <w:pPr>
        <w:spacing w:after="0" w:line="240" w:lineRule="auto"/>
        <w:jc w:val="both"/>
        <w:rPr>
          <w:rFonts w:cstheme="minorHAnsi"/>
        </w:rPr>
      </w:pPr>
      <w:r w:rsidRPr="00CD2CE4">
        <w:rPr>
          <w:rFonts w:cstheme="minorHAnsi"/>
        </w:rPr>
        <w:t>Contractul de finanțare</w:t>
      </w:r>
      <w:r w:rsidR="006022A1">
        <w:rPr>
          <w:rFonts w:cstheme="minorHAnsi"/>
        </w:rPr>
        <w:t>/ actul adițional</w:t>
      </w:r>
      <w:r w:rsidRPr="00CD2CE4">
        <w:rPr>
          <w:rFonts w:cstheme="minorHAnsi"/>
        </w:rPr>
        <w:t xml:space="preserve"> va fi semnat de către reprezent</w:t>
      </w:r>
      <w:r w:rsidR="00201EE0" w:rsidRPr="00CD2CE4">
        <w:rPr>
          <w:rFonts w:cstheme="minorHAnsi"/>
        </w:rPr>
        <w:t>ul</w:t>
      </w:r>
      <w:r w:rsidRPr="00CD2CE4">
        <w:rPr>
          <w:rFonts w:cstheme="minorHAnsi"/>
        </w:rPr>
        <w:t xml:space="preserve"> AM</w:t>
      </w:r>
      <w:r w:rsidR="004A5811" w:rsidRPr="00CD2CE4">
        <w:rPr>
          <w:rFonts w:cstheme="minorHAnsi"/>
        </w:rPr>
        <w:t xml:space="preserve"> PDD</w:t>
      </w:r>
      <w:r w:rsidRPr="00CD2CE4">
        <w:rPr>
          <w:rFonts w:cstheme="minorHAnsi"/>
        </w:rPr>
        <w:t xml:space="preserve"> și reprezentantul legal al solicitantului</w:t>
      </w:r>
      <w:r w:rsidR="00201EE0" w:rsidRPr="00CD2CE4">
        <w:rPr>
          <w:rFonts w:cstheme="minorHAnsi"/>
        </w:rPr>
        <w:t>/împuternicit</w:t>
      </w:r>
      <w:r w:rsidRPr="00CD2CE4">
        <w:rPr>
          <w:rFonts w:cstheme="minorHAnsi"/>
        </w:rPr>
        <w:t>, contractul de finanțare</w:t>
      </w:r>
      <w:r w:rsidR="006022A1">
        <w:rPr>
          <w:rFonts w:cstheme="minorHAnsi"/>
        </w:rPr>
        <w:t>/ actul adițional</w:t>
      </w:r>
      <w:r w:rsidRPr="00CD2CE4">
        <w:rPr>
          <w:rFonts w:cstheme="minorHAnsi"/>
        </w:rPr>
        <w:t xml:space="preserve"> intrând în vigoare la data semnării ultimei părți semnatare.</w:t>
      </w:r>
    </w:p>
    <w:p w14:paraId="0D4D6EFD" w14:textId="77777777" w:rsidR="00EC5220" w:rsidRPr="00CD2CE4" w:rsidRDefault="00EC5220" w:rsidP="007E4CAB">
      <w:pPr>
        <w:spacing w:after="0" w:line="240" w:lineRule="auto"/>
        <w:jc w:val="both"/>
        <w:rPr>
          <w:rFonts w:cstheme="minorHAnsi"/>
        </w:rPr>
      </w:pPr>
    </w:p>
    <w:p w14:paraId="3A5CD7E6" w14:textId="3489B654" w:rsidR="00EC5220" w:rsidRPr="00CD2CE4" w:rsidRDefault="00EC5220" w:rsidP="007E4CAB">
      <w:pPr>
        <w:spacing w:after="0" w:line="240" w:lineRule="auto"/>
        <w:jc w:val="both"/>
        <w:rPr>
          <w:rFonts w:cstheme="minorHAnsi"/>
        </w:rPr>
      </w:pPr>
      <w:r w:rsidRPr="00CD2CE4">
        <w:rPr>
          <w:rFonts w:cstheme="minorHAnsi"/>
        </w:rPr>
        <w:t xml:space="preserve">Solicitantului îi </w:t>
      </w:r>
      <w:r w:rsidR="0045439D" w:rsidRPr="00CD2CE4">
        <w:rPr>
          <w:rFonts w:cstheme="minorHAnsi"/>
        </w:rPr>
        <w:t xml:space="preserve">va </w:t>
      </w:r>
      <w:r w:rsidRPr="00CD2CE4">
        <w:rPr>
          <w:rFonts w:cstheme="minorHAnsi"/>
        </w:rPr>
        <w:t xml:space="preserve">fi transmis </w:t>
      </w:r>
      <w:r w:rsidR="006022A1">
        <w:rPr>
          <w:rFonts w:cstheme="minorHAnsi"/>
        </w:rPr>
        <w:t>contractul de finanțare/ actul adițional</w:t>
      </w:r>
      <w:r w:rsidR="006022A1" w:rsidRPr="00CD2CE4">
        <w:rPr>
          <w:rFonts w:cstheme="minorHAnsi"/>
        </w:rPr>
        <w:t xml:space="preserve"> </w:t>
      </w:r>
      <w:r w:rsidRPr="00CD2CE4">
        <w:rPr>
          <w:rFonts w:cstheme="minorHAnsi"/>
        </w:rPr>
        <w:t>în vederea semnării de către reprezentantul legal al beneficiarului. Transmiterea către solicitant se va face cu asigurarea unui mijloc de probă a primirii contractului</w:t>
      </w:r>
      <w:r w:rsidR="006022A1">
        <w:rPr>
          <w:rFonts w:cstheme="minorHAnsi"/>
        </w:rPr>
        <w:t>/ actului adițional</w:t>
      </w:r>
      <w:r w:rsidRPr="00CD2CE4">
        <w:rPr>
          <w:rFonts w:cstheme="minorHAnsi"/>
        </w:rPr>
        <w:t>.</w:t>
      </w:r>
    </w:p>
    <w:p w14:paraId="603CCE61" w14:textId="77777777" w:rsidR="00EC5220" w:rsidRPr="00CD2CE4" w:rsidRDefault="00EC5220" w:rsidP="007E4CAB">
      <w:pPr>
        <w:spacing w:after="0" w:line="240" w:lineRule="auto"/>
        <w:jc w:val="both"/>
        <w:rPr>
          <w:rFonts w:cstheme="minorHAnsi"/>
        </w:rPr>
      </w:pPr>
    </w:p>
    <w:p w14:paraId="79147965" w14:textId="6CBC668E" w:rsidR="00EC5220" w:rsidRPr="00CD2CE4" w:rsidRDefault="00EC5220" w:rsidP="007E4CAB">
      <w:pPr>
        <w:spacing w:after="0" w:line="240" w:lineRule="auto"/>
        <w:jc w:val="both"/>
        <w:rPr>
          <w:rFonts w:cstheme="minorHAnsi"/>
        </w:rPr>
      </w:pPr>
      <w:r w:rsidRPr="00CD2CE4">
        <w:rPr>
          <w:rFonts w:cstheme="minorHAnsi"/>
        </w:rPr>
        <w:t>Solicitantul are obligaţia de a semna contractul</w:t>
      </w:r>
      <w:r w:rsidR="006022A1">
        <w:rPr>
          <w:rFonts w:cstheme="minorHAnsi"/>
        </w:rPr>
        <w:t>/ actul adițional</w:t>
      </w:r>
      <w:r w:rsidRPr="00CD2CE4">
        <w:rPr>
          <w:rFonts w:cstheme="minorHAnsi"/>
        </w:rPr>
        <w:t xml:space="preserve"> şi de a returna în termenul solicitat de AM (5 zile de la data primirii documentului) </w:t>
      </w:r>
      <w:r w:rsidR="00A36A65" w:rsidRPr="00CD2CE4">
        <w:rPr>
          <w:rFonts w:cstheme="minorHAnsi"/>
        </w:rPr>
        <w:t>contr</w:t>
      </w:r>
      <w:r w:rsidR="006022A1">
        <w:rPr>
          <w:rFonts w:cstheme="minorHAnsi"/>
        </w:rPr>
        <w:t>act</w:t>
      </w:r>
      <w:r w:rsidR="00A36A65" w:rsidRPr="00CD2CE4">
        <w:rPr>
          <w:rFonts w:cstheme="minorHAnsi"/>
        </w:rPr>
        <w:t>ul de finanțare</w:t>
      </w:r>
      <w:r w:rsidR="006022A1">
        <w:rPr>
          <w:rFonts w:cstheme="minorHAnsi"/>
        </w:rPr>
        <w:t>/ actul adițional</w:t>
      </w:r>
      <w:r w:rsidRPr="00CD2CE4">
        <w:rPr>
          <w:rFonts w:cstheme="minorHAnsi"/>
        </w:rPr>
        <w:t xml:space="preserve"> însoţit, eventual, de orice alt document solicitat prin contract</w:t>
      </w:r>
      <w:r w:rsidR="006022A1">
        <w:rPr>
          <w:rFonts w:cstheme="minorHAnsi"/>
        </w:rPr>
        <w:t>/ actul adițional</w:t>
      </w:r>
      <w:r w:rsidRPr="00CD2CE4">
        <w:rPr>
          <w:rFonts w:cstheme="minorHAnsi"/>
        </w:rPr>
        <w:t>. În cazul în care solicitantul nu respectă termenul de semnare a CF şi returnare la AM, AM îşi rezervă dreptul de a respinge finanţarea CF.</w:t>
      </w:r>
    </w:p>
    <w:p w14:paraId="2E26051B" w14:textId="77777777" w:rsidR="00EC5220" w:rsidRPr="00CD2CE4" w:rsidRDefault="00EC5220" w:rsidP="007E4CAB">
      <w:pPr>
        <w:spacing w:after="0" w:line="240" w:lineRule="auto"/>
        <w:jc w:val="both"/>
        <w:rPr>
          <w:rFonts w:cstheme="minorHAnsi"/>
        </w:rPr>
      </w:pPr>
    </w:p>
    <w:p w14:paraId="218210DA" w14:textId="77777777" w:rsidR="00EC5220" w:rsidRPr="00CD2CE4" w:rsidRDefault="00EC5220" w:rsidP="007E4CAB">
      <w:pPr>
        <w:spacing w:after="0" w:line="240" w:lineRule="auto"/>
        <w:jc w:val="both"/>
        <w:rPr>
          <w:rFonts w:cstheme="minorHAnsi"/>
        </w:rPr>
      </w:pPr>
      <w:r w:rsidRPr="00CD2CE4">
        <w:rPr>
          <w:rFonts w:cstheme="minorHAnsi"/>
        </w:rPr>
        <w:t>Beneficiarul trebuie să păstreze şi să pună la dispoziţia organismelor abilitate inventarul asupra activelor dobândite prin finanţarea din instrumente structurale, pe o perioadă de 5 ani de la data închiderii oficiale a PDD.</w:t>
      </w:r>
    </w:p>
    <w:p w14:paraId="15CD4A19" w14:textId="77777777" w:rsidR="00EC5220" w:rsidRPr="00CD2CE4" w:rsidRDefault="00EC5220" w:rsidP="007E4CAB">
      <w:pPr>
        <w:spacing w:after="0" w:line="240" w:lineRule="auto"/>
        <w:jc w:val="both"/>
        <w:rPr>
          <w:rFonts w:cstheme="minorHAnsi"/>
        </w:rPr>
      </w:pPr>
    </w:p>
    <w:p w14:paraId="7B6F37AE" w14:textId="273085F0" w:rsidR="00AA55E2" w:rsidRPr="00D01D84" w:rsidRDefault="00AA55E2" w:rsidP="00D01D84">
      <w:pPr>
        <w:spacing w:after="0" w:line="240" w:lineRule="auto"/>
        <w:jc w:val="both"/>
        <w:rPr>
          <w:rFonts w:cstheme="minorHAnsi"/>
          <w:b/>
          <w:color w:val="FF0000"/>
        </w:rPr>
      </w:pPr>
      <w:r w:rsidRPr="00D01D84">
        <w:rPr>
          <w:rFonts w:cstheme="minorHAnsi"/>
          <w:b/>
          <w:color w:val="FF0000"/>
        </w:rPr>
        <w:t>Atenție!</w:t>
      </w:r>
    </w:p>
    <w:p w14:paraId="528F7B87" w14:textId="77777777" w:rsidR="00AA55E2" w:rsidRPr="00CF3FCF" w:rsidRDefault="00AA55E2" w:rsidP="007E4CAB">
      <w:pPr>
        <w:spacing w:after="0" w:line="240" w:lineRule="auto"/>
        <w:jc w:val="both"/>
        <w:rPr>
          <w:rFonts w:cstheme="minorHAnsi"/>
          <w:bCs/>
          <w:sz w:val="16"/>
          <w:szCs w:val="16"/>
        </w:rPr>
      </w:pPr>
    </w:p>
    <w:p w14:paraId="6DF3DF74" w14:textId="37EE4110" w:rsidR="00AA55E2" w:rsidRPr="00CD2CE4" w:rsidRDefault="00AA55E2" w:rsidP="007E4CAB">
      <w:pPr>
        <w:spacing w:after="0" w:line="240" w:lineRule="auto"/>
        <w:jc w:val="both"/>
        <w:rPr>
          <w:rFonts w:cstheme="minorHAnsi"/>
          <w:bCs/>
        </w:rPr>
      </w:pPr>
      <w:r w:rsidRPr="00CD2CE4">
        <w:rPr>
          <w:rFonts w:cstheme="minorHAnsi"/>
          <w:bCs/>
        </w:rPr>
        <w:t>Pentru semnarea contractului de finanțare</w:t>
      </w:r>
      <w:bookmarkStart w:id="402" w:name="_Hlk155614806"/>
      <w:r w:rsidR="006022A1">
        <w:rPr>
          <w:rFonts w:cstheme="minorHAnsi"/>
          <w:bCs/>
        </w:rPr>
        <w:t>/ actului adițional</w:t>
      </w:r>
      <w:r w:rsidRPr="00CD2CE4">
        <w:rPr>
          <w:rFonts w:cstheme="minorHAnsi"/>
          <w:bCs/>
        </w:rPr>
        <w:t xml:space="preserve"> </w:t>
      </w:r>
      <w:bookmarkEnd w:id="402"/>
      <w:r w:rsidRPr="00CD2CE4">
        <w:rPr>
          <w:rFonts w:cstheme="minorHAnsi"/>
          <w:bCs/>
        </w:rPr>
        <w:t xml:space="preserve">de către o persoană împuternicită este necesară o </w:t>
      </w:r>
      <w:r w:rsidR="00F45E6B" w:rsidRPr="00CD2CE4">
        <w:rPr>
          <w:rFonts w:cstheme="minorHAnsi"/>
          <w:bCs/>
        </w:rPr>
        <w:t>î</w:t>
      </w:r>
      <w:r w:rsidRPr="00CD2CE4">
        <w:rPr>
          <w:rFonts w:cstheme="minorHAnsi"/>
          <w:bCs/>
        </w:rPr>
        <w:t xml:space="preserve">mputernicire expresă în acest sens. </w:t>
      </w:r>
    </w:p>
    <w:p w14:paraId="3FD06186" w14:textId="77777777" w:rsidR="00AA55E2" w:rsidRPr="00CD2CE4" w:rsidRDefault="00AA55E2" w:rsidP="007E4CAB">
      <w:pPr>
        <w:pStyle w:val="ListParagraph"/>
        <w:spacing w:after="0" w:line="240" w:lineRule="auto"/>
        <w:ind w:left="360"/>
        <w:jc w:val="both"/>
        <w:rPr>
          <w:rFonts w:cstheme="minorHAnsi"/>
          <w:bCs/>
        </w:rPr>
      </w:pPr>
    </w:p>
    <w:p w14:paraId="157C5CAE" w14:textId="2E3DB01B" w:rsidR="00AA55E2" w:rsidRPr="00CD2CE4" w:rsidRDefault="00AA55E2" w:rsidP="007E4CAB">
      <w:pPr>
        <w:spacing w:after="0" w:line="240" w:lineRule="auto"/>
        <w:jc w:val="both"/>
        <w:rPr>
          <w:rFonts w:cstheme="minorHAnsi"/>
        </w:rPr>
      </w:pPr>
      <w:r w:rsidRPr="00CD2CE4">
        <w:rPr>
          <w:rFonts w:cstheme="minorHAnsi"/>
        </w:rPr>
        <w:t>Prin semnarea contractului de finanţare</w:t>
      </w:r>
      <w:r w:rsidR="006022A1" w:rsidRPr="006022A1">
        <w:rPr>
          <w:rFonts w:cstheme="minorHAnsi"/>
        </w:rPr>
        <w:t>/ actului adițional</w:t>
      </w:r>
      <w:r w:rsidRPr="00CD2CE4">
        <w:rPr>
          <w:rFonts w:cstheme="minorHAnsi"/>
        </w:rPr>
        <w:t>, beneficiarul se obligă să implementeze proiectul pe propria răspundere în conformitate cu prevederile contractului de finanțare</w:t>
      </w:r>
      <w:r w:rsidR="006022A1" w:rsidRPr="006022A1">
        <w:rPr>
          <w:rFonts w:cstheme="minorHAnsi"/>
        </w:rPr>
        <w:t>/ actului adițional</w:t>
      </w:r>
      <w:r w:rsidR="006022A1">
        <w:rPr>
          <w:rFonts w:cstheme="minorHAnsi"/>
        </w:rPr>
        <w:t xml:space="preserve"> </w:t>
      </w:r>
      <w:r w:rsidRPr="00CD2CE4">
        <w:rPr>
          <w:rFonts w:cstheme="minorHAnsi"/>
        </w:rPr>
        <w:t xml:space="preserve"> (inclusiv anexele acestuia) şi ale legislaţiei comunitare şi naţionale în vigoare. Beneficiarul va fi singurul răspunzător în faţa AMPDD</w:t>
      </w:r>
      <w:r w:rsidR="001C06D8" w:rsidRPr="00CD2CE4">
        <w:rPr>
          <w:rFonts w:cstheme="minorHAnsi"/>
        </w:rPr>
        <w:t>/MIPE</w:t>
      </w:r>
      <w:r w:rsidRPr="00CD2CE4">
        <w:rPr>
          <w:rFonts w:cstheme="minorHAnsi"/>
        </w:rPr>
        <w:t xml:space="preserve"> pentru îndeplinirea obligaţiilor asumate prin contractul de finanțare</w:t>
      </w:r>
      <w:r w:rsidR="006022A1" w:rsidRPr="006022A1">
        <w:rPr>
          <w:rFonts w:cstheme="minorHAnsi"/>
        </w:rPr>
        <w:t>/ actul adițional</w:t>
      </w:r>
      <w:r w:rsidRPr="00CD2CE4">
        <w:rPr>
          <w:rFonts w:cstheme="minorHAnsi"/>
        </w:rPr>
        <w:t>, pentru implementarea proiectului şi pentru realizarea activităților, indicatorilor și obiectivelor acestuia, a indicatorilor de etapă prevăzute în c</w:t>
      </w:r>
      <w:r w:rsidRPr="00CD2CE4">
        <w:rPr>
          <w:rFonts w:cstheme="minorHAnsi"/>
          <w:iCs/>
        </w:rPr>
        <w:t>ererea de finanţare</w:t>
      </w:r>
      <w:r w:rsidRPr="00CD2CE4">
        <w:rPr>
          <w:rFonts w:cstheme="minorHAnsi"/>
        </w:rPr>
        <w:t xml:space="preserve">. </w:t>
      </w:r>
    </w:p>
    <w:p w14:paraId="5EFC3861" w14:textId="77777777" w:rsidR="00AA55E2" w:rsidRPr="00CD2CE4" w:rsidRDefault="00AA55E2" w:rsidP="007E4CAB">
      <w:pPr>
        <w:spacing w:after="0" w:line="240" w:lineRule="auto"/>
        <w:jc w:val="both"/>
        <w:rPr>
          <w:rFonts w:cstheme="minorHAnsi"/>
        </w:rPr>
      </w:pPr>
    </w:p>
    <w:p w14:paraId="0D0BD1C9" w14:textId="77777777" w:rsidR="00AA55E2" w:rsidRPr="00CD2CE4" w:rsidRDefault="00AA55E2" w:rsidP="007E4CAB">
      <w:pPr>
        <w:spacing w:after="0" w:line="240" w:lineRule="auto"/>
        <w:jc w:val="both"/>
        <w:rPr>
          <w:rFonts w:cstheme="minorHAnsi"/>
        </w:rPr>
      </w:pPr>
      <w:r w:rsidRPr="00CD2CE4">
        <w:rPr>
          <w:rFonts w:cstheme="minorHAnsi"/>
        </w:rPr>
        <w:lastRenderedPageBreak/>
        <w:t>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97BB8C1" w14:textId="77777777" w:rsidR="00AA55E2" w:rsidRPr="00CD2CE4" w:rsidRDefault="00AA55E2" w:rsidP="007E4CAB">
      <w:pPr>
        <w:spacing w:after="0" w:line="240" w:lineRule="auto"/>
        <w:jc w:val="both"/>
        <w:rPr>
          <w:rFonts w:cstheme="minorHAnsi"/>
        </w:rPr>
      </w:pPr>
    </w:p>
    <w:p w14:paraId="3A6B8873" w14:textId="77777777"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bCs/>
        </w:rPr>
      </w:pPr>
      <w:r w:rsidRPr="00CD2CE4">
        <w:rPr>
          <w:rFonts w:cstheme="minorHAnsi"/>
        </w:rPr>
        <w:t>Beneficiarul are obligaţia să asigure resursele necesare desfășurării activităților proiectului, precum și să plătească  sumele necesare asigurării cofinanţării eligibile şi a finanţării cheltuielilor neeligibile în vederea implementării proiectului</w:t>
      </w:r>
      <w:r w:rsidRPr="00CD2CE4">
        <w:rPr>
          <w:rFonts w:cstheme="minorHAnsi"/>
          <w:bCs/>
        </w:rPr>
        <w:t>.</w:t>
      </w:r>
    </w:p>
    <w:p w14:paraId="4A5E706E" w14:textId="77777777" w:rsidR="00AA55E2" w:rsidRPr="00CD2CE4" w:rsidRDefault="00AA55E2" w:rsidP="007E4CAB">
      <w:pPr>
        <w:spacing w:after="0" w:line="240" w:lineRule="auto"/>
        <w:jc w:val="both"/>
        <w:rPr>
          <w:rFonts w:cstheme="minorHAnsi"/>
        </w:rPr>
      </w:pPr>
    </w:p>
    <w:p w14:paraId="240BFED5" w14:textId="28FE8089"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Beneficiarul își asumă integral răspunderea pentru prejudiciile cauzate terților din culpa sa, pe durata contractului. MIPE/AMPDD vor fi degrevate de orice responsabilitate pentru prejudiciile cauzate terților de către beneficiar, ca urmare a executării contract</w:t>
      </w:r>
      <w:r w:rsidR="001E2748" w:rsidRPr="00CD2CE4">
        <w:rPr>
          <w:rFonts w:cstheme="minorHAnsi"/>
        </w:rPr>
        <w:t>ului</w:t>
      </w:r>
      <w:r w:rsidRPr="00CD2CE4">
        <w:rPr>
          <w:rFonts w:cstheme="minorHAnsi"/>
        </w:rPr>
        <w:t xml:space="preserve"> de finanțare</w:t>
      </w:r>
      <w:r w:rsidR="00BB0D6D" w:rsidRPr="00CD2CE4">
        <w:rPr>
          <w:rFonts w:cstheme="minorHAnsi"/>
        </w:rPr>
        <w:t>.</w:t>
      </w:r>
    </w:p>
    <w:p w14:paraId="7B3C072B" w14:textId="77777777"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rPr>
      </w:pPr>
    </w:p>
    <w:p w14:paraId="48EBFC00" w14:textId="6435DFCC"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Beneficiarul are obligaţia de a asigura funcţionarea tuturor bunurilor, echipamentelor achiziţionate în cadrul contractului de finanțare</w:t>
      </w:r>
      <w:r w:rsidR="00A13D8D">
        <w:rPr>
          <w:rFonts w:cstheme="minorHAnsi"/>
        </w:rPr>
        <w:t>/ actului adițional</w:t>
      </w:r>
      <w:r w:rsidR="001C06D8" w:rsidRPr="00CD2CE4">
        <w:rPr>
          <w:rFonts w:cstheme="minorHAnsi"/>
        </w:rPr>
        <w:t xml:space="preserve"> semnat</w:t>
      </w:r>
      <w:r w:rsidRPr="00CD2CE4">
        <w:rPr>
          <w:rFonts w:cstheme="minorHAnsi"/>
        </w:rPr>
        <w:t>, la locul de desfăşurare a proiectului şi exclusiv în scopul pentru care au fost achiziţionate, pe perioada de minim 5 ani de la finalizarea implementarii proiectului.</w:t>
      </w:r>
    </w:p>
    <w:p w14:paraId="202F5DC0" w14:textId="77777777"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rPr>
      </w:pPr>
    </w:p>
    <w:p w14:paraId="542C48BE" w14:textId="60A80A15" w:rsidR="00AA55E2" w:rsidRDefault="00AA55E2"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Prin contractul de finanțare</w:t>
      </w:r>
      <w:r w:rsidR="00A13D8D">
        <w:rPr>
          <w:rFonts w:cstheme="minorHAnsi"/>
        </w:rPr>
        <w:t>/ actul adițional</w:t>
      </w:r>
      <w:r w:rsidRPr="00CD2CE4">
        <w:rPr>
          <w:rFonts w:cstheme="minorHAnsi"/>
        </w:rPr>
        <w:t>,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1DD7449E" w14:textId="77777777" w:rsidR="009B4352" w:rsidRDefault="009B4352" w:rsidP="007E4CAB">
      <w:pPr>
        <w:pStyle w:val="ListParagraph"/>
        <w:overflowPunct w:val="0"/>
        <w:autoSpaceDE w:val="0"/>
        <w:autoSpaceDN w:val="0"/>
        <w:adjustRightInd w:val="0"/>
        <w:spacing w:after="0" w:line="240" w:lineRule="auto"/>
        <w:ind w:left="0"/>
        <w:jc w:val="both"/>
        <w:rPr>
          <w:rFonts w:cstheme="minorHAnsi"/>
        </w:rPr>
      </w:pPr>
    </w:p>
    <w:p w14:paraId="76B7F1B4" w14:textId="77777777" w:rsidR="009B4352" w:rsidRPr="00CD2CE4" w:rsidRDefault="009B4352" w:rsidP="007E4CAB">
      <w:pPr>
        <w:pStyle w:val="ListParagraph"/>
        <w:overflowPunct w:val="0"/>
        <w:autoSpaceDE w:val="0"/>
        <w:autoSpaceDN w:val="0"/>
        <w:adjustRightInd w:val="0"/>
        <w:spacing w:after="0" w:line="240" w:lineRule="auto"/>
        <w:ind w:left="0"/>
        <w:jc w:val="both"/>
        <w:rPr>
          <w:rFonts w:cstheme="minorHAnsi"/>
        </w:rPr>
      </w:pPr>
    </w:p>
    <w:p w14:paraId="4AE08DA7" w14:textId="77777777" w:rsidR="00EC5220" w:rsidRPr="00CD2CE4" w:rsidRDefault="00EC5220" w:rsidP="007E4CAB">
      <w:pPr>
        <w:pStyle w:val="ListParagraph"/>
        <w:overflowPunct w:val="0"/>
        <w:autoSpaceDE w:val="0"/>
        <w:autoSpaceDN w:val="0"/>
        <w:adjustRightInd w:val="0"/>
        <w:spacing w:after="0" w:line="240" w:lineRule="auto"/>
        <w:ind w:left="0"/>
        <w:jc w:val="both"/>
        <w:rPr>
          <w:rFonts w:cstheme="minorHAnsi"/>
        </w:rPr>
      </w:pPr>
    </w:p>
    <w:p w14:paraId="197B090D" w14:textId="5FD77566" w:rsidR="00871C01" w:rsidRPr="00CD2CE4" w:rsidRDefault="00871C01">
      <w:pPr>
        <w:pStyle w:val="Heading1"/>
        <w:numPr>
          <w:ilvl w:val="0"/>
          <w:numId w:val="33"/>
        </w:numPr>
        <w:spacing w:before="0" w:line="240" w:lineRule="auto"/>
        <w:rPr>
          <w:sz w:val="22"/>
          <w:szCs w:val="22"/>
        </w:rPr>
      </w:pPr>
      <w:bookmarkStart w:id="403" w:name="_Toc144715842"/>
      <w:bookmarkStart w:id="404" w:name="_Toc144715983"/>
      <w:bookmarkStart w:id="405" w:name="_Toc144716774"/>
      <w:bookmarkStart w:id="406" w:name="_Toc144716949"/>
      <w:bookmarkStart w:id="407" w:name="_Toc144717079"/>
      <w:bookmarkStart w:id="408" w:name="_Toc144717284"/>
      <w:bookmarkStart w:id="409" w:name="_Toc144717440"/>
      <w:bookmarkStart w:id="410" w:name="_Toc144717575"/>
      <w:bookmarkStart w:id="411" w:name="_Toc144717698"/>
      <w:bookmarkStart w:id="412" w:name="_Toc145335487"/>
      <w:bookmarkStart w:id="413" w:name="_Toc145409826"/>
      <w:bookmarkStart w:id="414" w:name="_Toc144715843"/>
      <w:bookmarkStart w:id="415" w:name="_Toc144715984"/>
      <w:bookmarkStart w:id="416" w:name="_Toc144716775"/>
      <w:bookmarkStart w:id="417" w:name="_Toc144716950"/>
      <w:bookmarkStart w:id="418" w:name="_Toc144717080"/>
      <w:bookmarkStart w:id="419" w:name="_Toc144717285"/>
      <w:bookmarkStart w:id="420" w:name="_Toc144717441"/>
      <w:bookmarkStart w:id="421" w:name="_Toc144717576"/>
      <w:bookmarkStart w:id="422" w:name="_Toc144717699"/>
      <w:bookmarkStart w:id="423" w:name="_Toc145335488"/>
      <w:bookmarkStart w:id="424" w:name="_Toc145409827"/>
      <w:bookmarkStart w:id="425" w:name="_Toc16769453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CD2CE4">
        <w:rPr>
          <w:sz w:val="22"/>
          <w:szCs w:val="22"/>
        </w:rPr>
        <w:t>ASPECTE PRIVIND CONFLICTUL DE INTERESE</w:t>
      </w:r>
      <w:bookmarkEnd w:id="425"/>
      <w:r w:rsidRPr="00CD2CE4">
        <w:rPr>
          <w:sz w:val="22"/>
          <w:szCs w:val="22"/>
        </w:rPr>
        <w:t xml:space="preserve"> </w:t>
      </w:r>
    </w:p>
    <w:p w14:paraId="0F9CCA5F" w14:textId="77777777" w:rsidR="002C7D89" w:rsidRPr="00CF3FCF" w:rsidRDefault="002C7D89" w:rsidP="007E4CAB">
      <w:pPr>
        <w:spacing w:after="0" w:line="240" w:lineRule="auto"/>
        <w:ind w:right="76"/>
        <w:jc w:val="both"/>
        <w:rPr>
          <w:rFonts w:cstheme="minorHAnsi"/>
          <w:sz w:val="16"/>
          <w:szCs w:val="16"/>
        </w:rPr>
      </w:pPr>
    </w:p>
    <w:p w14:paraId="44573D30" w14:textId="5F66BDEA" w:rsidR="002C7D89" w:rsidRPr="00CD2CE4" w:rsidRDefault="002C7D89"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În conformitate cu prevederile art. 70 </w:t>
      </w:r>
      <w:r w:rsidR="009C21E3" w:rsidRPr="00CD2CE4">
        <w:rPr>
          <w:rFonts w:cstheme="minorHAnsi"/>
        </w:rPr>
        <w:t xml:space="preserve">din </w:t>
      </w:r>
      <w:r w:rsidRPr="00CD2CE4">
        <w:rPr>
          <w:rFonts w:cstheme="minorHAnsi"/>
        </w:rPr>
        <w:t xml:space="preserve">Legea nr. 161/2003 privind unele măsuri pentru asigurarea transparenței în exercitarea demnităților publice, a funcțiilor publice și în mediul de afaceri, prevenirea și sancționarea corupției din prin conflict de interese se înțelege situația în care persoana ce exercită o demnitate publică sau o funcție publică are un interes personal de natură patrimonială, care ar putea influența îndeplinirea cu obiectivitate a atribuțiilor care îi revin potrivit Constituției și altor acte normative. </w:t>
      </w:r>
    </w:p>
    <w:p w14:paraId="452EEC61" w14:textId="77777777" w:rsidR="002C7D89" w:rsidRPr="00CD2CE4" w:rsidRDefault="002C7D89" w:rsidP="007E4CAB">
      <w:pPr>
        <w:pStyle w:val="ListParagraph"/>
        <w:overflowPunct w:val="0"/>
        <w:autoSpaceDE w:val="0"/>
        <w:autoSpaceDN w:val="0"/>
        <w:adjustRightInd w:val="0"/>
        <w:spacing w:after="0" w:line="240" w:lineRule="auto"/>
        <w:ind w:left="0"/>
        <w:jc w:val="both"/>
        <w:rPr>
          <w:rFonts w:cstheme="minorHAnsi"/>
        </w:rPr>
      </w:pPr>
    </w:p>
    <w:p w14:paraId="27159C49" w14:textId="570B84EA" w:rsidR="002C7D89" w:rsidRPr="00CD2CE4" w:rsidRDefault="008F5D4F"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Solicitantul la finanțare are obligația ca pe parcursul procesului de  evalu</w:t>
      </w:r>
      <w:r w:rsidR="001C06D8" w:rsidRPr="00CD2CE4">
        <w:rPr>
          <w:rFonts w:cstheme="minorHAnsi"/>
        </w:rPr>
        <w:t>a</w:t>
      </w:r>
      <w:r w:rsidRPr="00CD2CE4">
        <w:rPr>
          <w:rFonts w:cstheme="minorHAnsi"/>
        </w:rPr>
        <w:t>re, selecție și contractare</w:t>
      </w:r>
      <w:r w:rsidR="001C06D8" w:rsidRPr="00CD2CE4">
        <w:rPr>
          <w:rFonts w:cstheme="minorHAnsi"/>
        </w:rPr>
        <w:t xml:space="preserve">, </w:t>
      </w:r>
      <w:r w:rsidRPr="00CD2CE4">
        <w:rPr>
          <w:rFonts w:cstheme="minorHAnsi"/>
        </w:rPr>
        <w:t xml:space="preserve">să evite situațiile de </w:t>
      </w:r>
      <w:r w:rsidR="002C7D89" w:rsidRPr="00CD2CE4">
        <w:rPr>
          <w:rFonts w:cstheme="minorHAnsi"/>
        </w:rPr>
        <w:t>natur</w:t>
      </w:r>
      <w:r w:rsidRPr="00CD2CE4">
        <w:rPr>
          <w:rFonts w:cstheme="minorHAnsi"/>
        </w:rPr>
        <w:t xml:space="preserve">a celor încadrate în categoria </w:t>
      </w:r>
      <w:r w:rsidR="002C7D89" w:rsidRPr="00CD2CE4">
        <w:rPr>
          <w:rFonts w:cstheme="minorHAnsi"/>
        </w:rPr>
        <w:t>conflict</w:t>
      </w:r>
      <w:r w:rsidRPr="00CD2CE4">
        <w:rPr>
          <w:rFonts w:cstheme="minorHAnsi"/>
        </w:rPr>
        <w:t>elor</w:t>
      </w:r>
      <w:r w:rsidR="002C7D89" w:rsidRPr="00CD2CE4">
        <w:rPr>
          <w:rFonts w:cstheme="minorHAnsi"/>
        </w:rPr>
        <w:t xml:space="preserve"> de interese </w:t>
      </w:r>
      <w:r w:rsidRPr="00CD2CE4">
        <w:rPr>
          <w:rFonts w:cstheme="minorHAnsi"/>
        </w:rPr>
        <w:t xml:space="preserve"> și incompatibilităților </w:t>
      </w:r>
      <w:r w:rsidR="002C7D89" w:rsidRPr="00CD2CE4">
        <w:rPr>
          <w:rFonts w:cstheme="minorHAnsi"/>
        </w:rPr>
        <w:t>în conformitate cu prevederile art. 10 alin. (1)</w:t>
      </w:r>
      <w:r w:rsidR="002C7D89" w:rsidRPr="00CD2CE4">
        <w:rPr>
          <w:rFonts w:cstheme="minorHAnsi"/>
        </w:rPr>
        <w:footnoteReference w:id="5"/>
      </w:r>
      <w:r w:rsidR="002C7D89" w:rsidRPr="00CD2CE4">
        <w:rPr>
          <w:rFonts w:cstheme="minorHAnsi"/>
        </w:rPr>
        <w:t>, art. 13 alin. (1)</w:t>
      </w:r>
      <w:r w:rsidR="009C21E3" w:rsidRPr="00CD2CE4">
        <w:rPr>
          <w:rFonts w:cstheme="minorHAnsi"/>
        </w:rPr>
        <w:t>4</w:t>
      </w:r>
      <w:r w:rsidR="002C7D89" w:rsidRPr="00CD2CE4">
        <w:rPr>
          <w:rFonts w:cstheme="minorHAnsi"/>
        </w:rPr>
        <w:t xml:space="preserve"> şi art. 16 alin. (1)</w:t>
      </w:r>
      <w:r w:rsidR="002C7D89" w:rsidRPr="00CD2CE4">
        <w:rPr>
          <w:rFonts w:cstheme="minorHAnsi"/>
        </w:rPr>
        <w:footnoteReference w:id="6"/>
      </w:r>
      <w:r w:rsidR="002C7D89" w:rsidRPr="00CD2CE4">
        <w:rPr>
          <w:rFonts w:cstheme="minorHAnsi"/>
        </w:rPr>
        <w:t xml:space="preserve"> din O.U.G. nr. 66/2011 privind prevenirea, constatarea şi sancţionarea neregulilor apărute în obţinerea şi utilizarea fondurilor europene şi/sau a fondurilor publice naţionale aferente acestora, cu modificările şi completările ulterioare</w:t>
      </w:r>
      <w:r w:rsidRPr="00CD2CE4">
        <w:rPr>
          <w:rFonts w:cstheme="minorHAnsi"/>
        </w:rPr>
        <w:t xml:space="preserve"> sau orice situație </w:t>
      </w:r>
      <w:r w:rsidR="002C7D89" w:rsidRPr="00CD2CE4">
        <w:rPr>
          <w:rFonts w:cstheme="minorHAnsi"/>
        </w:rPr>
        <w:t>care are sau poate avea ca efect compromiterea obiectivității și imparțialității procesului de evaluare, selecție, contractare și implementare a proiectului</w:t>
      </w:r>
      <w:r w:rsidRPr="00CD2CE4">
        <w:rPr>
          <w:rFonts w:cstheme="minorHAnsi"/>
        </w:rPr>
        <w:t>.</w:t>
      </w:r>
    </w:p>
    <w:p w14:paraId="67142BBA" w14:textId="77777777" w:rsidR="008F5D4F" w:rsidRPr="00CD2CE4" w:rsidRDefault="008F5D4F" w:rsidP="007E4CAB">
      <w:pPr>
        <w:pStyle w:val="ListParagraph"/>
        <w:overflowPunct w:val="0"/>
        <w:autoSpaceDE w:val="0"/>
        <w:autoSpaceDN w:val="0"/>
        <w:adjustRightInd w:val="0"/>
        <w:spacing w:after="0" w:line="240" w:lineRule="auto"/>
        <w:ind w:left="0"/>
        <w:jc w:val="both"/>
        <w:rPr>
          <w:rFonts w:cstheme="minorHAnsi"/>
        </w:rPr>
      </w:pPr>
    </w:p>
    <w:p w14:paraId="1F9EDB95" w14:textId="2BE95AB5" w:rsidR="002C7D89" w:rsidRPr="00CD2CE4" w:rsidRDefault="002C7D89"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Solicitantul va realiza toate demersurile necesare ca pe perioada de valabilitate a contractului să ia toate măsurile pentru respectarea regulilor pentru evitarea conflictului de interese, conform art. 61 din Regulamentul nr. 2018/1046 și capitolului 2, secțiunea 2, din OUG nr. 66/2011 precum și în conformitate cu alte reglementări naționale și europene în vigoare. De asemenea, părțile din categoria subiecților de drept public au obligația de a urmări respectarea prevederilor Legii nr. 161/2003, în materia conflictului de interese și a incompatibilităților.</w:t>
      </w:r>
    </w:p>
    <w:p w14:paraId="7E4EEE07" w14:textId="77777777" w:rsidR="008F5D4F" w:rsidRPr="00CD2CE4" w:rsidRDefault="008F5D4F" w:rsidP="007E4CAB">
      <w:pPr>
        <w:pStyle w:val="ListParagraph"/>
        <w:overflowPunct w:val="0"/>
        <w:autoSpaceDE w:val="0"/>
        <w:autoSpaceDN w:val="0"/>
        <w:adjustRightInd w:val="0"/>
        <w:spacing w:after="0" w:line="240" w:lineRule="auto"/>
        <w:ind w:left="0"/>
        <w:jc w:val="both"/>
        <w:rPr>
          <w:rFonts w:cstheme="minorHAnsi"/>
        </w:rPr>
      </w:pPr>
    </w:p>
    <w:p w14:paraId="2EA61810" w14:textId="7DFCFFFA" w:rsidR="002C7D89" w:rsidRPr="00CD2CE4" w:rsidRDefault="008F5D4F"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lastRenderedPageBreak/>
        <w:t xml:space="preserve">Pe parcursul implementării proiectului, în calitate de </w:t>
      </w:r>
      <w:r w:rsidR="002C7D89" w:rsidRPr="00CD2CE4">
        <w:rPr>
          <w:rFonts w:cstheme="minorHAnsi"/>
        </w:rPr>
        <w:t>autoritate  contractantă</w:t>
      </w:r>
      <w:r w:rsidRPr="00CD2CE4">
        <w:rPr>
          <w:rFonts w:cstheme="minorHAnsi"/>
        </w:rPr>
        <w:t>, beneficiarii</w:t>
      </w:r>
      <w:r w:rsidR="002C7D89" w:rsidRPr="00CD2CE4">
        <w:rPr>
          <w:rFonts w:cstheme="minorHAnsi"/>
        </w:rPr>
        <w:t xml:space="preserve"> au  obligația  de  a  respecta aplicarea prevederilor referitoare la conflictele de interese prevăzute de legislația în materia achizițiilor publice</w:t>
      </w:r>
      <w:r w:rsidRPr="00CD2CE4">
        <w:rPr>
          <w:rFonts w:cstheme="minorHAnsi"/>
        </w:rPr>
        <w:t xml:space="preserve"> și de a </w:t>
      </w:r>
      <w:r w:rsidR="002C7D89" w:rsidRPr="00CD2CE4">
        <w:rPr>
          <w:rFonts w:cstheme="minorHAnsi"/>
        </w:rPr>
        <w:t>respecta aplicarea prevederilor referitoare la conflictul de interese prevăzut în art. 14 și art. 15 din OUG nr. 66/2011, precum și celelalte prevederi legale aplicabile.</w:t>
      </w:r>
    </w:p>
    <w:p w14:paraId="35FFE2C3" w14:textId="77777777" w:rsidR="008578DA" w:rsidRPr="00CD2CE4" w:rsidRDefault="008578DA" w:rsidP="007E4CAB">
      <w:pPr>
        <w:pStyle w:val="ListParagraph"/>
        <w:overflowPunct w:val="0"/>
        <w:autoSpaceDE w:val="0"/>
        <w:autoSpaceDN w:val="0"/>
        <w:adjustRightInd w:val="0"/>
        <w:spacing w:after="0" w:line="240" w:lineRule="auto"/>
        <w:ind w:left="0"/>
        <w:jc w:val="both"/>
        <w:rPr>
          <w:rFonts w:cstheme="minorHAnsi"/>
        </w:rPr>
      </w:pPr>
    </w:p>
    <w:p w14:paraId="741F8596" w14:textId="2AFEE75C" w:rsidR="00871C01" w:rsidRPr="00CD2CE4" w:rsidRDefault="00871C01">
      <w:pPr>
        <w:pStyle w:val="Heading1"/>
        <w:numPr>
          <w:ilvl w:val="0"/>
          <w:numId w:val="33"/>
        </w:numPr>
        <w:spacing w:before="0" w:line="240" w:lineRule="auto"/>
        <w:rPr>
          <w:sz w:val="22"/>
          <w:szCs w:val="22"/>
        </w:rPr>
      </w:pPr>
      <w:bookmarkStart w:id="426" w:name="_Toc167694538"/>
      <w:r w:rsidRPr="00CD2CE4">
        <w:rPr>
          <w:sz w:val="22"/>
          <w:szCs w:val="22"/>
        </w:rPr>
        <w:t>ASPECTE PRIVIND PRELUCRAREA DATELOR CU CARACTER PERSONAL</w:t>
      </w:r>
      <w:bookmarkEnd w:id="426"/>
      <w:r w:rsidRPr="00CD2CE4">
        <w:rPr>
          <w:sz w:val="22"/>
          <w:szCs w:val="22"/>
        </w:rPr>
        <w:t xml:space="preserve">  </w:t>
      </w:r>
    </w:p>
    <w:p w14:paraId="2910EC87" w14:textId="1D3F2B72" w:rsidR="00B42790" w:rsidRPr="00CD2CE4" w:rsidRDefault="00B42790"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MIPE/AM </w:t>
      </w:r>
      <w:r w:rsidR="009C21E3" w:rsidRPr="00CD2CE4">
        <w:rPr>
          <w:rFonts w:cstheme="minorHAnsi"/>
        </w:rPr>
        <w:t xml:space="preserve">PDD </w:t>
      </w:r>
      <w:r w:rsidRPr="00CD2CE4">
        <w:rPr>
          <w:rFonts w:cstheme="minorHAnsi"/>
        </w:rPr>
        <w:t xml:space="preserve">ca autoritate responsabilă cu gestionarea fondurilor europene exercită atribuții și responsabilități prin politica de prelucrare a datelor cu caracter personal aplicabilă aplicațiilor </w:t>
      </w:r>
      <w:r w:rsidR="00F102E6" w:rsidRPr="00CD2CE4">
        <w:rPr>
          <w:rFonts w:cstheme="minorHAnsi"/>
        </w:rPr>
        <w:t>My</w:t>
      </w:r>
      <w:r w:rsidRPr="00CD2CE4">
        <w:rPr>
          <w:rFonts w:cstheme="minorHAnsi"/>
        </w:rPr>
        <w:t>SMIS2021/SMIS2</w:t>
      </w:r>
      <w:r w:rsidR="00EC5220" w:rsidRPr="00CD2CE4">
        <w:rPr>
          <w:rFonts w:cstheme="minorHAnsi"/>
        </w:rPr>
        <w:t>021+</w:t>
      </w:r>
      <w:r w:rsidRPr="00CD2CE4">
        <w:rPr>
          <w:rFonts w:cstheme="minorHAnsi"/>
        </w:rPr>
        <w:t xml:space="preserve"> și stabilește și implementează măsurile necesare în vederea informării persoanelor vizate asupra operațiunilor de prelucrare, precum și modul de exercitare a drepturilor persoanelor vizate, în concordanță cu prevederile Regulamentului (UE) nr. 679/2016 privind protecția persoanelor fizice în ceea ce privește prelucrarea datelor cu caracter personal și privind libera circulație a acestor date și de abrogare a Directivei 95/46/CE, cu modificările ulterioare.</w:t>
      </w:r>
    </w:p>
    <w:p w14:paraId="2F23661D" w14:textId="77777777" w:rsidR="00B42790" w:rsidRPr="00CD2CE4" w:rsidRDefault="00B42790" w:rsidP="007E4CAB">
      <w:pPr>
        <w:pStyle w:val="ListParagraph"/>
        <w:overflowPunct w:val="0"/>
        <w:autoSpaceDE w:val="0"/>
        <w:autoSpaceDN w:val="0"/>
        <w:adjustRightInd w:val="0"/>
        <w:spacing w:after="0" w:line="240" w:lineRule="auto"/>
        <w:ind w:left="0"/>
        <w:jc w:val="both"/>
        <w:rPr>
          <w:rStyle w:val="slitbdy"/>
          <w:rFonts w:cstheme="minorHAnsi"/>
          <w:color w:val="000000"/>
          <w:bdr w:val="none" w:sz="0" w:space="0" w:color="auto" w:frame="1"/>
          <w:shd w:val="clear" w:color="auto" w:fill="FFFFFF"/>
        </w:rPr>
      </w:pPr>
    </w:p>
    <w:p w14:paraId="2B99DC7C" w14:textId="626F5A8C" w:rsidR="00074FB5" w:rsidRPr="00CD2CE4" w:rsidRDefault="00074FB5"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Colectarea, prelucrarea și stocarea/arhivarea datelor cu caracter personal se va realiza în conformitate cu prevederile Regulamentului (UE) nr. 679/2016, precum și cu respectarea legislației naționale în materie, în scopul realizării procesului de eval</w:t>
      </w:r>
      <w:r w:rsidR="000B2A11" w:rsidRPr="00CD2CE4">
        <w:rPr>
          <w:rFonts w:cstheme="minorHAnsi"/>
        </w:rPr>
        <w:t>u</w:t>
      </w:r>
      <w:r w:rsidRPr="00CD2CE4">
        <w:rPr>
          <w:rFonts w:cstheme="minorHAnsi"/>
        </w:rPr>
        <w:t>are, selecție, contractare, implementare și monitorizare a proiectului, realizării obiectivelor acestuia, precum și în scop statistic.</w:t>
      </w:r>
    </w:p>
    <w:p w14:paraId="30193CF4" w14:textId="77777777" w:rsidR="00DA3F18" w:rsidRPr="00CD2CE4" w:rsidRDefault="00DA3F18" w:rsidP="007E4CAB">
      <w:pPr>
        <w:pStyle w:val="ListParagraph"/>
        <w:overflowPunct w:val="0"/>
        <w:autoSpaceDE w:val="0"/>
        <w:autoSpaceDN w:val="0"/>
        <w:adjustRightInd w:val="0"/>
        <w:spacing w:after="0" w:line="240" w:lineRule="auto"/>
        <w:ind w:left="0"/>
        <w:jc w:val="both"/>
        <w:rPr>
          <w:rFonts w:cstheme="minorHAnsi"/>
        </w:rPr>
      </w:pPr>
    </w:p>
    <w:p w14:paraId="48AC5471" w14:textId="2224933A" w:rsidR="00074FB5" w:rsidRPr="00CD2CE4" w:rsidRDefault="00074FB5"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Datele cu caracter personal, așa cum sunt clasificate în Regulamentul</w:t>
      </w:r>
      <w:r w:rsidR="00DA3F18" w:rsidRPr="00CD2CE4">
        <w:rPr>
          <w:rFonts w:cstheme="minorHAnsi"/>
        </w:rPr>
        <w:t xml:space="preserve"> nr. 679/2016</w:t>
      </w:r>
      <w:r w:rsidRPr="00CD2CE4">
        <w:rPr>
          <w:rFonts w:cstheme="minorHAnsi"/>
        </w:rPr>
        <w:t>, vor fi prelucrate în acord cu legislația aplicabilă procesului de evaluare, selecție și contractare, precum și cea aferentă procesului de implementare, monitorizare, asigurare a durabilității investiției, în scopul și temeiul legal pentru care s-a încheiat contract de finanțare</w:t>
      </w:r>
      <w:r w:rsidR="00A13D8D">
        <w:rPr>
          <w:rFonts w:cstheme="minorHAnsi"/>
        </w:rPr>
        <w:t>/ actul adițional</w:t>
      </w:r>
      <w:r w:rsidRPr="00CD2CE4">
        <w:rPr>
          <w:rFonts w:cstheme="minorHAnsi"/>
        </w:rPr>
        <w:t xml:space="preserve">. </w:t>
      </w:r>
    </w:p>
    <w:p w14:paraId="5BE838F4" w14:textId="77777777" w:rsidR="00DA3F18" w:rsidRPr="00CD2CE4" w:rsidRDefault="00DA3F18" w:rsidP="007E4CAB">
      <w:pPr>
        <w:pStyle w:val="ListParagraph"/>
        <w:overflowPunct w:val="0"/>
        <w:autoSpaceDE w:val="0"/>
        <w:autoSpaceDN w:val="0"/>
        <w:adjustRightInd w:val="0"/>
        <w:spacing w:after="0" w:line="240" w:lineRule="auto"/>
        <w:ind w:left="0"/>
        <w:jc w:val="both"/>
        <w:rPr>
          <w:rFonts w:cstheme="minorHAnsi"/>
        </w:rPr>
      </w:pPr>
    </w:p>
    <w:p w14:paraId="4E9A5334" w14:textId="583A512D" w:rsidR="00074FB5" w:rsidRPr="00CD2CE4" w:rsidRDefault="00074FB5"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Solicitantul are obligația întocmirii evidențelor asupra consimțământului persoanelor care fac parte din grupul țintă al proiectului, pentru activitățile ce decurg din</w:t>
      </w:r>
      <w:r w:rsidR="00DA3F18" w:rsidRPr="00CD2CE4">
        <w:rPr>
          <w:rFonts w:cstheme="minorHAnsi"/>
        </w:rPr>
        <w:t xml:space="preserve"> procesul</w:t>
      </w:r>
      <w:r w:rsidR="00B42790" w:rsidRPr="00CD2CE4">
        <w:rPr>
          <w:rFonts w:cstheme="minorHAnsi"/>
        </w:rPr>
        <w:t xml:space="preserve"> </w:t>
      </w:r>
      <w:r w:rsidR="00DA3F18" w:rsidRPr="00CD2CE4">
        <w:rPr>
          <w:rFonts w:cstheme="minorHAnsi"/>
        </w:rPr>
        <w:t>de evaluare, selecție, contractare și</w:t>
      </w:r>
      <w:r w:rsidRPr="00CD2CE4">
        <w:rPr>
          <w:rFonts w:cstheme="minorHAnsi"/>
        </w:rPr>
        <w:t xml:space="preserve"> implementare</w:t>
      </w:r>
      <w:r w:rsidR="00DA3F18" w:rsidRPr="00CD2CE4">
        <w:rPr>
          <w:rFonts w:cstheme="minorHAnsi"/>
        </w:rPr>
        <w:t xml:space="preserve"> </w:t>
      </w:r>
      <w:r w:rsidRPr="00CD2CE4">
        <w:rPr>
          <w:rFonts w:cstheme="minorHAnsi"/>
        </w:rPr>
        <w:t>a activităților proiectului în vederea îndeplinirii obiectivelor proiectului.</w:t>
      </w:r>
    </w:p>
    <w:p w14:paraId="2269520B" w14:textId="77777777" w:rsidR="00DA3F18" w:rsidRPr="00CD2CE4" w:rsidRDefault="00DA3F18" w:rsidP="007E4CAB">
      <w:pPr>
        <w:pStyle w:val="ListParagraph"/>
        <w:overflowPunct w:val="0"/>
        <w:autoSpaceDE w:val="0"/>
        <w:autoSpaceDN w:val="0"/>
        <w:adjustRightInd w:val="0"/>
        <w:spacing w:after="0" w:line="240" w:lineRule="auto"/>
        <w:ind w:left="0"/>
        <w:jc w:val="both"/>
        <w:rPr>
          <w:rFonts w:cstheme="minorHAnsi"/>
        </w:rPr>
      </w:pPr>
    </w:p>
    <w:p w14:paraId="17061E4E" w14:textId="77777777" w:rsidR="00DA3F18" w:rsidRPr="00CD2CE4" w:rsidRDefault="00DA3F18"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Transmiterea cererii de finanțare</w:t>
      </w:r>
      <w:r w:rsidR="008F5D4F" w:rsidRPr="00CD2CE4">
        <w:rPr>
          <w:rFonts w:cstheme="minorHAnsi"/>
        </w:rPr>
        <w:t xml:space="preserve"> </w:t>
      </w:r>
      <w:r w:rsidRPr="00CD2CE4">
        <w:rPr>
          <w:rFonts w:cstheme="minorHAnsi"/>
        </w:rPr>
        <w:t xml:space="preserve">prin MYSMIS </w:t>
      </w:r>
      <w:r w:rsidR="008F5D4F" w:rsidRPr="00CD2CE4">
        <w:rPr>
          <w:rFonts w:cstheme="minorHAnsi"/>
        </w:rPr>
        <w:t>reprezintă un acord ferm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 și Legea nr.190/2018, cu modificările și completările ulterioare</w:t>
      </w:r>
      <w:r w:rsidRPr="00CD2CE4">
        <w:rPr>
          <w:rFonts w:cstheme="minorHAnsi"/>
        </w:rPr>
        <w:t>.</w:t>
      </w:r>
    </w:p>
    <w:p w14:paraId="68903B90" w14:textId="77777777" w:rsidR="00EC5220" w:rsidRPr="00CD2CE4" w:rsidRDefault="00EC5220" w:rsidP="007E4CAB">
      <w:pPr>
        <w:pStyle w:val="ListParagraph"/>
        <w:overflowPunct w:val="0"/>
        <w:autoSpaceDE w:val="0"/>
        <w:autoSpaceDN w:val="0"/>
        <w:adjustRightInd w:val="0"/>
        <w:spacing w:after="0" w:line="240" w:lineRule="auto"/>
        <w:jc w:val="both"/>
        <w:rPr>
          <w:rFonts w:cstheme="minorHAnsi"/>
        </w:rPr>
      </w:pPr>
    </w:p>
    <w:p w14:paraId="567B18E4" w14:textId="60C55BDE" w:rsidR="008F5D4F" w:rsidRPr="00CD2CE4" w:rsidRDefault="008F5D4F"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Datele cu caracter personal ale grupului țintă și, după caz, ale beneficiarilor finali ai proiectului, ale resurselor umane din cadrul proiectului și ale subcontractorilor  nu  pot  fi  prelucrate și  publicate,  pentru  informarea  publicului,  decât  cu informarea prealabilă a acestora asupra scopului prelucrării sau publicării și obținerea consimțământului acestora, în condițiile legii.</w:t>
      </w:r>
    </w:p>
    <w:p w14:paraId="2633C2EA" w14:textId="77777777" w:rsidR="00B42790" w:rsidRPr="00CD2CE4" w:rsidRDefault="00B42790" w:rsidP="007E4CAB">
      <w:pPr>
        <w:pStyle w:val="ListParagraph"/>
        <w:overflowPunct w:val="0"/>
        <w:autoSpaceDE w:val="0"/>
        <w:autoSpaceDN w:val="0"/>
        <w:adjustRightInd w:val="0"/>
        <w:spacing w:after="0" w:line="240" w:lineRule="auto"/>
        <w:ind w:left="0"/>
        <w:jc w:val="both"/>
        <w:rPr>
          <w:rFonts w:cstheme="minorHAnsi"/>
        </w:rPr>
      </w:pPr>
    </w:p>
    <w:p w14:paraId="046A71AA" w14:textId="2B8CAB26" w:rsidR="00B42790" w:rsidRDefault="00B42790"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Datele cu caracter personal prelucrate prin intermediul aplicațiilor </w:t>
      </w:r>
      <w:r w:rsidR="00F102E6" w:rsidRPr="00CD2CE4">
        <w:rPr>
          <w:rFonts w:cstheme="minorHAnsi"/>
        </w:rPr>
        <w:t>My</w:t>
      </w:r>
      <w:r w:rsidRPr="00CD2CE4">
        <w:rPr>
          <w:rFonts w:cstheme="minorHAnsi"/>
        </w:rPr>
        <w:t>SMIS2021/SMIS2021</w:t>
      </w:r>
      <w:r w:rsidR="00F102E6" w:rsidRPr="00CD2CE4">
        <w:rPr>
          <w:rFonts w:cstheme="minorHAnsi"/>
        </w:rPr>
        <w:t>+</w:t>
      </w:r>
      <w:r w:rsidRPr="00CD2CE4">
        <w:rPr>
          <w:rFonts w:cstheme="minorHAnsi"/>
        </w:rPr>
        <w:t xml:space="preserve"> sunt stocate pentru o perioadă de 5 ani începând cu data de 31 decembrie a anului în care a fost efectuată ultima plată de către autoritatea de management către beneficiar, în conformitate cu prevederile art. 82 alin. (1) din Regulamentul (UE) 2021/1060, cu modificările și completările ulterioare.</w:t>
      </w:r>
    </w:p>
    <w:p w14:paraId="0C77A152" w14:textId="77777777" w:rsidR="00070211" w:rsidRPr="00CD2CE4" w:rsidRDefault="00070211" w:rsidP="007E4CAB">
      <w:pPr>
        <w:pStyle w:val="ListParagraph"/>
        <w:overflowPunct w:val="0"/>
        <w:autoSpaceDE w:val="0"/>
        <w:autoSpaceDN w:val="0"/>
        <w:adjustRightInd w:val="0"/>
        <w:spacing w:after="0" w:line="240" w:lineRule="auto"/>
        <w:ind w:left="0"/>
        <w:jc w:val="both"/>
        <w:rPr>
          <w:rFonts w:cstheme="minorHAnsi"/>
        </w:rPr>
      </w:pPr>
    </w:p>
    <w:p w14:paraId="510316F2" w14:textId="77777777" w:rsidR="00871C01" w:rsidRPr="00CD2CE4" w:rsidRDefault="00871C01">
      <w:pPr>
        <w:pStyle w:val="Heading1"/>
        <w:numPr>
          <w:ilvl w:val="0"/>
          <w:numId w:val="33"/>
        </w:numPr>
        <w:spacing w:before="0" w:line="240" w:lineRule="auto"/>
        <w:rPr>
          <w:sz w:val="22"/>
          <w:szCs w:val="22"/>
        </w:rPr>
      </w:pPr>
      <w:bookmarkStart w:id="427" w:name="_Toc141081449"/>
      <w:bookmarkStart w:id="428" w:name="_Toc141100056"/>
      <w:bookmarkStart w:id="429" w:name="_Toc141100214"/>
      <w:bookmarkStart w:id="430" w:name="_Toc141101044"/>
      <w:bookmarkStart w:id="431" w:name="_Toc167694539"/>
      <w:bookmarkStart w:id="432" w:name="_Hlk134545257"/>
      <w:bookmarkEnd w:id="388"/>
      <w:bookmarkEnd w:id="427"/>
      <w:bookmarkEnd w:id="428"/>
      <w:bookmarkEnd w:id="429"/>
      <w:bookmarkEnd w:id="430"/>
      <w:r w:rsidRPr="00CD2CE4">
        <w:rPr>
          <w:sz w:val="22"/>
          <w:szCs w:val="22"/>
        </w:rPr>
        <w:t>ASPECTE PRIVIND MONITORIZAREA TEHNICĂ ȘI RAPOARTELE DE PROGRES</w:t>
      </w:r>
      <w:bookmarkEnd w:id="431"/>
      <w:r w:rsidRPr="00CD2CE4">
        <w:rPr>
          <w:sz w:val="22"/>
          <w:szCs w:val="22"/>
        </w:rPr>
        <w:t xml:space="preserve">  </w:t>
      </w:r>
    </w:p>
    <w:p w14:paraId="5935706E" w14:textId="77777777" w:rsidR="008C14AD" w:rsidRPr="00CD2CE4"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77652A84" w14:textId="13BBA343" w:rsidR="008C14AD" w:rsidRPr="00CD2CE4"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bookmarkStart w:id="433" w:name="_Hlk135041657"/>
      <w:r w:rsidRPr="00CD2CE4">
        <w:rPr>
          <w:rStyle w:val="salnbdy"/>
          <w:rFonts w:asciiTheme="minorHAnsi" w:hAnsiTheme="minorHAnsi" w:cstheme="minorHAnsi"/>
          <w:color w:val="000000"/>
          <w:sz w:val="22"/>
          <w:szCs w:val="22"/>
          <w:bdr w:val="none" w:sz="0" w:space="0" w:color="auto" w:frame="1"/>
          <w:shd w:val="clear" w:color="auto" w:fill="FFFFFF"/>
        </w:rPr>
        <w:t>Procesul de monitorizare se realizează pe baza contractului de finanțare</w:t>
      </w:r>
      <w:r w:rsidR="00A13D8D">
        <w:rPr>
          <w:rStyle w:val="salnbdy"/>
          <w:rFonts w:asciiTheme="minorHAnsi" w:hAnsiTheme="minorHAnsi" w:cstheme="minorHAnsi"/>
          <w:color w:val="000000"/>
          <w:sz w:val="22"/>
          <w:szCs w:val="22"/>
          <w:bdr w:val="none" w:sz="0" w:space="0" w:color="auto" w:frame="1"/>
          <w:shd w:val="clear" w:color="auto" w:fill="FFFFFF"/>
        </w:rPr>
        <w:t>/ actului adițional</w:t>
      </w:r>
      <w:r w:rsidRPr="00CD2CE4">
        <w:rPr>
          <w:rStyle w:val="salnbdy"/>
          <w:rFonts w:asciiTheme="minorHAnsi" w:hAnsiTheme="minorHAnsi" w:cstheme="minorHAnsi"/>
          <w:color w:val="000000"/>
          <w:sz w:val="22"/>
          <w:szCs w:val="22"/>
          <w:bdr w:val="none" w:sz="0" w:space="0" w:color="auto" w:frame="1"/>
          <w:shd w:val="clear" w:color="auto" w:fill="FFFFFF"/>
        </w:rPr>
        <w:t xml:space="preserve"> și a anexelor la acesta/aceasta având la baza Planul de monitorizare a proiectului, parte integrantă a contractului de finanțare.</w:t>
      </w:r>
    </w:p>
    <w:p w14:paraId="15443313" w14:textId="77777777" w:rsidR="008C14AD" w:rsidRPr="00CD2CE4"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2D114AB" w14:textId="51FE3A61" w:rsidR="008C14AD" w:rsidRPr="00CD2CE4" w:rsidRDefault="008C14AD" w:rsidP="007E4CAB">
      <w:pPr>
        <w:pStyle w:val="Normal1"/>
        <w:spacing w:before="0" w:after="0"/>
        <w:rPr>
          <w:rStyle w:val="salnbdy"/>
          <w:rFonts w:asciiTheme="minorHAnsi" w:hAnsiTheme="minorHAnsi" w:cstheme="minorHAnsi"/>
          <w:b/>
          <w:bCs/>
          <w:color w:val="0070C0"/>
          <w:sz w:val="22"/>
          <w:szCs w:val="22"/>
          <w:bdr w:val="none" w:sz="0" w:space="0" w:color="auto" w:frame="1"/>
          <w:shd w:val="clear" w:color="auto" w:fill="FFFFFF"/>
        </w:rPr>
      </w:pPr>
      <w:r w:rsidRPr="00CD2CE4">
        <w:rPr>
          <w:rStyle w:val="salnbdy"/>
          <w:rFonts w:asciiTheme="minorHAnsi" w:hAnsiTheme="minorHAnsi" w:cstheme="minorHAnsi"/>
          <w:color w:val="000000"/>
          <w:sz w:val="22"/>
          <w:szCs w:val="22"/>
          <w:bdr w:val="none" w:sz="0" w:space="0" w:color="auto" w:frame="1"/>
          <w:shd w:val="clear" w:color="auto" w:fill="FFFFFF"/>
        </w:rPr>
        <w:t xml:space="preserve">În procesul de monitorizare a proiectelor se elaborează raportul de </w:t>
      </w:r>
      <w:r w:rsidR="003E0773" w:rsidRPr="00CD2CE4">
        <w:rPr>
          <w:rStyle w:val="salnbdy"/>
          <w:rFonts w:asciiTheme="minorHAnsi" w:hAnsiTheme="minorHAnsi" w:cstheme="minorHAnsi"/>
          <w:color w:val="000000"/>
          <w:sz w:val="22"/>
          <w:szCs w:val="22"/>
          <w:bdr w:val="none" w:sz="0" w:space="0" w:color="auto" w:frame="1"/>
          <w:shd w:val="clear" w:color="auto" w:fill="FFFFFF"/>
        </w:rPr>
        <w:t xml:space="preserve">vizită la fata locului </w:t>
      </w:r>
      <w:r w:rsidRPr="00CD2CE4">
        <w:rPr>
          <w:rStyle w:val="salnbdy"/>
          <w:rFonts w:asciiTheme="minorHAnsi" w:hAnsiTheme="minorHAnsi" w:cstheme="minorHAnsi"/>
          <w:color w:val="000000"/>
          <w:sz w:val="22"/>
          <w:szCs w:val="22"/>
          <w:bdr w:val="none" w:sz="0" w:space="0" w:color="auto" w:frame="1"/>
          <w:shd w:val="clear" w:color="auto" w:fill="FFFFFF"/>
        </w:rPr>
        <w:t xml:space="preserve">și raportul de </w:t>
      </w:r>
      <w:r w:rsidR="003E0773" w:rsidRPr="00CD2CE4">
        <w:rPr>
          <w:rStyle w:val="salnbdy"/>
          <w:rFonts w:asciiTheme="minorHAnsi" w:hAnsiTheme="minorHAnsi" w:cstheme="minorHAnsi"/>
          <w:color w:val="000000"/>
          <w:sz w:val="22"/>
          <w:szCs w:val="22"/>
          <w:bdr w:val="none" w:sz="0" w:space="0" w:color="auto" w:frame="1"/>
          <w:shd w:val="clear" w:color="auto" w:fill="FFFFFF"/>
        </w:rPr>
        <w:t>progres</w:t>
      </w:r>
      <w:r w:rsidRPr="00CD2CE4">
        <w:rPr>
          <w:rStyle w:val="salnbdy"/>
          <w:rFonts w:asciiTheme="minorHAnsi" w:hAnsiTheme="minorHAnsi" w:cstheme="minorHAnsi"/>
          <w:color w:val="000000"/>
          <w:sz w:val="22"/>
          <w:szCs w:val="22"/>
          <w:bdr w:val="none" w:sz="0" w:space="0" w:color="auto" w:frame="1"/>
          <w:shd w:val="clear" w:color="auto" w:fill="FFFFFF"/>
        </w:rPr>
        <w:t xml:space="preserve">, </w:t>
      </w:r>
      <w:r w:rsidR="00CA401A" w:rsidRPr="00CD2CE4">
        <w:rPr>
          <w:rStyle w:val="salnbdy"/>
          <w:rFonts w:asciiTheme="minorHAnsi" w:hAnsiTheme="minorHAnsi" w:cstheme="minorHAnsi"/>
          <w:color w:val="000000"/>
          <w:sz w:val="22"/>
          <w:szCs w:val="22"/>
          <w:bdr w:val="none" w:sz="0" w:space="0" w:color="auto" w:frame="1"/>
          <w:shd w:val="clear" w:color="auto" w:fill="FFFFFF"/>
        </w:rPr>
        <w:t xml:space="preserve">care se regăsesc </w:t>
      </w:r>
      <w:r w:rsidR="00CA401A" w:rsidRPr="00CD2CE4">
        <w:rPr>
          <w:rStyle w:val="salnbdy"/>
          <w:rFonts w:asciiTheme="minorHAnsi" w:hAnsiTheme="minorHAnsi" w:cstheme="minorHAnsi"/>
          <w:b/>
          <w:bCs/>
          <w:color w:val="0070C0"/>
          <w:sz w:val="22"/>
          <w:szCs w:val="22"/>
          <w:bdr w:val="none" w:sz="0" w:space="0" w:color="auto" w:frame="1"/>
          <w:shd w:val="clear" w:color="auto" w:fill="FFFFFF"/>
        </w:rPr>
        <w:t xml:space="preserve">în Anexele </w:t>
      </w:r>
      <w:r w:rsidR="00131804" w:rsidRPr="00CD2CE4">
        <w:rPr>
          <w:rStyle w:val="salnbdy"/>
          <w:rFonts w:asciiTheme="minorHAnsi" w:hAnsiTheme="minorHAnsi" w:cstheme="minorHAnsi"/>
          <w:b/>
          <w:bCs/>
          <w:color w:val="0070C0"/>
          <w:sz w:val="22"/>
          <w:szCs w:val="22"/>
          <w:bdr w:val="none" w:sz="0" w:space="0" w:color="auto" w:frame="1"/>
          <w:shd w:val="clear" w:color="auto" w:fill="FFFFFF"/>
        </w:rPr>
        <w:t xml:space="preserve">7 </w:t>
      </w:r>
      <w:r w:rsidR="00CA401A" w:rsidRPr="00CD2CE4">
        <w:rPr>
          <w:rStyle w:val="salnbdy"/>
          <w:rFonts w:asciiTheme="minorHAnsi" w:hAnsiTheme="minorHAnsi" w:cstheme="minorHAnsi"/>
          <w:b/>
          <w:bCs/>
          <w:color w:val="0070C0"/>
          <w:sz w:val="22"/>
          <w:szCs w:val="22"/>
          <w:bdr w:val="none" w:sz="0" w:space="0" w:color="auto" w:frame="1"/>
          <w:shd w:val="clear" w:color="auto" w:fill="FFFFFF"/>
        </w:rPr>
        <w:t xml:space="preserve">și </w:t>
      </w:r>
      <w:r w:rsidR="00131804" w:rsidRPr="00CD2CE4">
        <w:rPr>
          <w:rStyle w:val="salnbdy"/>
          <w:rFonts w:asciiTheme="minorHAnsi" w:hAnsiTheme="minorHAnsi" w:cstheme="minorHAnsi"/>
          <w:b/>
          <w:bCs/>
          <w:color w:val="0070C0"/>
          <w:sz w:val="22"/>
          <w:szCs w:val="22"/>
          <w:bdr w:val="none" w:sz="0" w:space="0" w:color="auto" w:frame="1"/>
          <w:shd w:val="clear" w:color="auto" w:fill="FFFFFF"/>
        </w:rPr>
        <w:t xml:space="preserve">8 </w:t>
      </w:r>
      <w:r w:rsidR="00CA401A" w:rsidRPr="00CD2CE4">
        <w:rPr>
          <w:rStyle w:val="salnbdy"/>
          <w:rFonts w:asciiTheme="minorHAnsi" w:hAnsiTheme="minorHAnsi" w:cstheme="minorHAnsi"/>
          <w:b/>
          <w:bCs/>
          <w:color w:val="0070C0"/>
          <w:sz w:val="22"/>
          <w:szCs w:val="22"/>
          <w:bdr w:val="none" w:sz="0" w:space="0" w:color="auto" w:frame="1"/>
          <w:shd w:val="clear" w:color="auto" w:fill="FFFFFF"/>
        </w:rPr>
        <w:t>la prezentul ghid.</w:t>
      </w:r>
    </w:p>
    <w:p w14:paraId="49EA77F6" w14:textId="77777777" w:rsidR="008C14AD" w:rsidRPr="00CD2CE4"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5750182" w14:textId="77777777" w:rsidR="008C14AD" w:rsidRPr="00CD2CE4"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CD2CE4">
        <w:rPr>
          <w:rStyle w:val="salnbdy"/>
          <w:rFonts w:asciiTheme="minorHAnsi" w:hAnsiTheme="minorHAnsi" w:cstheme="minorHAnsi"/>
          <w:color w:val="000000"/>
          <w:sz w:val="22"/>
          <w:szCs w:val="22"/>
          <w:bdr w:val="none" w:sz="0" w:space="0" w:color="auto" w:frame="1"/>
          <w:shd w:val="clear" w:color="auto" w:fill="FFFFFF"/>
        </w:rPr>
        <w:t>Procesul de monitorizare a proiectelor se realizează prin:</w:t>
      </w:r>
    </w:p>
    <w:p w14:paraId="37CB589B" w14:textId="77777777" w:rsidR="008C14AD" w:rsidRPr="008F67B5" w:rsidRDefault="008C14AD" w:rsidP="007E4CAB">
      <w:pPr>
        <w:pStyle w:val="Normal1"/>
        <w:spacing w:before="0" w:after="0"/>
        <w:rPr>
          <w:rStyle w:val="salnbdy"/>
          <w:rFonts w:asciiTheme="minorHAnsi" w:hAnsiTheme="minorHAnsi" w:cstheme="minorHAnsi"/>
          <w:color w:val="000000"/>
          <w:sz w:val="16"/>
          <w:szCs w:val="16"/>
          <w:bdr w:val="none" w:sz="0" w:space="0" w:color="auto" w:frame="1"/>
          <w:shd w:val="clear" w:color="auto" w:fill="FFFFFF"/>
        </w:rPr>
      </w:pPr>
    </w:p>
    <w:p w14:paraId="65D1E17D" w14:textId="0A0C0767" w:rsidR="008C14AD" w:rsidRPr="00CD2CE4" w:rsidRDefault="008C14AD">
      <w:pPr>
        <w:pStyle w:val="Normal1"/>
        <w:numPr>
          <w:ilvl w:val="1"/>
          <w:numId w:val="21"/>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D2CE4">
        <w:rPr>
          <w:rStyle w:val="slitbdy"/>
          <w:rFonts w:asciiTheme="minorHAnsi" w:hAnsiTheme="minorHAnsi" w:cstheme="minorHAnsi"/>
          <w:color w:val="000000"/>
          <w:sz w:val="22"/>
          <w:szCs w:val="22"/>
          <w:bdr w:val="none" w:sz="0" w:space="0" w:color="auto" w:frame="1"/>
          <w:shd w:val="clear" w:color="auto" w:fill="FFFFFF"/>
        </w:rPr>
        <w:t>verificarea rapoartelor de progres disponibile în aplicația informatică MySMIS20</w:t>
      </w:r>
      <w:r w:rsidR="00E339E0" w:rsidRPr="00CD2CE4">
        <w:rPr>
          <w:rStyle w:val="slitbdy"/>
          <w:rFonts w:asciiTheme="minorHAnsi" w:hAnsiTheme="minorHAnsi" w:cstheme="minorHAnsi"/>
          <w:color w:val="000000"/>
          <w:sz w:val="22"/>
          <w:szCs w:val="22"/>
          <w:bdr w:val="none" w:sz="0" w:space="0" w:color="auto" w:frame="1"/>
          <w:shd w:val="clear" w:color="auto" w:fill="FFFFFF"/>
        </w:rPr>
        <w:t>21/</w:t>
      </w:r>
      <w:r w:rsidR="00F102E6" w:rsidRPr="00CD2CE4">
        <w:rPr>
          <w:rStyle w:val="slitbdy"/>
          <w:rFonts w:asciiTheme="minorHAnsi" w:hAnsiTheme="minorHAnsi" w:cstheme="minorHAnsi"/>
          <w:color w:val="000000"/>
          <w:sz w:val="22"/>
          <w:szCs w:val="22"/>
          <w:bdr w:val="none" w:sz="0" w:space="0" w:color="auto" w:frame="1"/>
          <w:shd w:val="clear" w:color="auto" w:fill="FFFFFF"/>
        </w:rPr>
        <w:t>SMIS</w:t>
      </w:r>
      <w:r w:rsidR="00E339E0" w:rsidRPr="00CD2CE4">
        <w:rPr>
          <w:rStyle w:val="slitbdy"/>
          <w:rFonts w:asciiTheme="minorHAnsi" w:hAnsiTheme="minorHAnsi" w:cstheme="minorHAnsi"/>
          <w:color w:val="000000"/>
          <w:sz w:val="22"/>
          <w:szCs w:val="22"/>
          <w:bdr w:val="none" w:sz="0" w:space="0" w:color="auto" w:frame="1"/>
          <w:shd w:val="clear" w:color="auto" w:fill="FFFFFF"/>
        </w:rPr>
        <w:t>2021+</w:t>
      </w:r>
      <w:r w:rsidRPr="00CD2CE4">
        <w:rPr>
          <w:rStyle w:val="slitbdy"/>
          <w:rFonts w:asciiTheme="minorHAnsi" w:hAnsiTheme="minorHAnsi" w:cstheme="minorHAnsi"/>
          <w:color w:val="000000"/>
          <w:sz w:val="22"/>
          <w:szCs w:val="22"/>
          <w:bdr w:val="none" w:sz="0" w:space="0" w:color="auto" w:frame="1"/>
          <w:shd w:val="clear" w:color="auto" w:fill="FFFFFF"/>
        </w:rPr>
        <w:t xml:space="preserve"> și a documentelor justificative în scopul urmăririi progresului proiectelor și stadiului îndeplinirii indicatorilor de realizare și rezultat, al respectării planului de monitorizare a proiectului și al realizării indicatorilor de etapă din plan;</w:t>
      </w:r>
    </w:p>
    <w:p w14:paraId="6AF5C303" w14:textId="19563C84" w:rsidR="008C14AD" w:rsidRPr="00CD2CE4" w:rsidRDefault="008C14AD">
      <w:pPr>
        <w:pStyle w:val="Normal1"/>
        <w:numPr>
          <w:ilvl w:val="1"/>
          <w:numId w:val="21"/>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D2CE4">
        <w:rPr>
          <w:rStyle w:val="slitbdy"/>
          <w:rFonts w:asciiTheme="minorHAnsi" w:hAnsiTheme="minorHAnsi" w:cstheme="minorHAnsi"/>
          <w:color w:val="000000"/>
          <w:sz w:val="22"/>
          <w:szCs w:val="22"/>
          <w:bdr w:val="none" w:sz="0" w:space="0" w:color="auto" w:frame="1"/>
          <w:shd w:val="clear" w:color="auto" w:fill="FFFFFF"/>
        </w:rPr>
        <w:t>vizite de monitorizare care pot fi vizite la fața locului, speciale de tip ad-hoc, încrucișate și ex post, vizite pe teren la beneficiarii proiectelor, atât în perioada de implementare, cât și postimplementare, pe perioada în care beneficiarul are obligația de a asigura caracterul durabil al investiției;</w:t>
      </w:r>
    </w:p>
    <w:p w14:paraId="55AF5FCA" w14:textId="1742D8E5" w:rsidR="008C14AD" w:rsidRPr="00CD2CE4" w:rsidRDefault="008C14AD">
      <w:pPr>
        <w:pStyle w:val="Normal1"/>
        <w:numPr>
          <w:ilvl w:val="1"/>
          <w:numId w:val="21"/>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D2CE4">
        <w:rPr>
          <w:rStyle w:val="slitbdy"/>
          <w:rFonts w:asciiTheme="minorHAnsi" w:hAnsiTheme="minorHAnsi" w:cstheme="minorHAnsi"/>
          <w:color w:val="000000"/>
          <w:sz w:val="22"/>
          <w:szCs w:val="22"/>
          <w:bdr w:val="none" w:sz="0" w:space="0" w:color="auto" w:frame="1"/>
          <w:shd w:val="clear" w:color="auto" w:fill="FFFFFF"/>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76ADE4C8" w14:textId="39C6A94E" w:rsidR="00507036" w:rsidRPr="00CD2CE4" w:rsidRDefault="008C14AD">
      <w:pPr>
        <w:pStyle w:val="Normal1"/>
        <w:numPr>
          <w:ilvl w:val="1"/>
          <w:numId w:val="21"/>
        </w:numPr>
        <w:spacing w:before="0" w:after="0"/>
        <w:rPr>
          <w:rFonts w:asciiTheme="minorHAnsi" w:hAnsiTheme="minorHAnsi" w:cstheme="minorHAnsi"/>
          <w:color w:val="000000"/>
          <w:sz w:val="22"/>
          <w:szCs w:val="22"/>
          <w:bdr w:val="none" w:sz="0" w:space="0" w:color="auto" w:frame="1"/>
          <w:shd w:val="clear" w:color="auto" w:fill="FFFFFF"/>
        </w:rPr>
      </w:pPr>
      <w:r w:rsidRPr="00CD2CE4">
        <w:rPr>
          <w:rStyle w:val="slitbdy"/>
          <w:rFonts w:asciiTheme="minorHAnsi" w:hAnsiTheme="minorHAnsi" w:cstheme="minorHAnsi"/>
          <w:color w:val="000000"/>
          <w:sz w:val="22"/>
          <w:szCs w:val="22"/>
          <w:bdr w:val="none" w:sz="0" w:space="0" w:color="auto" w:frame="1"/>
          <w:shd w:val="clear" w:color="auto" w:fill="FFFFFF"/>
        </w:rPr>
        <w:t>analizarea stadiului implementării proiectelor în vederea modificării, suspendării, rezilierii, rezoluțiunii contractului de finanțare conform prevederilor contractuale.</w:t>
      </w:r>
    </w:p>
    <w:p w14:paraId="73418773" w14:textId="77777777" w:rsidR="00E62DAF" w:rsidRPr="008F67B5" w:rsidRDefault="00E62DAF" w:rsidP="007E4CAB">
      <w:pPr>
        <w:spacing w:after="0" w:line="240" w:lineRule="auto"/>
        <w:rPr>
          <w:rStyle w:val="salnbdy"/>
          <w:rFonts w:cstheme="minorHAnsi"/>
          <w:color w:val="000000"/>
          <w:sz w:val="16"/>
          <w:szCs w:val="16"/>
          <w:bdr w:val="none" w:sz="0" w:space="0" w:color="auto" w:frame="1"/>
          <w:shd w:val="clear" w:color="auto" w:fill="FFFFFF"/>
        </w:rPr>
      </w:pPr>
    </w:p>
    <w:p w14:paraId="6019ED1D" w14:textId="2BF0A223" w:rsidR="00507036" w:rsidRPr="00CD2CE4" w:rsidRDefault="00E62DAF"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CD2CE4">
        <w:rPr>
          <w:rStyle w:val="salnbdy"/>
          <w:rFonts w:asciiTheme="minorHAnsi" w:hAnsiTheme="minorHAnsi" w:cstheme="minorHAnsi"/>
          <w:color w:val="000000"/>
          <w:sz w:val="22"/>
          <w:szCs w:val="22"/>
          <w:bdr w:val="none" w:sz="0" w:space="0" w:color="auto" w:frame="1"/>
          <w:shd w:val="clear" w:color="auto" w:fill="FFFFFF"/>
        </w:rPr>
        <w:t xml:space="preserve">AM </w:t>
      </w:r>
      <w:r w:rsidR="004A5811" w:rsidRPr="00CD2CE4">
        <w:rPr>
          <w:rStyle w:val="salnbdy"/>
          <w:rFonts w:asciiTheme="minorHAnsi" w:hAnsiTheme="minorHAnsi" w:cstheme="minorHAnsi"/>
          <w:color w:val="000000"/>
          <w:sz w:val="22"/>
          <w:szCs w:val="22"/>
          <w:bdr w:val="none" w:sz="0" w:space="0" w:color="auto" w:frame="1"/>
          <w:shd w:val="clear" w:color="auto" w:fill="FFFFFF"/>
        </w:rPr>
        <w:t xml:space="preserve">PDD </w:t>
      </w:r>
      <w:r w:rsidRPr="00CD2CE4">
        <w:rPr>
          <w:rStyle w:val="salnbdy"/>
          <w:rFonts w:asciiTheme="minorHAnsi" w:hAnsiTheme="minorHAnsi" w:cstheme="minorHAnsi"/>
          <w:color w:val="000000"/>
          <w:sz w:val="22"/>
          <w:szCs w:val="22"/>
          <w:bdr w:val="none" w:sz="0" w:space="0" w:color="auto" w:frame="1"/>
          <w:shd w:val="clear" w:color="auto" w:fill="FFFFFF"/>
        </w:rPr>
        <w:t>poate aplic</w:t>
      </w:r>
      <w:r w:rsidR="00131804" w:rsidRPr="00CD2CE4">
        <w:rPr>
          <w:rStyle w:val="salnbdy"/>
          <w:rFonts w:asciiTheme="minorHAnsi" w:hAnsiTheme="minorHAnsi" w:cstheme="minorHAnsi"/>
          <w:color w:val="000000"/>
          <w:sz w:val="22"/>
          <w:szCs w:val="22"/>
          <w:bdr w:val="none" w:sz="0" w:space="0" w:color="auto" w:frame="1"/>
          <w:shd w:val="clear" w:color="auto" w:fill="FFFFFF"/>
        </w:rPr>
        <w:t>a</w:t>
      </w:r>
      <w:r w:rsidRPr="00CD2CE4">
        <w:rPr>
          <w:rStyle w:val="salnbdy"/>
          <w:rFonts w:asciiTheme="minorHAnsi" w:hAnsiTheme="minorHAnsi" w:cstheme="minorHAnsi"/>
          <w:color w:val="000000"/>
          <w:sz w:val="22"/>
          <w:szCs w:val="22"/>
          <w:bdr w:val="none" w:sz="0" w:space="0" w:color="auto" w:frame="1"/>
          <w:shd w:val="clear" w:color="auto" w:fill="FFFFFF"/>
        </w:rPr>
        <w:t xml:space="preserve"> măsuri consolidate de monitorizare și poate să aplice măsurile corective prevăzute în contractul de finanțare</w:t>
      </w:r>
      <w:r w:rsidR="00A13D8D">
        <w:rPr>
          <w:rStyle w:val="salnbdy"/>
          <w:rFonts w:asciiTheme="minorHAnsi" w:hAnsiTheme="minorHAnsi" w:cstheme="minorHAnsi"/>
          <w:color w:val="000000"/>
          <w:sz w:val="22"/>
          <w:szCs w:val="22"/>
          <w:bdr w:val="none" w:sz="0" w:space="0" w:color="auto" w:frame="1"/>
          <w:shd w:val="clear" w:color="auto" w:fill="FFFFFF"/>
        </w:rPr>
        <w:t>/ actului adițional</w:t>
      </w:r>
      <w:r w:rsidRPr="00CD2CE4">
        <w:rPr>
          <w:rStyle w:val="salnbdy"/>
          <w:rFonts w:asciiTheme="minorHAnsi" w:hAnsiTheme="minorHAnsi" w:cstheme="minorHAnsi"/>
          <w:color w:val="000000"/>
          <w:sz w:val="22"/>
          <w:szCs w:val="22"/>
          <w:bdr w:val="none" w:sz="0" w:space="0" w:color="auto" w:frame="1"/>
          <w:shd w:val="clear" w:color="auto" w:fill="FFFFFF"/>
        </w:rPr>
        <w:t xml:space="preser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w:t>
      </w:r>
      <w:r w:rsidR="00CD242C" w:rsidRPr="00CD2CE4">
        <w:rPr>
          <w:rStyle w:val="salnbdy"/>
          <w:rFonts w:asciiTheme="minorHAnsi" w:hAnsiTheme="minorHAnsi" w:cstheme="minorHAnsi"/>
          <w:color w:val="000000"/>
          <w:sz w:val="22"/>
          <w:szCs w:val="22"/>
          <w:bdr w:val="none" w:sz="0" w:space="0" w:color="auto" w:frame="1"/>
          <w:shd w:val="clear" w:color="auto" w:fill="FFFFFF"/>
        </w:rPr>
        <w:t>l</w:t>
      </w:r>
      <w:r w:rsidRPr="00CD2CE4">
        <w:rPr>
          <w:rStyle w:val="salnbdy"/>
          <w:rFonts w:asciiTheme="minorHAnsi" w:hAnsiTheme="minorHAnsi" w:cstheme="minorHAnsi"/>
          <w:color w:val="000000"/>
          <w:sz w:val="22"/>
          <w:szCs w:val="22"/>
          <w:bdr w:val="none" w:sz="0" w:space="0" w:color="auto" w:frame="1"/>
          <w:shd w:val="clear" w:color="auto" w:fill="FFFFFF"/>
        </w:rPr>
        <w:t xml:space="preserve"> de finanțare</w:t>
      </w:r>
      <w:r w:rsidR="00A13D8D">
        <w:rPr>
          <w:rStyle w:val="salnbdy"/>
          <w:rFonts w:asciiTheme="minorHAnsi" w:hAnsiTheme="minorHAnsi" w:cstheme="minorHAnsi"/>
          <w:color w:val="000000"/>
          <w:sz w:val="22"/>
          <w:szCs w:val="22"/>
          <w:bdr w:val="none" w:sz="0" w:space="0" w:color="auto" w:frame="1"/>
          <w:shd w:val="clear" w:color="auto" w:fill="FFFFFF"/>
        </w:rPr>
        <w:t>/ actul adițional</w:t>
      </w:r>
      <w:r w:rsidRPr="00CD2CE4">
        <w:rPr>
          <w:rStyle w:val="salnbdy"/>
          <w:rFonts w:asciiTheme="minorHAnsi" w:hAnsiTheme="minorHAnsi" w:cstheme="minorHAnsi"/>
          <w:color w:val="000000"/>
          <w:sz w:val="22"/>
          <w:szCs w:val="22"/>
          <w:bdr w:val="none" w:sz="0" w:space="0" w:color="auto" w:frame="1"/>
          <w:shd w:val="clear" w:color="auto" w:fill="FFFFFF"/>
        </w:rPr>
        <w:t>.</w:t>
      </w:r>
    </w:p>
    <w:bookmarkEnd w:id="433"/>
    <w:p w14:paraId="4166A680" w14:textId="77777777" w:rsidR="00E62DAF" w:rsidRDefault="00E62DAF"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315242A" w14:textId="77777777" w:rsidR="00E2671F" w:rsidRPr="00CD2CE4" w:rsidRDefault="00E2671F"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291963FE" w14:textId="623D52A8" w:rsidR="00871C01" w:rsidRPr="00CD2CE4" w:rsidRDefault="00054271" w:rsidP="007E4CAB">
      <w:pPr>
        <w:pStyle w:val="Heading2"/>
        <w:spacing w:before="0" w:line="240" w:lineRule="auto"/>
        <w:rPr>
          <w:i/>
          <w:iCs/>
          <w:sz w:val="22"/>
          <w:szCs w:val="22"/>
        </w:rPr>
      </w:pPr>
      <w:bookmarkStart w:id="434" w:name="_Toc167694540"/>
      <w:r w:rsidRPr="00CD2CE4">
        <w:rPr>
          <w:sz w:val="22"/>
          <w:szCs w:val="22"/>
        </w:rPr>
        <w:t xml:space="preserve">11.1 </w:t>
      </w:r>
      <w:r w:rsidR="00871C01" w:rsidRPr="00CD2CE4">
        <w:rPr>
          <w:sz w:val="22"/>
          <w:szCs w:val="22"/>
        </w:rPr>
        <w:t>Rapoartele de progres</w:t>
      </w:r>
      <w:bookmarkEnd w:id="434"/>
    </w:p>
    <w:p w14:paraId="72F59293" w14:textId="77777777" w:rsidR="00E62DAF" w:rsidRPr="00CD2CE4" w:rsidRDefault="00E62DAF" w:rsidP="007E4CAB">
      <w:pPr>
        <w:pStyle w:val="Normal1"/>
        <w:spacing w:before="0" w:after="0"/>
        <w:rPr>
          <w:rFonts w:asciiTheme="minorHAnsi" w:hAnsiTheme="minorHAnsi" w:cstheme="minorHAnsi"/>
          <w:sz w:val="22"/>
          <w:szCs w:val="22"/>
        </w:rPr>
      </w:pPr>
    </w:p>
    <w:p w14:paraId="74A177AD" w14:textId="6EBAD46F" w:rsidR="000B2A11" w:rsidRPr="00CD2CE4" w:rsidRDefault="000B2A11"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Raportul de progres se generează prin sistemul informatic MySMIS2021/SMIS2021+ de către beneficiar și se transmite periodic, conform prevederilor contractului</w:t>
      </w:r>
      <w:r w:rsidR="00A13D8D">
        <w:rPr>
          <w:rFonts w:asciiTheme="minorHAnsi" w:hAnsiTheme="minorHAnsi" w:cstheme="minorHAnsi"/>
          <w:sz w:val="22"/>
          <w:szCs w:val="22"/>
        </w:rPr>
        <w:t>/ actului adițional</w:t>
      </w:r>
      <w:r w:rsidRPr="00CD2CE4">
        <w:rPr>
          <w:rFonts w:asciiTheme="minorHAnsi" w:hAnsiTheme="minorHAnsi" w:cstheme="minorHAnsi"/>
          <w:sz w:val="22"/>
          <w:szCs w:val="22"/>
        </w:rPr>
        <w:t>, în termen de 30 de zile de la finalizarea perioadei de raportare.</w:t>
      </w:r>
    </w:p>
    <w:p w14:paraId="4E1DD114" w14:textId="68A09C85" w:rsidR="00871C01" w:rsidRPr="00CD2CE4" w:rsidRDefault="00871C01"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Beneficiarul trebuie să transmită rapoartele de progres, completate în formatul standard solicitat, prin care se vor raporta activităţile desfăşurate în perioada de raportare, stadiul realizării indicatorilor, rezultatele parţiale/finale obţinute la momentul raportării,</w:t>
      </w:r>
      <w:r w:rsidR="008E0F19" w:rsidRPr="00CD2CE4">
        <w:rPr>
          <w:rFonts w:asciiTheme="minorHAnsi" w:hAnsiTheme="minorHAnsi" w:cstheme="minorHAnsi"/>
          <w:sz w:val="22"/>
          <w:szCs w:val="22"/>
        </w:rPr>
        <w:t xml:space="preserve"> a indicatorilor de etapă</w:t>
      </w:r>
      <w:r w:rsidRPr="00CD2CE4">
        <w:rPr>
          <w:rFonts w:asciiTheme="minorHAnsi" w:hAnsiTheme="minorHAnsi" w:cstheme="minorHAnsi"/>
          <w:sz w:val="22"/>
          <w:szCs w:val="22"/>
        </w:rPr>
        <w:t xml:space="preserve"> etc.</w:t>
      </w:r>
    </w:p>
    <w:p w14:paraId="68EAC2E1" w14:textId="77777777" w:rsidR="00871C01" w:rsidRPr="00CD2CE4" w:rsidRDefault="00871C01" w:rsidP="007E4CAB">
      <w:pPr>
        <w:pStyle w:val="Normal1"/>
        <w:spacing w:before="0" w:after="0"/>
        <w:rPr>
          <w:rFonts w:asciiTheme="minorHAnsi" w:hAnsiTheme="minorHAnsi" w:cstheme="minorHAnsi"/>
          <w:sz w:val="22"/>
          <w:szCs w:val="22"/>
        </w:rPr>
      </w:pPr>
    </w:p>
    <w:p w14:paraId="1143310B" w14:textId="77777777" w:rsidR="00871C01" w:rsidRPr="00CD2CE4" w:rsidRDefault="00871C01"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La fiecare raport de progres, beneficiarul va trebui să descrie modul în care proiectul respectă legislaţia în domeniul egalităţii de şanse, al dezvoltării durabile, precum şi alte teme orizontale aplicabile.</w:t>
      </w:r>
    </w:p>
    <w:p w14:paraId="59BD3DC6" w14:textId="77777777" w:rsidR="00871C01" w:rsidRDefault="00871C01" w:rsidP="00635FDE">
      <w:pPr>
        <w:pStyle w:val="Normal1"/>
        <w:spacing w:before="0" w:after="0"/>
        <w:rPr>
          <w:rFonts w:asciiTheme="minorHAnsi" w:hAnsiTheme="minorHAnsi" w:cstheme="minorHAnsi"/>
          <w:sz w:val="22"/>
          <w:szCs w:val="22"/>
        </w:rPr>
      </w:pPr>
    </w:p>
    <w:p w14:paraId="300FABC1" w14:textId="77777777" w:rsidR="00F07A9D" w:rsidRPr="00635FDE" w:rsidRDefault="00F07A9D" w:rsidP="00635FDE">
      <w:pPr>
        <w:pStyle w:val="Normal1"/>
        <w:spacing w:before="0" w:after="0"/>
        <w:rPr>
          <w:rFonts w:asciiTheme="minorHAnsi" w:hAnsiTheme="minorHAnsi" w:cstheme="minorHAnsi"/>
          <w:sz w:val="22"/>
          <w:szCs w:val="22"/>
        </w:rPr>
      </w:pPr>
      <w:r w:rsidRPr="00635FDE">
        <w:rPr>
          <w:rFonts w:asciiTheme="minorHAnsi" w:hAnsiTheme="minorHAnsi" w:cstheme="minorHAnsi"/>
          <w:sz w:val="22"/>
          <w:szCs w:val="22"/>
        </w:rPr>
        <w:t>ATENȚIE!</w:t>
      </w:r>
    </w:p>
    <w:p w14:paraId="643CC9E7" w14:textId="77777777" w:rsidR="00F07A9D" w:rsidRPr="00635FDE" w:rsidRDefault="00F07A9D" w:rsidP="00635FDE">
      <w:pPr>
        <w:pStyle w:val="Normal1"/>
        <w:spacing w:before="0" w:after="0"/>
        <w:rPr>
          <w:rFonts w:asciiTheme="minorHAnsi" w:hAnsiTheme="minorHAnsi" w:cstheme="minorHAnsi"/>
          <w:sz w:val="22"/>
          <w:szCs w:val="22"/>
        </w:rPr>
      </w:pPr>
      <w:r w:rsidRPr="00635FDE">
        <w:rPr>
          <w:rFonts w:asciiTheme="minorHAnsi" w:hAnsiTheme="minorHAnsi" w:cstheme="minorHAnsi"/>
          <w:sz w:val="22"/>
          <w:szCs w:val="22"/>
        </w:rPr>
        <w:t xml:space="preserve">Referitor la respectarea criteriilor asociate </w:t>
      </w:r>
      <w:bookmarkStart w:id="435" w:name="_Hlk164328123"/>
      <w:r w:rsidRPr="00635FDE">
        <w:rPr>
          <w:rFonts w:asciiTheme="minorHAnsi" w:hAnsiTheme="minorHAnsi" w:cstheme="minorHAnsi"/>
          <w:sz w:val="22"/>
          <w:szCs w:val="22"/>
        </w:rPr>
        <w:t xml:space="preserve">codului de intervenţie pentru proiectele de tip A – cod 055 </w:t>
      </w:r>
      <w:bookmarkEnd w:id="435"/>
      <w:r w:rsidRPr="00635FDE">
        <w:rPr>
          <w:rFonts w:asciiTheme="minorHAnsi" w:hAnsiTheme="minorHAnsi" w:cstheme="minorHAnsi"/>
          <w:sz w:val="22"/>
          <w:szCs w:val="22"/>
        </w:rPr>
        <w:t>– cogenerare de înaltă eficiență, termoficare și răcire centralizate eficiente, cu emisii reduse pe durata ciclului de viață, beneficiarii vor declara și descrie în fiecare raport de monitorizare a durabilității proiectului, ulterior operaționalizării acestuia, modul în care sistemul de termoficare și/sau răcire centralizate corespund definiției de sistem centralizat eficient conform Directivei 2012/27/UE a Parlamentului European și a Consiliului din 25 octombrie 2012 privind eficienţa energetică, de modificare a Directivelor 2009/125/CE și 2010/30/UE și de abrogare a Directivelor 2004/8/CE și 2006/32/CE (JO L 315, 14.11.2012, p. 1).</w:t>
      </w:r>
    </w:p>
    <w:p w14:paraId="0B1A8501" w14:textId="77777777" w:rsidR="00F07A9D" w:rsidRPr="00635FDE" w:rsidRDefault="00F07A9D" w:rsidP="00635FDE">
      <w:pPr>
        <w:pStyle w:val="Normal1"/>
        <w:spacing w:before="0" w:after="0"/>
        <w:rPr>
          <w:rFonts w:asciiTheme="minorHAnsi" w:hAnsiTheme="minorHAnsi" w:cstheme="minorHAnsi"/>
          <w:sz w:val="22"/>
          <w:szCs w:val="22"/>
        </w:rPr>
      </w:pPr>
    </w:p>
    <w:p w14:paraId="136D21ED" w14:textId="77777777" w:rsidR="00F07A9D" w:rsidRPr="00635FDE" w:rsidRDefault="00F07A9D" w:rsidP="00635FDE">
      <w:pPr>
        <w:pStyle w:val="Normal1"/>
        <w:spacing w:before="0" w:after="0"/>
        <w:rPr>
          <w:rFonts w:asciiTheme="minorHAnsi" w:hAnsiTheme="minorHAnsi" w:cstheme="minorHAnsi"/>
          <w:sz w:val="22"/>
          <w:szCs w:val="22"/>
        </w:rPr>
      </w:pPr>
      <w:r w:rsidRPr="00635FDE">
        <w:rPr>
          <w:rFonts w:asciiTheme="minorHAnsi" w:hAnsiTheme="minorHAnsi" w:cstheme="minorHAnsi"/>
          <w:sz w:val="22"/>
          <w:szCs w:val="22"/>
        </w:rPr>
        <w:t>ATENȚIE!</w:t>
      </w:r>
    </w:p>
    <w:p w14:paraId="5CBB3B2A" w14:textId="77777777" w:rsidR="00F07A9D" w:rsidRPr="00635FDE" w:rsidRDefault="00F07A9D" w:rsidP="00635FDE">
      <w:pPr>
        <w:pStyle w:val="Normal1"/>
        <w:spacing w:before="0" w:after="0"/>
        <w:rPr>
          <w:rFonts w:asciiTheme="minorHAnsi" w:hAnsiTheme="minorHAnsi" w:cstheme="minorHAnsi"/>
          <w:sz w:val="22"/>
          <w:szCs w:val="22"/>
        </w:rPr>
      </w:pPr>
      <w:r w:rsidRPr="00635FDE">
        <w:rPr>
          <w:rFonts w:asciiTheme="minorHAnsi" w:hAnsiTheme="minorHAnsi" w:cstheme="minorHAnsi"/>
          <w:sz w:val="22"/>
          <w:szCs w:val="22"/>
        </w:rPr>
        <w:lastRenderedPageBreak/>
        <w:t xml:space="preserve">Referitor la respectarea criteriilor asociate codului de intervenţie </w:t>
      </w:r>
      <w:bookmarkStart w:id="436" w:name="_Hlk164328154"/>
      <w:r w:rsidRPr="00635FDE">
        <w:rPr>
          <w:rFonts w:asciiTheme="minorHAnsi" w:hAnsiTheme="minorHAnsi" w:cstheme="minorHAnsi"/>
          <w:sz w:val="22"/>
          <w:szCs w:val="22"/>
        </w:rPr>
        <w:t xml:space="preserve">pentru proiectele de tip B – cod 049 </w:t>
      </w:r>
      <w:bookmarkEnd w:id="436"/>
      <w:r w:rsidRPr="00635FDE">
        <w:rPr>
          <w:rFonts w:asciiTheme="minorHAnsi" w:hAnsiTheme="minorHAnsi" w:cstheme="minorHAnsi"/>
          <w:sz w:val="22"/>
          <w:szCs w:val="22"/>
        </w:rPr>
        <w:t xml:space="preserve">– Energie din surse regenerabile – biomasa, beneficiarii vor depune odată cu fiecare raport de monitorizare a durabilității proiectului, ulterior operaționalizării acestuia, un certificat/ document care atestă proveniența materiei prime – biomasă, utilizată în instalația finanțată din PDD pentru producerea de energie  în perioada aferentă raportului și un sumar privind modul în care au asigurat respectarea tuturor criteriilor de durabilitate şi de reducere a emisiilor de gaze cu efect de seră pentru biocombustibili, biolichide și combustibilii din biomasă, conform prevederilor art. 29 din Directiva (UE) 2018/2001 privind promovarea utilizării energiei din surse regenerabile. </w:t>
      </w:r>
    </w:p>
    <w:p w14:paraId="15D9B1B2" w14:textId="77777777" w:rsidR="00F07A9D" w:rsidRPr="00635FDE" w:rsidRDefault="00F07A9D" w:rsidP="00635FDE">
      <w:pPr>
        <w:pStyle w:val="Normal1"/>
        <w:spacing w:before="0" w:after="0"/>
        <w:rPr>
          <w:rFonts w:asciiTheme="minorHAnsi" w:hAnsiTheme="minorHAnsi" w:cstheme="minorHAnsi"/>
          <w:sz w:val="22"/>
          <w:szCs w:val="22"/>
        </w:rPr>
      </w:pPr>
    </w:p>
    <w:p w14:paraId="5B82C1AB" w14:textId="77777777" w:rsidR="00F07A9D" w:rsidRPr="00635FDE" w:rsidRDefault="00F07A9D" w:rsidP="00635FDE">
      <w:pPr>
        <w:pStyle w:val="Normal1"/>
        <w:spacing w:before="0" w:after="0"/>
        <w:rPr>
          <w:rFonts w:asciiTheme="minorHAnsi" w:hAnsiTheme="minorHAnsi" w:cstheme="minorHAnsi"/>
          <w:sz w:val="22"/>
          <w:szCs w:val="22"/>
        </w:rPr>
      </w:pPr>
    </w:p>
    <w:p w14:paraId="424CAC51" w14:textId="77777777" w:rsidR="00F07A9D" w:rsidRPr="00635FDE" w:rsidRDefault="00F07A9D" w:rsidP="00635FDE">
      <w:pPr>
        <w:pStyle w:val="Normal1"/>
        <w:spacing w:before="0" w:after="0"/>
        <w:rPr>
          <w:rFonts w:asciiTheme="minorHAnsi" w:hAnsiTheme="minorHAnsi" w:cstheme="minorHAnsi"/>
          <w:b/>
          <w:bCs/>
          <w:i/>
          <w:iCs/>
          <w:color w:val="FF0000"/>
          <w:sz w:val="22"/>
          <w:szCs w:val="22"/>
        </w:rPr>
      </w:pPr>
      <w:r w:rsidRPr="00635FDE">
        <w:rPr>
          <w:rFonts w:asciiTheme="minorHAnsi" w:hAnsiTheme="minorHAnsi" w:cstheme="minorHAnsi"/>
          <w:b/>
          <w:bCs/>
          <w:i/>
          <w:iCs/>
          <w:color w:val="FF0000"/>
          <w:sz w:val="22"/>
          <w:szCs w:val="22"/>
        </w:rPr>
        <w:t>NOTĂ!</w:t>
      </w:r>
    </w:p>
    <w:p w14:paraId="127B682F" w14:textId="77777777" w:rsidR="00F07A9D" w:rsidRPr="00635FDE" w:rsidRDefault="00F07A9D" w:rsidP="00635FDE">
      <w:pPr>
        <w:pStyle w:val="Normal1"/>
        <w:spacing w:before="0" w:after="0"/>
        <w:rPr>
          <w:rFonts w:asciiTheme="minorHAnsi" w:hAnsiTheme="minorHAnsi" w:cstheme="minorHAnsi"/>
          <w:i/>
          <w:iCs/>
          <w:sz w:val="22"/>
          <w:szCs w:val="22"/>
        </w:rPr>
      </w:pPr>
      <w:r w:rsidRPr="00635FDE">
        <w:rPr>
          <w:rFonts w:asciiTheme="minorHAnsi" w:hAnsiTheme="minorHAnsi" w:cstheme="minorHAnsi"/>
          <w:i/>
          <w:iCs/>
          <w:sz w:val="22"/>
          <w:szCs w:val="22"/>
        </w:rPr>
        <w:t>Se consideră că o instalație este în funcțiune odată ce a fost demarată producția de încălzire, răcire sau energie electrică, după caz, pe bază de combustibili din biomasă.</w:t>
      </w:r>
    </w:p>
    <w:p w14:paraId="235894DD" w14:textId="77777777" w:rsidR="00F07A9D" w:rsidRPr="00635FDE" w:rsidRDefault="00F07A9D" w:rsidP="00635FDE">
      <w:pPr>
        <w:pStyle w:val="Normal1"/>
        <w:spacing w:before="0" w:after="0"/>
        <w:rPr>
          <w:rFonts w:asciiTheme="minorHAnsi" w:hAnsiTheme="minorHAnsi" w:cstheme="minorHAnsi"/>
          <w:i/>
          <w:iCs/>
          <w:sz w:val="22"/>
          <w:szCs w:val="22"/>
        </w:rPr>
      </w:pPr>
    </w:p>
    <w:p w14:paraId="1853A832" w14:textId="77777777" w:rsidR="00F07A9D" w:rsidRPr="00635FDE" w:rsidRDefault="00F07A9D" w:rsidP="00635FDE">
      <w:pPr>
        <w:pStyle w:val="Normal1"/>
        <w:spacing w:before="0" w:after="0"/>
        <w:rPr>
          <w:rFonts w:asciiTheme="minorHAnsi" w:hAnsiTheme="minorHAnsi" w:cstheme="minorHAnsi"/>
          <w:sz w:val="22"/>
          <w:szCs w:val="22"/>
        </w:rPr>
      </w:pPr>
      <w:r w:rsidRPr="00635FDE">
        <w:rPr>
          <w:rFonts w:asciiTheme="minorHAnsi" w:hAnsiTheme="minorHAnsi" w:cstheme="minorHAnsi"/>
          <w:sz w:val="22"/>
          <w:szCs w:val="22"/>
        </w:rPr>
        <w:t>Rapoartele se vor depune conform condițiilor stabilite de către AM.</w:t>
      </w:r>
    </w:p>
    <w:p w14:paraId="5C684BB2" w14:textId="77777777" w:rsidR="00F07A9D" w:rsidRDefault="00F07A9D" w:rsidP="00635FDE">
      <w:pPr>
        <w:pStyle w:val="Normal1"/>
        <w:spacing w:before="0" w:after="0"/>
        <w:rPr>
          <w:rFonts w:asciiTheme="minorHAnsi" w:hAnsiTheme="minorHAnsi" w:cstheme="minorHAnsi"/>
          <w:sz w:val="22"/>
          <w:szCs w:val="22"/>
        </w:rPr>
      </w:pPr>
    </w:p>
    <w:p w14:paraId="0E13DB15" w14:textId="77777777" w:rsidR="004F6A74" w:rsidRPr="00CD2CE4" w:rsidRDefault="004F6A74" w:rsidP="00635FDE">
      <w:pPr>
        <w:pStyle w:val="Normal1"/>
        <w:spacing w:before="0" w:after="0"/>
        <w:rPr>
          <w:rFonts w:asciiTheme="minorHAnsi" w:hAnsiTheme="minorHAnsi" w:cstheme="minorHAnsi"/>
          <w:sz w:val="22"/>
          <w:szCs w:val="22"/>
        </w:rPr>
      </w:pPr>
    </w:p>
    <w:p w14:paraId="4BF7B968" w14:textId="3574581E" w:rsidR="00871C01" w:rsidRPr="00CD2CE4" w:rsidRDefault="00871C01"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AM</w:t>
      </w:r>
      <w:r w:rsidR="004A5811" w:rsidRPr="00CD2CE4">
        <w:rPr>
          <w:rFonts w:asciiTheme="minorHAnsi" w:hAnsiTheme="minorHAnsi" w:cstheme="minorHAnsi"/>
          <w:sz w:val="22"/>
          <w:szCs w:val="22"/>
        </w:rPr>
        <w:t xml:space="preserve"> PDD</w:t>
      </w:r>
      <w:r w:rsidRPr="00CD2CE4">
        <w:rPr>
          <w:rFonts w:asciiTheme="minorHAnsi" w:hAnsiTheme="minorHAnsi" w:cstheme="minorHAnsi"/>
          <w:sz w:val="22"/>
          <w:szCs w:val="22"/>
        </w:rPr>
        <w:t xml:space="preserve"> monitorizează îndeplinirea indicatorilor stabiliţi prin cererea de finanţare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Verificarea pe teren se realizează de către AM care va efectua verificări la faţa locului prin sondaj, pe baza unei analize de risc.</w:t>
      </w:r>
    </w:p>
    <w:p w14:paraId="7990BADF" w14:textId="77777777" w:rsidR="00871C01" w:rsidRPr="00CD2CE4" w:rsidRDefault="00871C01" w:rsidP="007E4CAB">
      <w:pPr>
        <w:pStyle w:val="Head2-Alin"/>
        <w:numPr>
          <w:ilvl w:val="0"/>
          <w:numId w:val="0"/>
        </w:numPr>
        <w:spacing w:before="0" w:after="0"/>
        <w:rPr>
          <w:rFonts w:asciiTheme="minorHAnsi" w:hAnsiTheme="minorHAnsi" w:cstheme="minorHAnsi"/>
          <w:sz w:val="22"/>
          <w:szCs w:val="22"/>
        </w:rPr>
      </w:pPr>
    </w:p>
    <w:p w14:paraId="405DF306" w14:textId="4557C1E5" w:rsidR="00871C01" w:rsidRPr="00CD2CE4" w:rsidRDefault="00871C01"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 xml:space="preserve">AM </w:t>
      </w:r>
      <w:r w:rsidR="004A5811" w:rsidRPr="00CD2CE4">
        <w:rPr>
          <w:rFonts w:asciiTheme="minorHAnsi" w:hAnsiTheme="minorHAnsi" w:cstheme="minorHAnsi"/>
          <w:sz w:val="22"/>
          <w:szCs w:val="22"/>
        </w:rPr>
        <w:t xml:space="preserve">PDD </w:t>
      </w:r>
      <w:r w:rsidRPr="00CD2CE4">
        <w:rPr>
          <w:rFonts w:asciiTheme="minorHAnsi" w:hAnsiTheme="minorHAnsi" w:cstheme="minorHAnsi"/>
          <w:sz w:val="22"/>
          <w:szCs w:val="22"/>
        </w:rPr>
        <w:t>şi/sau alte structuri care reprezintă MIPE, cu atribuţii de control / verificare / audit a finanţărilor nerambursabile din fondurile structurale pot efectua misiuni de control pe perioada de implementare a proiectului, cât şi pe întreaga durata a contractului de finanţare.</w:t>
      </w:r>
    </w:p>
    <w:p w14:paraId="71FF5011" w14:textId="77777777" w:rsidR="00B9059A" w:rsidRPr="00CD2CE4" w:rsidRDefault="00B9059A" w:rsidP="007E4CAB">
      <w:pPr>
        <w:pStyle w:val="Normal1"/>
        <w:spacing w:before="0" w:after="0"/>
        <w:rPr>
          <w:rFonts w:asciiTheme="minorHAnsi" w:hAnsiTheme="minorHAnsi" w:cstheme="minorHAnsi"/>
          <w:sz w:val="22"/>
          <w:szCs w:val="22"/>
        </w:rPr>
      </w:pPr>
    </w:p>
    <w:p w14:paraId="6DCCBC30" w14:textId="623469D4" w:rsidR="008B239B" w:rsidRPr="00CD2CE4" w:rsidRDefault="008B239B" w:rsidP="008B239B">
      <w:pPr>
        <w:pStyle w:val="Normal1"/>
        <w:spacing w:after="0"/>
        <w:rPr>
          <w:rFonts w:asciiTheme="minorHAnsi" w:hAnsiTheme="minorHAnsi" w:cstheme="minorHAnsi"/>
          <w:sz w:val="22"/>
          <w:szCs w:val="22"/>
        </w:rPr>
      </w:pPr>
      <w:r w:rsidRPr="00CD2CE4">
        <w:rPr>
          <w:rFonts w:asciiTheme="minorHAnsi" w:hAnsiTheme="minorHAnsi" w:cstheme="minorHAnsi"/>
          <w:sz w:val="22"/>
          <w:szCs w:val="22"/>
        </w:rPr>
        <w:t xml:space="preserve">De asemenea, în procesul de monitorizare a proiectelor, AMPDD va verifica și confirma îndeplinirea indicatorilor de etapă, în conformitate cu prevederile Planului de monitorizare a proiectului. Neîndeplinirea indicatorilor respectivi poate atrage după caz, aplicarea mecanismului de rețineri prevăzut în contractul de finanțare, în conformitate cu legislația specifică aplicabilă. De asemenea, în cazul neîndeplinirii unor indicatori de etapă, AMPDD va stabili, împreună cu beneficiarul un plan de acțiuni pentru atingerea acestora și va monitoriza aplicarea respectivului plan. </w:t>
      </w:r>
    </w:p>
    <w:p w14:paraId="625C6D9A" w14:textId="77777777" w:rsidR="008B239B" w:rsidRPr="00CD2CE4" w:rsidRDefault="008B239B" w:rsidP="008B239B">
      <w:pPr>
        <w:pStyle w:val="Normal1"/>
        <w:spacing w:after="0"/>
        <w:rPr>
          <w:rFonts w:asciiTheme="minorHAnsi" w:hAnsiTheme="minorHAnsi" w:cstheme="minorHAnsi"/>
          <w:sz w:val="22"/>
          <w:szCs w:val="22"/>
        </w:rPr>
      </w:pPr>
    </w:p>
    <w:p w14:paraId="0EE5AA01" w14:textId="77777777" w:rsidR="008B239B" w:rsidRDefault="008B239B" w:rsidP="00CF3FCF">
      <w:pPr>
        <w:pStyle w:val="Normal1"/>
        <w:spacing w:before="0" w:after="0"/>
        <w:rPr>
          <w:rFonts w:asciiTheme="minorHAnsi" w:hAnsiTheme="minorHAnsi" w:cstheme="minorHAnsi"/>
          <w:b/>
          <w:bCs/>
          <w:color w:val="FF0000"/>
          <w:sz w:val="22"/>
          <w:szCs w:val="22"/>
        </w:rPr>
      </w:pPr>
      <w:r w:rsidRPr="00CD2CE4">
        <w:rPr>
          <w:rFonts w:asciiTheme="minorHAnsi" w:hAnsiTheme="minorHAnsi" w:cstheme="minorHAnsi"/>
          <w:b/>
          <w:bCs/>
          <w:color w:val="FF0000"/>
          <w:sz w:val="22"/>
          <w:szCs w:val="22"/>
        </w:rPr>
        <w:t xml:space="preserve">Atenție! </w:t>
      </w:r>
    </w:p>
    <w:p w14:paraId="42618ED2" w14:textId="77777777" w:rsidR="00CF3FCF" w:rsidRPr="00CF3FCF" w:rsidRDefault="00CF3FCF" w:rsidP="008B239B">
      <w:pPr>
        <w:pStyle w:val="Normal1"/>
        <w:spacing w:after="0"/>
        <w:rPr>
          <w:rFonts w:asciiTheme="minorHAnsi" w:hAnsiTheme="minorHAnsi" w:cstheme="minorHAnsi"/>
          <w:b/>
          <w:bCs/>
          <w:color w:val="FF0000"/>
          <w:sz w:val="16"/>
          <w:szCs w:val="16"/>
        </w:rPr>
      </w:pPr>
    </w:p>
    <w:p w14:paraId="712A61F0" w14:textId="1BB7A1E9" w:rsidR="008B239B" w:rsidRPr="00CD2CE4" w:rsidRDefault="008B239B" w:rsidP="008B239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Reținerile cu caracter definitiv aferente neîndeplinirii indicatorilor de etapă conduc la creșterea obligatorie a cotei de cofinanțare a beneficiarului, beneficiarul fiind obligat să asigure cofinanțarea din surse proprii sau alte surse legal constituite.</w:t>
      </w:r>
    </w:p>
    <w:p w14:paraId="7BE6F423" w14:textId="77777777" w:rsidR="00871C01" w:rsidRPr="00CD2CE4" w:rsidRDefault="00871C01" w:rsidP="007E4CAB">
      <w:pPr>
        <w:pStyle w:val="Normal1"/>
        <w:spacing w:before="0" w:after="0"/>
        <w:rPr>
          <w:rFonts w:asciiTheme="minorHAnsi" w:hAnsiTheme="minorHAnsi" w:cstheme="minorHAnsi"/>
          <w:sz w:val="22"/>
          <w:szCs w:val="22"/>
        </w:rPr>
      </w:pPr>
    </w:p>
    <w:p w14:paraId="583E84BB" w14:textId="63F7B78F" w:rsidR="00871C01" w:rsidRPr="00CD2CE4" w:rsidRDefault="00054271" w:rsidP="007E4CAB">
      <w:pPr>
        <w:pStyle w:val="Heading2"/>
        <w:spacing w:before="0" w:line="240" w:lineRule="auto"/>
        <w:rPr>
          <w:sz w:val="22"/>
          <w:szCs w:val="22"/>
        </w:rPr>
      </w:pPr>
      <w:bookmarkStart w:id="437" w:name="_Toc167694541"/>
      <w:r w:rsidRPr="00CD2CE4">
        <w:rPr>
          <w:sz w:val="22"/>
          <w:szCs w:val="22"/>
        </w:rPr>
        <w:t xml:space="preserve">11.2 </w:t>
      </w:r>
      <w:r w:rsidR="00871C01" w:rsidRPr="00CD2CE4">
        <w:rPr>
          <w:sz w:val="22"/>
          <w:szCs w:val="22"/>
        </w:rPr>
        <w:t>Vizitele de monitorizare</w:t>
      </w:r>
      <w:bookmarkEnd w:id="437"/>
    </w:p>
    <w:p w14:paraId="2719BDB7" w14:textId="77777777" w:rsidR="00E62DAF" w:rsidRPr="00CD2CE4" w:rsidRDefault="00E62DAF" w:rsidP="007E4CAB">
      <w:pPr>
        <w:spacing w:after="0" w:line="240" w:lineRule="auto"/>
        <w:rPr>
          <w:rStyle w:val="salnttl"/>
          <w:rFonts w:cstheme="minorHAnsi"/>
          <w:color w:val="000000"/>
          <w:bdr w:val="none" w:sz="0" w:space="0" w:color="auto" w:frame="1"/>
          <w:shd w:val="clear" w:color="auto" w:fill="FFFFFF"/>
        </w:rPr>
      </w:pPr>
    </w:p>
    <w:p w14:paraId="55FAA37F" w14:textId="6BEE5FEA" w:rsidR="00871C01" w:rsidRPr="00CD2CE4" w:rsidRDefault="008C14AD"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Raportul de vizită se elaborează de autoritatea de management/organismul intermediar, după caz, în conformitate cu prevederile procedurilor operaționale și se generează în termen de 10 zile lucrătoare de la data vizitei efectuate la fața locului.</w:t>
      </w:r>
    </w:p>
    <w:p w14:paraId="3F725CBB" w14:textId="77777777" w:rsidR="00A537DB" w:rsidRPr="00CD2CE4" w:rsidRDefault="00A537DB" w:rsidP="007E4CAB">
      <w:pPr>
        <w:pStyle w:val="Normal1"/>
        <w:spacing w:before="0" w:after="0"/>
        <w:rPr>
          <w:rFonts w:asciiTheme="minorHAnsi" w:hAnsiTheme="minorHAnsi" w:cstheme="minorHAnsi"/>
          <w:sz w:val="22"/>
          <w:szCs w:val="22"/>
        </w:rPr>
      </w:pPr>
    </w:p>
    <w:p w14:paraId="0E9D1FBA" w14:textId="77777777"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 xml:space="preserve">Neîndeplinirea indicatorilor proiectului, precum și nerespectarea legislației privind atribuirea contractelor de servicii, furnizare, execuţie de lucrări necesare pentru implementarea proiectului sau a oricăror acte </w:t>
      </w:r>
      <w:r w:rsidRPr="00CD2CE4">
        <w:rPr>
          <w:rFonts w:asciiTheme="minorHAnsi" w:hAnsiTheme="minorHAnsi" w:cstheme="minorHAnsi"/>
          <w:sz w:val="22"/>
          <w:szCs w:val="22"/>
        </w:rPr>
        <w:lastRenderedPageBreak/>
        <w:t>normative de modificare, completare sau înlocuire a acestuia conduce la neeligibilitatea cheltuielilor astfel efectuate și/sau aplicarea de corecţii/rețineri financiare conform legislaţiei în vigoare.</w:t>
      </w:r>
    </w:p>
    <w:p w14:paraId="3CD6DDD7" w14:textId="77777777" w:rsidR="00AB6342" w:rsidRPr="00CD2CE4" w:rsidRDefault="00AB6342" w:rsidP="007E4CAB">
      <w:pPr>
        <w:pStyle w:val="Normal1"/>
        <w:spacing w:before="0" w:after="0"/>
        <w:rPr>
          <w:rFonts w:asciiTheme="minorHAnsi" w:hAnsiTheme="minorHAnsi" w:cstheme="minorHAnsi"/>
          <w:sz w:val="22"/>
          <w:szCs w:val="22"/>
        </w:rPr>
      </w:pPr>
    </w:p>
    <w:p w14:paraId="1A094E95" w14:textId="77777777" w:rsidR="00AB6342" w:rsidRPr="00CD2CE4" w:rsidRDefault="00AB6342"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 şi prevederile contractuale.</w:t>
      </w:r>
    </w:p>
    <w:p w14:paraId="72187CEC" w14:textId="77777777" w:rsidR="00AB6342" w:rsidRPr="00CD2CE4" w:rsidRDefault="00AB6342" w:rsidP="007E4CAB">
      <w:pPr>
        <w:pStyle w:val="ListParagraph"/>
        <w:overflowPunct w:val="0"/>
        <w:autoSpaceDE w:val="0"/>
        <w:autoSpaceDN w:val="0"/>
        <w:adjustRightInd w:val="0"/>
        <w:spacing w:after="0" w:line="240" w:lineRule="auto"/>
        <w:ind w:left="0"/>
        <w:jc w:val="both"/>
        <w:rPr>
          <w:rFonts w:cstheme="minorHAnsi"/>
        </w:rPr>
      </w:pPr>
    </w:p>
    <w:p w14:paraId="307D5EEC" w14:textId="145089A3" w:rsidR="00AB6342" w:rsidRPr="00CD2CE4" w:rsidRDefault="00AB6342"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În cazul rezilierii, recuperarea sumelor plătite deja beneficiarului se va face în condițiile OUG </w:t>
      </w:r>
      <w:r w:rsidR="00CA3050" w:rsidRPr="00CD2CE4">
        <w:rPr>
          <w:rFonts w:cstheme="minorHAnsi"/>
        </w:rPr>
        <w:t>nr.</w:t>
      </w:r>
      <w:r w:rsidRPr="00CD2CE4">
        <w:rPr>
          <w:rFonts w:cstheme="minorHAnsi"/>
        </w:rPr>
        <w:t>66/2011 cu modificările și completările ulterioare.</w:t>
      </w:r>
    </w:p>
    <w:p w14:paraId="39AADCF2" w14:textId="77777777" w:rsidR="00AB6342" w:rsidRPr="00CD2CE4" w:rsidRDefault="00AB6342" w:rsidP="007E4CAB">
      <w:pPr>
        <w:pStyle w:val="Normal1"/>
        <w:spacing w:before="0" w:after="0"/>
        <w:rPr>
          <w:rFonts w:asciiTheme="minorHAnsi" w:hAnsiTheme="minorHAnsi" w:cstheme="minorHAnsi"/>
          <w:sz w:val="22"/>
          <w:szCs w:val="22"/>
        </w:rPr>
      </w:pPr>
    </w:p>
    <w:p w14:paraId="185CC50C" w14:textId="32E2884C"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Beneficiarul  are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Beneficiarul este obligat să informeze asupra locului arhivării documentelor și să asigure accesul neîngrădit la acestea. În plus, 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55EAA265" w14:textId="77777777" w:rsidR="00AB6342" w:rsidRPr="00CD2CE4" w:rsidRDefault="00AB6342" w:rsidP="007E4CAB">
      <w:pPr>
        <w:pStyle w:val="Normal1"/>
        <w:spacing w:before="0" w:after="0"/>
        <w:rPr>
          <w:rFonts w:asciiTheme="minorHAnsi" w:hAnsiTheme="minorHAnsi" w:cstheme="minorHAnsi"/>
          <w:sz w:val="22"/>
          <w:szCs w:val="22"/>
        </w:rPr>
      </w:pPr>
    </w:p>
    <w:p w14:paraId="2427BF05" w14:textId="7B364FAA"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Beneficiarul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autoritatea de management către beneficiar.</w:t>
      </w:r>
    </w:p>
    <w:p w14:paraId="1A4FD2FE" w14:textId="77777777" w:rsidR="00AB6342" w:rsidRPr="00CD2CE4" w:rsidRDefault="00AB6342" w:rsidP="007E4CAB">
      <w:pPr>
        <w:pStyle w:val="Normal1"/>
        <w:spacing w:before="0" w:after="0"/>
        <w:rPr>
          <w:rFonts w:asciiTheme="minorHAnsi" w:eastAsia="Arial" w:hAnsiTheme="minorHAnsi" w:cstheme="minorHAnsi"/>
          <w:sz w:val="22"/>
          <w:szCs w:val="22"/>
        </w:rPr>
      </w:pPr>
    </w:p>
    <w:p w14:paraId="30AC66BE" w14:textId="3793A1DA"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Beneficiarul are obligaţia să furnizeze orice informaţii de natură tehnică sau financiară legate de proiect solicitate de către AM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w:t>
      </w:r>
    </w:p>
    <w:p w14:paraId="60EE4C2E" w14:textId="77777777" w:rsidR="00AB6342" w:rsidRPr="00CD2CE4" w:rsidRDefault="00AB6342" w:rsidP="007E4CAB">
      <w:pPr>
        <w:pStyle w:val="Normal1"/>
        <w:spacing w:before="0" w:after="0"/>
        <w:rPr>
          <w:rFonts w:asciiTheme="minorHAnsi" w:hAnsiTheme="minorHAnsi" w:cstheme="minorHAnsi"/>
          <w:sz w:val="22"/>
          <w:szCs w:val="22"/>
        </w:rPr>
      </w:pPr>
    </w:p>
    <w:p w14:paraId="30ED73A7" w14:textId="77777777"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Beneficiarul trebuie să asigure posibilitatea verificării documentelor originale de către reprezentanţii organismelor abilitate conform legii.</w:t>
      </w:r>
    </w:p>
    <w:p w14:paraId="207A9993" w14:textId="77777777" w:rsidR="00AB6342" w:rsidRPr="00CD2CE4" w:rsidRDefault="00AB6342" w:rsidP="007E4CAB">
      <w:pPr>
        <w:pStyle w:val="Normal1"/>
        <w:spacing w:before="0" w:after="0"/>
        <w:rPr>
          <w:rFonts w:asciiTheme="minorHAnsi" w:hAnsiTheme="minorHAnsi" w:cstheme="minorHAnsi"/>
          <w:sz w:val="22"/>
          <w:szCs w:val="22"/>
        </w:rPr>
      </w:pPr>
    </w:p>
    <w:p w14:paraId="1A624FF5" w14:textId="35B504A8"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 xml:space="preserve">În cazul neregulilor constatate ulterior finalizării implementării proiectului, beneficiarul are obligaţia să restituie debitul constatat, precum şi accesoriile acestuia, respectiv dobânzi, penalităţi de întârziere şi alte penalităţi, precum şi costurile bancare. În cazul nerespectării obligaţiei de restituire a debitului, AM va sesiza organele competente în vederea declanşării executării. Recuperarea debitului ca urmare a neregulilor constatate, se realizează conform prevederilor legale în vigoare. </w:t>
      </w:r>
    </w:p>
    <w:p w14:paraId="48A21C48" w14:textId="77777777" w:rsidR="00AB6342" w:rsidRPr="00CD2CE4" w:rsidRDefault="00AB6342" w:rsidP="007E4CAB">
      <w:pPr>
        <w:pStyle w:val="Normal1"/>
        <w:spacing w:before="0" w:after="0"/>
        <w:rPr>
          <w:rFonts w:asciiTheme="minorHAnsi" w:hAnsiTheme="minorHAnsi" w:cstheme="minorHAnsi"/>
          <w:sz w:val="22"/>
          <w:szCs w:val="22"/>
        </w:rPr>
      </w:pPr>
    </w:p>
    <w:p w14:paraId="0E23CB6E" w14:textId="77777777" w:rsidR="00AB6342" w:rsidRDefault="00AB6342" w:rsidP="007E4CAB">
      <w:pPr>
        <w:pStyle w:val="Normal1"/>
        <w:spacing w:before="0" w:after="0"/>
        <w:rPr>
          <w:rFonts w:asciiTheme="minorHAnsi" w:hAnsiTheme="minorHAnsi" w:cstheme="minorHAnsi"/>
          <w:b/>
          <w:bCs/>
          <w:color w:val="FF0000"/>
          <w:sz w:val="22"/>
          <w:szCs w:val="22"/>
        </w:rPr>
      </w:pPr>
      <w:r w:rsidRPr="00CD2CE4">
        <w:rPr>
          <w:rFonts w:asciiTheme="minorHAnsi" w:hAnsiTheme="minorHAnsi" w:cstheme="minorHAnsi"/>
          <w:b/>
          <w:bCs/>
          <w:color w:val="FF0000"/>
          <w:sz w:val="22"/>
          <w:szCs w:val="22"/>
        </w:rPr>
        <w:t>Atenție!</w:t>
      </w:r>
    </w:p>
    <w:p w14:paraId="460D0A76" w14:textId="77777777" w:rsidR="00CF3FCF" w:rsidRPr="00CF3FCF" w:rsidRDefault="00CF3FCF" w:rsidP="007E4CAB">
      <w:pPr>
        <w:pStyle w:val="Normal1"/>
        <w:spacing w:before="0" w:after="0"/>
        <w:rPr>
          <w:rFonts w:asciiTheme="minorHAnsi" w:hAnsiTheme="minorHAnsi" w:cstheme="minorHAnsi"/>
          <w:b/>
          <w:bCs/>
          <w:color w:val="FF0000"/>
          <w:sz w:val="16"/>
          <w:szCs w:val="16"/>
        </w:rPr>
      </w:pPr>
    </w:p>
    <w:p w14:paraId="0E3FE333" w14:textId="77777777" w:rsidR="00AB6342" w:rsidRPr="00CD2CE4" w:rsidRDefault="00AB6342" w:rsidP="007E4CAB">
      <w:pPr>
        <w:pStyle w:val="Normal1"/>
        <w:spacing w:before="0" w:after="0"/>
        <w:rPr>
          <w:rFonts w:asciiTheme="minorHAnsi" w:hAnsiTheme="minorHAnsi" w:cstheme="minorHAnsi"/>
          <w:iCs/>
          <w:sz w:val="22"/>
          <w:szCs w:val="22"/>
        </w:rPr>
      </w:pPr>
      <w:r w:rsidRPr="00CD2CE4">
        <w:rPr>
          <w:rFonts w:asciiTheme="minorHAnsi" w:hAnsiTheme="minorHAnsi" w:cstheme="minorHAnsi"/>
          <w:iCs/>
          <w:sz w:val="22"/>
          <w:szCs w:val="22"/>
        </w:rPr>
        <w:lastRenderedPageBreak/>
        <w:t>Departamentul pentru Luptă Antifraudă – DLAF asigură protecţia intereselor financiare ale Uniunii Europene în România. Departamentul are atribuţii de control al fondurilor comunitare, fiind coordonatorul naţional al luptei antifraudă.</w:t>
      </w:r>
    </w:p>
    <w:p w14:paraId="43FBE3C2" w14:textId="77777777" w:rsidR="00AB6342" w:rsidRPr="00CD2CE4" w:rsidRDefault="00AB6342" w:rsidP="007E4CAB">
      <w:pPr>
        <w:pStyle w:val="Normal1"/>
        <w:spacing w:before="0" w:after="0"/>
        <w:rPr>
          <w:rFonts w:asciiTheme="minorHAnsi" w:hAnsiTheme="minorHAnsi" w:cstheme="minorHAnsi"/>
          <w:iCs/>
          <w:sz w:val="22"/>
          <w:szCs w:val="22"/>
        </w:rPr>
      </w:pPr>
    </w:p>
    <w:p w14:paraId="315D6737" w14:textId="77777777" w:rsidR="00AB6342" w:rsidRPr="00CD2CE4" w:rsidRDefault="00AB6342" w:rsidP="007E4CAB">
      <w:pPr>
        <w:pStyle w:val="Normal1"/>
        <w:spacing w:before="0" w:after="0"/>
        <w:rPr>
          <w:rFonts w:asciiTheme="minorHAnsi" w:hAnsiTheme="minorHAnsi" w:cstheme="minorHAnsi"/>
          <w:iCs/>
          <w:sz w:val="22"/>
          <w:szCs w:val="22"/>
        </w:rPr>
      </w:pPr>
      <w:r w:rsidRPr="00CD2CE4">
        <w:rPr>
          <w:rFonts w:asciiTheme="minorHAnsi" w:hAnsiTheme="minorHAnsi" w:cstheme="minorHAnsi"/>
          <w:iCs/>
          <w:sz w:val="22"/>
          <w:szCs w:val="22"/>
        </w:rPr>
        <w:t>DLAF efectuează controale operative la faţa locului, din oficiu ori în urma sesizărilor primite de la autorităţile cu competenţe în gestionarea asistenţei financiare comunitare, de la alte instituţii publice, de la persoane fizice sau juridice, mass-media, OLAF, precum şi celelalte State Membre.</w:t>
      </w:r>
    </w:p>
    <w:p w14:paraId="674D655F" w14:textId="77777777" w:rsidR="00AB6342" w:rsidRPr="00CD2CE4" w:rsidRDefault="00AB6342" w:rsidP="007E4CAB">
      <w:pPr>
        <w:pStyle w:val="Normal1"/>
        <w:spacing w:before="0" w:after="0"/>
        <w:rPr>
          <w:rFonts w:asciiTheme="minorHAnsi" w:hAnsiTheme="minorHAnsi" w:cstheme="minorHAnsi"/>
          <w:iCs/>
          <w:sz w:val="22"/>
          <w:szCs w:val="22"/>
        </w:rPr>
      </w:pPr>
    </w:p>
    <w:p w14:paraId="1F36D6CA" w14:textId="77777777" w:rsidR="00AB6342" w:rsidRPr="00CD2CE4" w:rsidRDefault="00AB6342" w:rsidP="007E4CAB">
      <w:pPr>
        <w:pStyle w:val="Normal1"/>
        <w:spacing w:before="0" w:after="0"/>
        <w:rPr>
          <w:rFonts w:asciiTheme="minorHAnsi" w:hAnsiTheme="minorHAnsi" w:cstheme="minorHAnsi"/>
          <w:iCs/>
          <w:sz w:val="22"/>
          <w:szCs w:val="22"/>
        </w:rPr>
      </w:pPr>
      <w:r w:rsidRPr="00CD2CE4">
        <w:rPr>
          <w:rFonts w:asciiTheme="minorHAnsi" w:hAnsiTheme="minorHAnsi" w:cstheme="minorHAnsi"/>
          <w:iCs/>
          <w:sz w:val="22"/>
          <w:szCs w:val="22"/>
        </w:rPr>
        <w:t xml:space="preserve">Potrivit prevederilor </w:t>
      </w:r>
      <w:r w:rsidRPr="00CD2CE4">
        <w:rPr>
          <w:rFonts w:asciiTheme="minorHAnsi" w:hAnsiTheme="minorHAnsi" w:cstheme="minorHAnsi"/>
          <w:bCs/>
          <w:iCs/>
          <w:sz w:val="22"/>
          <w:szCs w:val="22"/>
        </w:rPr>
        <w:t>legale în vigoare</w:t>
      </w:r>
      <w:r w:rsidRPr="00CD2CE4">
        <w:rPr>
          <w:rFonts w:asciiTheme="minorHAnsi" w:hAnsiTheme="minorHAnsi" w:cstheme="minorHAnsi"/>
          <w:iCs/>
          <w:sz w:val="22"/>
          <w:szCs w:val="22"/>
        </w:rPr>
        <w:t xml:space="preserve"> comiterea de infracţiuni împotriva intereselor financiare ale Uniunii Europene se pedepseşte cu închisoare de până la 20 ani şi interzicerea unor drepturi. Orice sesizare privind nereguli şi/sau posibile fraude în acordarea sau utilizarea fondurilor comunitare poate fi adresată Departamentului pentru Luptă Antifraudă: </w:t>
      </w:r>
      <w:hyperlink r:id="rId11" w:history="1">
        <w:r w:rsidRPr="00CD2CE4">
          <w:rPr>
            <w:rStyle w:val="Hyperlink"/>
            <w:rFonts w:asciiTheme="minorHAnsi" w:hAnsiTheme="minorHAnsi" w:cstheme="minorHAnsi"/>
            <w:iCs/>
            <w:sz w:val="22"/>
            <w:szCs w:val="22"/>
          </w:rPr>
          <w:t>www.antifrauda.gov.ro</w:t>
        </w:r>
      </w:hyperlink>
      <w:r w:rsidRPr="00CD2CE4">
        <w:rPr>
          <w:rFonts w:asciiTheme="minorHAnsi" w:hAnsiTheme="minorHAnsi" w:cstheme="minorHAnsi"/>
          <w:iCs/>
          <w:sz w:val="22"/>
          <w:szCs w:val="22"/>
        </w:rPr>
        <w:t xml:space="preserve">, </w:t>
      </w:r>
      <w:hyperlink r:id="rId12" w:history="1">
        <w:r w:rsidRPr="00CD2CE4">
          <w:rPr>
            <w:rStyle w:val="Hyperlink"/>
            <w:rFonts w:asciiTheme="minorHAnsi" w:hAnsiTheme="minorHAnsi" w:cstheme="minorHAnsi"/>
            <w:iCs/>
            <w:sz w:val="22"/>
            <w:szCs w:val="22"/>
          </w:rPr>
          <w:t>antifraud@gov.ro</w:t>
        </w:r>
      </w:hyperlink>
      <w:r w:rsidRPr="00CD2CE4">
        <w:rPr>
          <w:rFonts w:asciiTheme="minorHAnsi" w:hAnsiTheme="minorHAnsi" w:cstheme="minorHAnsi"/>
          <w:iCs/>
          <w:sz w:val="22"/>
          <w:szCs w:val="22"/>
        </w:rPr>
        <w:t>,</w:t>
      </w:r>
    </w:p>
    <w:p w14:paraId="385A0F22" w14:textId="77777777" w:rsidR="00AB6342" w:rsidRPr="00CD2CE4" w:rsidRDefault="00AB6342" w:rsidP="007E4CAB">
      <w:pPr>
        <w:pStyle w:val="Normal1"/>
        <w:spacing w:before="0" w:after="0"/>
        <w:rPr>
          <w:rFonts w:asciiTheme="minorHAnsi" w:hAnsiTheme="minorHAnsi" w:cstheme="minorHAnsi"/>
          <w:sz w:val="22"/>
          <w:szCs w:val="22"/>
        </w:rPr>
      </w:pPr>
    </w:p>
    <w:p w14:paraId="72034BDD" w14:textId="07375F5A"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Ca urmare a activității de monitorizare, pe durata contractului de finanțare părțile pot conveni la modificarea clauzelor şi/sau anexelor acestuia, prin act adiţional, încheiat în aceleaşi condiţii ca şi contractul. În acest sens,  în cazul în care propunerea de modificare a contractului vine din partea beneficiarului, acesta are obligaţia de a o transmite însoțită de toate documentele justificative necesare.</w:t>
      </w:r>
    </w:p>
    <w:p w14:paraId="03824630" w14:textId="77777777" w:rsidR="00AB6342" w:rsidRPr="00CD2CE4" w:rsidRDefault="00AB6342" w:rsidP="007E4CAB">
      <w:pPr>
        <w:pStyle w:val="Normal1"/>
        <w:spacing w:before="0" w:after="0"/>
        <w:rPr>
          <w:rFonts w:asciiTheme="minorHAnsi" w:hAnsiTheme="minorHAnsi" w:cstheme="minorHAnsi"/>
          <w:sz w:val="22"/>
          <w:szCs w:val="22"/>
        </w:rPr>
      </w:pPr>
    </w:p>
    <w:p w14:paraId="37CB5E4E" w14:textId="77777777"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 xml:space="preserve">Modificările contractuale legate de perioda de implementare nu pot depăși termenul maxim de 31 decembrie 2029. Prelungirea perioadei de implementare a proiectului nu se poate realiza în nici un caz după expirarea acesteia. </w:t>
      </w:r>
    </w:p>
    <w:p w14:paraId="0FED9906" w14:textId="77777777" w:rsidR="00AB6342" w:rsidRPr="00CD2CE4" w:rsidRDefault="00AB6342" w:rsidP="007E4CAB">
      <w:pPr>
        <w:spacing w:after="0" w:line="240" w:lineRule="auto"/>
        <w:jc w:val="both"/>
        <w:rPr>
          <w:rFonts w:cstheme="minorHAnsi"/>
        </w:rPr>
      </w:pPr>
    </w:p>
    <w:p w14:paraId="291447FC" w14:textId="77777777" w:rsidR="00AB6342" w:rsidRPr="00CD2CE4" w:rsidRDefault="00AB6342" w:rsidP="007E4CAB">
      <w:pPr>
        <w:spacing w:after="0" w:line="240" w:lineRule="auto"/>
        <w:ind w:right="80"/>
        <w:jc w:val="both"/>
        <w:rPr>
          <w:rFonts w:eastAsia="Arial" w:cstheme="minorHAnsi"/>
          <w:spacing w:val="-1"/>
        </w:rPr>
      </w:pPr>
      <w:r w:rsidRPr="00CD2CE4">
        <w:rPr>
          <w:rFonts w:eastAsia="Arial" w:cstheme="minorHAnsi"/>
          <w:spacing w:val="-1"/>
        </w:rPr>
        <w:t>În cazul propunerilor de acte adiționale care au ca obiect reducerea valorii indicatorilor ce urmează a fi atinsă prin proiect, valoarea totală eligibilă a Proiectului va fi redusă proporțional, cu excepția cazurilor temeinic justificate.</w:t>
      </w:r>
    </w:p>
    <w:p w14:paraId="0A1A48FF" w14:textId="5F97F729" w:rsidR="00AB6342" w:rsidRPr="00CD2CE4" w:rsidRDefault="00AB6342" w:rsidP="007E4CAB">
      <w:pPr>
        <w:spacing w:after="0" w:line="240" w:lineRule="auto"/>
        <w:ind w:right="80"/>
        <w:jc w:val="both"/>
        <w:rPr>
          <w:rFonts w:eastAsia="Arial" w:cstheme="minorHAnsi"/>
          <w:spacing w:val="-1"/>
        </w:rPr>
      </w:pPr>
      <w:r w:rsidRPr="00CD2CE4">
        <w:rPr>
          <w:rFonts w:eastAsia="Arial" w:cstheme="minorHAnsi"/>
          <w:spacing w:val="-1"/>
        </w:rPr>
        <w:t xml:space="preserve">De asemenea, prevederile </w:t>
      </w:r>
      <w:r w:rsidRPr="00CD2CE4">
        <w:rPr>
          <w:rFonts w:cstheme="minorHAnsi"/>
        </w:rPr>
        <w:t>contractul</w:t>
      </w:r>
      <w:r w:rsidR="009C4A5E" w:rsidRPr="00CD2CE4">
        <w:rPr>
          <w:rFonts w:cstheme="minorHAnsi"/>
        </w:rPr>
        <w:t>ui</w:t>
      </w:r>
      <w:r w:rsidRPr="00CD2CE4">
        <w:rPr>
          <w:rFonts w:cstheme="minorHAnsi"/>
        </w:rPr>
        <w:t xml:space="preserve"> de finanțare poate fi modificat de către MIPE/AM, unilateral, prin notificare adusă la cunoștința beneficiarului, sub sancțiunea inopozabilității, în următoarele situații:</w:t>
      </w:r>
    </w:p>
    <w:p w14:paraId="2D6F05D3" w14:textId="77777777" w:rsidR="00AB6342" w:rsidRPr="00CD2CE4" w:rsidRDefault="00AB6342">
      <w:pPr>
        <w:pStyle w:val="Alineat"/>
        <w:numPr>
          <w:ilvl w:val="0"/>
          <w:numId w:val="9"/>
        </w:numPr>
        <w:spacing w:before="0" w:after="0"/>
        <w:rPr>
          <w:rFonts w:cstheme="minorHAnsi"/>
          <w:noProof w:val="0"/>
          <w:sz w:val="22"/>
          <w:szCs w:val="22"/>
        </w:rPr>
      </w:pPr>
      <w:r w:rsidRPr="00CD2CE4">
        <w:rPr>
          <w:rFonts w:cstheme="minorHAnsi"/>
          <w:noProof w:val="0"/>
          <w:sz w:val="22"/>
          <w:szCs w:val="22"/>
        </w:rPr>
        <w:t>Modificări necesare determinate în principal de modificarea cadrului normativ aplicabil contractelor de finanțare, cu respectarea principiilor și regulilor PDD;</w:t>
      </w:r>
    </w:p>
    <w:p w14:paraId="173F496B" w14:textId="77777777" w:rsidR="00AB6342" w:rsidRPr="00CD2CE4" w:rsidRDefault="00AB6342">
      <w:pPr>
        <w:pStyle w:val="Alineat"/>
        <w:numPr>
          <w:ilvl w:val="0"/>
          <w:numId w:val="9"/>
        </w:numPr>
        <w:spacing w:before="0" w:after="0"/>
        <w:rPr>
          <w:rFonts w:cstheme="minorHAnsi"/>
          <w:noProof w:val="0"/>
          <w:sz w:val="22"/>
          <w:szCs w:val="22"/>
        </w:rPr>
      </w:pPr>
      <w:r w:rsidRPr="00CD2CE4">
        <w:rPr>
          <w:rFonts w:cstheme="minorHAnsi"/>
          <w:noProof w:val="0"/>
          <w:sz w:val="22"/>
          <w:szCs w:val="22"/>
        </w:rPr>
        <w:t xml:space="preserve">în caz de dezangajare a fondurilor rămase neutilizate ca urmare a finalizării contractului/contractelor de achiziție din cadrul proiectului. </w:t>
      </w:r>
    </w:p>
    <w:p w14:paraId="71F05892" w14:textId="77777777" w:rsidR="00AB6342" w:rsidRPr="00CD2CE4" w:rsidRDefault="00AB6342" w:rsidP="007E4CAB">
      <w:pPr>
        <w:pStyle w:val="Alineat"/>
        <w:spacing w:before="0" w:after="0"/>
        <w:ind w:left="0" w:firstLine="0"/>
        <w:rPr>
          <w:rFonts w:cstheme="minorHAnsi"/>
          <w:noProof w:val="0"/>
          <w:sz w:val="22"/>
          <w:szCs w:val="22"/>
        </w:rPr>
      </w:pPr>
    </w:p>
    <w:p w14:paraId="2C82DCEA" w14:textId="485343E4" w:rsidR="00AB6342" w:rsidRPr="00CD2CE4" w:rsidRDefault="00AB6342" w:rsidP="007E4CAB">
      <w:pPr>
        <w:pStyle w:val="Alineat"/>
        <w:spacing w:before="0" w:after="0"/>
        <w:ind w:left="0" w:firstLine="0"/>
        <w:rPr>
          <w:rFonts w:cstheme="minorHAnsi"/>
          <w:b/>
          <w:bCs/>
          <w:noProof w:val="0"/>
          <w:color w:val="0070C0"/>
          <w:sz w:val="22"/>
          <w:szCs w:val="22"/>
        </w:rPr>
      </w:pPr>
      <w:r w:rsidRPr="00CD2CE4">
        <w:rPr>
          <w:rFonts w:cstheme="minorHAnsi"/>
          <w:noProof w:val="0"/>
          <w:sz w:val="22"/>
          <w:szCs w:val="22"/>
        </w:rPr>
        <w:t xml:space="preserve">În plus, contractul de finanțare poate fi modificat de beneficiar prin </w:t>
      </w:r>
      <w:r w:rsidRPr="00CD2CE4">
        <w:rPr>
          <w:rStyle w:val="Strong"/>
          <w:rFonts w:cstheme="minorHAnsi"/>
          <w:b w:val="0"/>
          <w:bCs w:val="0"/>
          <w:noProof w:val="0"/>
          <w:sz w:val="22"/>
          <w:szCs w:val="22"/>
          <w:bdr w:val="none" w:sz="0" w:space="0" w:color="auto" w:frame="1"/>
          <w:shd w:val="clear" w:color="auto" w:fill="FFFFFF"/>
        </w:rPr>
        <w:t>notificare,</w:t>
      </w:r>
      <w:r w:rsidRPr="00CD2CE4">
        <w:rPr>
          <w:rStyle w:val="Strong"/>
          <w:rFonts w:cstheme="minorHAnsi"/>
          <w:noProof w:val="0"/>
          <w:sz w:val="22"/>
          <w:szCs w:val="22"/>
          <w:bdr w:val="none" w:sz="0" w:space="0" w:color="auto" w:frame="1"/>
          <w:shd w:val="clear" w:color="auto" w:fill="FFFFFF"/>
        </w:rPr>
        <w:t xml:space="preserve"> </w:t>
      </w:r>
      <w:r w:rsidRPr="00CD2CE4">
        <w:rPr>
          <w:rFonts w:cstheme="minorHAnsi"/>
          <w:noProof w:val="0"/>
          <w:sz w:val="22"/>
          <w:szCs w:val="22"/>
        </w:rPr>
        <w:t>atât cu aprobarea cât și fără aprobarea AM</w:t>
      </w:r>
      <w:r w:rsidR="00BB7FA8">
        <w:rPr>
          <w:rFonts w:cstheme="minorHAnsi"/>
          <w:noProof w:val="0"/>
          <w:sz w:val="22"/>
          <w:szCs w:val="22"/>
        </w:rPr>
        <w:t xml:space="preserve"> cu respectarea condițiilor de eligibilitate stabilite prin Ghidul Solicitantului</w:t>
      </w:r>
      <w:r w:rsidRPr="00CD2CE4">
        <w:rPr>
          <w:rFonts w:cstheme="minorHAnsi"/>
          <w:noProof w:val="0"/>
          <w:sz w:val="22"/>
          <w:szCs w:val="22"/>
        </w:rPr>
        <w:t xml:space="preserve">, în situațiile prevăzute în </w:t>
      </w:r>
      <w:r w:rsidRPr="00CD2CE4">
        <w:rPr>
          <w:rFonts w:cstheme="minorHAnsi"/>
          <w:b/>
          <w:bCs/>
          <w:noProof w:val="0"/>
          <w:color w:val="0070C0"/>
          <w:sz w:val="22"/>
          <w:szCs w:val="22"/>
        </w:rPr>
        <w:t xml:space="preserve">Anexa </w:t>
      </w:r>
      <w:r w:rsidR="00F6006C" w:rsidRPr="00CD2CE4">
        <w:rPr>
          <w:rFonts w:cstheme="minorHAnsi"/>
          <w:b/>
          <w:bCs/>
          <w:noProof w:val="0"/>
          <w:color w:val="0070C0"/>
          <w:sz w:val="22"/>
          <w:szCs w:val="22"/>
        </w:rPr>
        <w:t>4</w:t>
      </w:r>
      <w:r w:rsidRPr="00CD2CE4">
        <w:rPr>
          <w:rFonts w:cstheme="minorHAnsi"/>
          <w:b/>
          <w:bCs/>
          <w:noProof w:val="0"/>
          <w:color w:val="0070C0"/>
          <w:sz w:val="22"/>
          <w:szCs w:val="22"/>
        </w:rPr>
        <w:t xml:space="preserve"> la prezentul ghid.</w:t>
      </w:r>
    </w:p>
    <w:p w14:paraId="3361CADC" w14:textId="77777777" w:rsidR="00AB6342" w:rsidRPr="00CD2CE4" w:rsidRDefault="00AB6342" w:rsidP="007E4CAB">
      <w:pPr>
        <w:pStyle w:val="Alineat"/>
        <w:spacing w:before="0" w:after="0"/>
        <w:ind w:left="0" w:firstLine="567"/>
        <w:rPr>
          <w:rFonts w:cstheme="minorHAnsi"/>
          <w:noProof w:val="0"/>
          <w:sz w:val="22"/>
          <w:szCs w:val="22"/>
        </w:rPr>
      </w:pPr>
    </w:p>
    <w:p w14:paraId="49B02932" w14:textId="77777777" w:rsidR="00AB6342" w:rsidRDefault="00AB6342" w:rsidP="007E4CAB">
      <w:pPr>
        <w:pStyle w:val="Alineat"/>
        <w:spacing w:before="0" w:after="0"/>
        <w:ind w:left="0" w:firstLine="0"/>
        <w:rPr>
          <w:rFonts w:cstheme="minorHAnsi"/>
          <w:b/>
          <w:bCs/>
          <w:noProof w:val="0"/>
          <w:color w:val="FF0000"/>
          <w:sz w:val="22"/>
          <w:szCs w:val="22"/>
        </w:rPr>
      </w:pPr>
      <w:r w:rsidRPr="00CD2CE4">
        <w:rPr>
          <w:rFonts w:cstheme="minorHAnsi"/>
          <w:b/>
          <w:bCs/>
          <w:noProof w:val="0"/>
          <w:color w:val="FF0000"/>
          <w:sz w:val="22"/>
          <w:szCs w:val="22"/>
        </w:rPr>
        <w:t>Atenție!</w:t>
      </w:r>
    </w:p>
    <w:p w14:paraId="16BCC5E4" w14:textId="77777777" w:rsidR="00CF3FCF" w:rsidRPr="00CF3FCF" w:rsidRDefault="00CF3FCF" w:rsidP="007E4CAB">
      <w:pPr>
        <w:pStyle w:val="Alineat"/>
        <w:spacing w:before="0" w:after="0"/>
        <w:ind w:left="0" w:firstLine="0"/>
        <w:rPr>
          <w:rFonts w:cstheme="minorHAnsi"/>
          <w:b/>
          <w:bCs/>
          <w:noProof w:val="0"/>
          <w:color w:val="FF0000"/>
          <w:sz w:val="16"/>
          <w:szCs w:val="16"/>
        </w:rPr>
      </w:pPr>
    </w:p>
    <w:p w14:paraId="062943C0" w14:textId="77777777" w:rsidR="00AB6342" w:rsidRPr="00CD2CE4" w:rsidRDefault="00AB6342" w:rsidP="007E4CAB">
      <w:pPr>
        <w:spacing w:after="0" w:line="240" w:lineRule="auto"/>
        <w:ind w:right="80"/>
        <w:jc w:val="both"/>
        <w:rPr>
          <w:rFonts w:eastAsia="Arial" w:cstheme="minorHAnsi"/>
          <w:bCs/>
          <w:spacing w:val="-1"/>
        </w:rPr>
      </w:pPr>
      <w:bookmarkStart w:id="438" w:name="_Hlk123157818"/>
      <w:r w:rsidRPr="00CD2CE4">
        <w:rPr>
          <w:rFonts w:cstheme="minorHAnsi"/>
          <w:bCs/>
        </w:rPr>
        <w:t>Nu pot fi efectuate modificări asupra proiectului care să implice modificări ale criteriilor ce au stat la baza procesului de evaluare și selecție, decât în condițiile stricte ale contractului de finanțare.</w:t>
      </w:r>
    </w:p>
    <w:bookmarkEnd w:id="438"/>
    <w:p w14:paraId="7818D565" w14:textId="77777777"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 xml:space="preserve">Beneficiarul trebuie să cunoască faptul că, dacă pe perioada de durabilitate a investiției intervin modificări de natură să afecteze obiectivul proiectului sau modificări care afectează condiţiile de eligibilitate prevăzute pentru cererea deschisă de proiect în cadrul căreia s-a obţinut finanţarea nerambursabilă, proiectul poate fi declarat neeligibil, finanţarea nerambursabilă se va sista, iar sumele acordate până în acel moment se vor recupera în conformitate cu legislaţia naţională şi prevederile contractuale! </w:t>
      </w:r>
    </w:p>
    <w:p w14:paraId="108E50AA" w14:textId="77777777" w:rsidR="00AB6342" w:rsidRPr="00CD2CE4" w:rsidRDefault="00AB6342" w:rsidP="007E4CAB">
      <w:pPr>
        <w:spacing w:after="0" w:line="240" w:lineRule="auto"/>
        <w:rPr>
          <w:rFonts w:cstheme="minorHAnsi"/>
        </w:rPr>
      </w:pPr>
      <w:bookmarkStart w:id="439" w:name="_Hlk134545324"/>
    </w:p>
    <w:p w14:paraId="3B00C911" w14:textId="0179458E" w:rsidR="00871C01" w:rsidRPr="00CD2CE4" w:rsidRDefault="00054271" w:rsidP="007E4CAB">
      <w:pPr>
        <w:pStyle w:val="Heading2"/>
        <w:spacing w:before="0" w:line="240" w:lineRule="auto"/>
        <w:rPr>
          <w:sz w:val="22"/>
          <w:szCs w:val="22"/>
        </w:rPr>
      </w:pPr>
      <w:bookmarkStart w:id="440" w:name="_Toc167694542"/>
      <w:bookmarkEnd w:id="432"/>
      <w:r w:rsidRPr="00CD2CE4">
        <w:rPr>
          <w:sz w:val="22"/>
          <w:szCs w:val="22"/>
        </w:rPr>
        <w:t xml:space="preserve">11.3 </w:t>
      </w:r>
      <w:r w:rsidR="00871C01" w:rsidRPr="00CD2CE4">
        <w:rPr>
          <w:sz w:val="22"/>
          <w:szCs w:val="22"/>
        </w:rPr>
        <w:t>Mecanismul specific indicatorilor de etapă. Planul de monitorizare</w:t>
      </w:r>
      <w:bookmarkEnd w:id="440"/>
    </w:p>
    <w:p w14:paraId="1C927E37" w14:textId="77777777" w:rsidR="00871C01" w:rsidRPr="00CD2CE4" w:rsidRDefault="00871C01" w:rsidP="007E4CAB">
      <w:pPr>
        <w:spacing w:after="0" w:line="240" w:lineRule="auto"/>
        <w:rPr>
          <w:rFonts w:cstheme="minorHAnsi"/>
        </w:rPr>
      </w:pPr>
    </w:p>
    <w:p w14:paraId="138F6D80" w14:textId="2BCD0444" w:rsidR="006D43DF" w:rsidRPr="00CD2CE4" w:rsidRDefault="006D43DF" w:rsidP="00DA5CB9">
      <w:pPr>
        <w:spacing w:after="0" w:line="240" w:lineRule="auto"/>
        <w:jc w:val="both"/>
        <w:rPr>
          <w:rFonts w:cstheme="minorHAnsi"/>
          <w:i/>
        </w:rPr>
      </w:pPr>
      <w:r w:rsidRPr="00CD2CE4">
        <w:rPr>
          <w:rFonts w:cstheme="minorHAnsi"/>
          <w:i/>
        </w:rPr>
        <w:lastRenderedPageBreak/>
        <w:t xml:space="preserve">AM </w:t>
      </w:r>
      <w:r w:rsidR="004A5811" w:rsidRPr="00CD2CE4">
        <w:rPr>
          <w:rFonts w:cstheme="minorHAnsi"/>
          <w:i/>
        </w:rPr>
        <w:t xml:space="preserve">PDD </w:t>
      </w:r>
      <w:r w:rsidRPr="00CD2CE4">
        <w:rPr>
          <w:rFonts w:cstheme="minorHAnsi"/>
          <w:i/>
        </w:rPr>
        <w:t>va monitoriza îndeplinirea indicatorilor de etapă și va colabora cu beneficiarul pentru a identifica soluții adecvate pentru îndeplinirea indicatorilor de etapă și pentru buna implementare a proiectelor care fac obiectul contractului de finanțare</w:t>
      </w:r>
      <w:r w:rsidR="005D20F1">
        <w:rPr>
          <w:rFonts w:cstheme="minorHAnsi"/>
          <w:i/>
        </w:rPr>
        <w:t>/ actului adițional</w:t>
      </w:r>
      <w:r w:rsidRPr="00CD2CE4">
        <w:rPr>
          <w:rFonts w:cstheme="minorHAnsi"/>
          <w:i/>
        </w:rPr>
        <w:t xml:space="preserve">. </w:t>
      </w:r>
    </w:p>
    <w:p w14:paraId="0068932F" w14:textId="77777777" w:rsidR="006D43DF" w:rsidRPr="00CD2CE4" w:rsidRDefault="006D43DF" w:rsidP="00DA5CB9">
      <w:pPr>
        <w:spacing w:after="0" w:line="240" w:lineRule="auto"/>
        <w:jc w:val="both"/>
        <w:rPr>
          <w:rFonts w:cstheme="minorHAnsi"/>
        </w:rPr>
      </w:pPr>
    </w:p>
    <w:p w14:paraId="46E310B8" w14:textId="4C191564" w:rsidR="006D43DF" w:rsidRPr="00CD2CE4" w:rsidRDefault="006D43DF" w:rsidP="00DA5CB9">
      <w:pPr>
        <w:spacing w:after="0" w:line="240" w:lineRule="auto"/>
        <w:jc w:val="both"/>
        <w:rPr>
          <w:rFonts w:cstheme="minorHAnsi"/>
          <w:i/>
        </w:rPr>
      </w:pPr>
      <w:r w:rsidRPr="00CD2CE4">
        <w:rPr>
          <w:rFonts w:cstheme="minorHAnsi"/>
          <w:i/>
        </w:rPr>
        <w:t xml:space="preserve">În intervalul dintre doi indicatori de etapă consecutivi, </w:t>
      </w:r>
      <w:r w:rsidR="00883AD0" w:rsidRPr="00CD2CE4">
        <w:rPr>
          <w:rFonts w:cstheme="minorHAnsi"/>
          <w:i/>
        </w:rPr>
        <w:t>AM PDD</w:t>
      </w:r>
      <w:r w:rsidR="00883AD0" w:rsidRPr="00CD2CE4" w:rsidDel="00883AD0">
        <w:rPr>
          <w:rFonts w:cstheme="minorHAnsi"/>
          <w:i/>
        </w:rPr>
        <w:t xml:space="preserve"> </w:t>
      </w:r>
      <w:r w:rsidRPr="00CD2CE4">
        <w:rPr>
          <w:rFonts w:cstheme="minorHAnsi"/>
          <w:i/>
        </w:rPr>
        <w:t>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100547DA" w14:textId="77777777" w:rsidR="006D43DF" w:rsidRPr="00CD2CE4" w:rsidRDefault="006D43DF" w:rsidP="00DA5CB9">
      <w:pPr>
        <w:spacing w:after="0" w:line="240" w:lineRule="auto"/>
        <w:jc w:val="both"/>
        <w:rPr>
          <w:rFonts w:cstheme="minorHAnsi"/>
          <w:i/>
        </w:rPr>
      </w:pPr>
      <w:r w:rsidRPr="00CD2CE4">
        <w:rPr>
          <w:rFonts w:cstheme="minorHAnsi"/>
          <w:i/>
        </w:rPr>
        <w:t xml:space="preserve">Prin sistemul informatic MySMIS2021/SMIS2021+ se notifică beneficiarul și autoritatea de management cu privire la respectarea termenului stabilit pentru încărcarea documentelor justificative aferente unui indicator de etapă. </w:t>
      </w:r>
    </w:p>
    <w:p w14:paraId="35A2325D" w14:textId="0106AD18" w:rsidR="006D43DF" w:rsidRPr="00CD2CE4" w:rsidRDefault="006D43DF" w:rsidP="00DA5CB9">
      <w:pPr>
        <w:spacing w:after="0" w:line="240" w:lineRule="auto"/>
        <w:jc w:val="both"/>
        <w:rPr>
          <w:rFonts w:cstheme="minorHAnsi"/>
          <w:i/>
        </w:rPr>
      </w:pPr>
      <w:r w:rsidRPr="00CD2CE4">
        <w:rPr>
          <w:rFonts w:cstheme="minorHAnsi"/>
          <w:i/>
        </w:rPr>
        <w:t>În situația nerealizării indicatorilor de etapă, autoritatea de management adoptă și implementează, în funcție de riscurile identificate, acțiuni și măsuri de monitorizare consolidată. Acestea sunt incluse în cadrul contractului de finanțare</w:t>
      </w:r>
      <w:r w:rsidR="005D20F1">
        <w:rPr>
          <w:rFonts w:cstheme="minorHAnsi"/>
          <w:i/>
        </w:rPr>
        <w:t>/ actului adițional</w:t>
      </w:r>
      <w:r w:rsidRPr="00CD2CE4">
        <w:rPr>
          <w:rFonts w:cstheme="minorHAnsi"/>
          <w:i/>
        </w:rPr>
        <w:t>.</w:t>
      </w:r>
    </w:p>
    <w:p w14:paraId="2A72EE28" w14:textId="77777777" w:rsidR="006D43DF" w:rsidRPr="00CD2CE4" w:rsidRDefault="006D43DF" w:rsidP="00DA5CB9">
      <w:pPr>
        <w:spacing w:after="0" w:line="240" w:lineRule="auto"/>
        <w:jc w:val="both"/>
        <w:rPr>
          <w:rFonts w:cstheme="minorHAnsi"/>
          <w:i/>
        </w:rPr>
      </w:pPr>
      <w:r w:rsidRPr="00CD2CE4">
        <w:rPr>
          <w:rFonts w:cstheme="minorHAnsi"/>
          <w:i/>
        </w:rPr>
        <w:t>Printre acțiunile și măsurile consolidate de monitorizare se numără:</w:t>
      </w:r>
    </w:p>
    <w:p w14:paraId="16273C3E" w14:textId="4AF97FDB"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A3EC37A" w14:textId="77777777"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respingerea, în tot sau în parte, a cererii de plată/cererii de prefinanțare/cererii de rambursare, în condițiile art. 25 alin. (5) din OUG nr. 133/2021, dacă nu au fost transmise dovezile privind îndeplinirea indicatorului de etapă în termenul specificat la lit. a);</w:t>
      </w:r>
    </w:p>
    <w:p w14:paraId="54DE1EEC" w14:textId="7030E252"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w:t>
      </w:r>
      <w:r w:rsidR="005D20F1">
        <w:rPr>
          <w:rFonts w:cstheme="minorHAnsi"/>
          <w:i/>
        </w:rPr>
        <w:t>/ actului adițional</w:t>
      </w:r>
      <w:r w:rsidRPr="00CD2CE4">
        <w:rPr>
          <w:rFonts w:cstheme="minorHAnsi"/>
          <w:i/>
        </w:rPr>
        <w:t>, în situația neîndeplinirii a 3 indicatori de etapă consecutivi din motive imputabile beneficiarului;</w:t>
      </w:r>
    </w:p>
    <w:p w14:paraId="68552A75" w14:textId="77777777"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suspendarea implementării proiectului, până la încetarea cauzelor obiective care afectează derularea activităților și atingerea indicatorilor de etapă;</w:t>
      </w:r>
    </w:p>
    <w:p w14:paraId="264ACBD5" w14:textId="77777777"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rezilierea contractului/deciziei de finanțare;</w:t>
      </w:r>
    </w:p>
    <w:p w14:paraId="1E7A717D" w14:textId="77777777"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alte măsuri specifice prevăzute în contractul de finanțare, cu condiția ca acestea să nu aducă atingere prevederilor naționale și regulamentelor europene aplicabile.</w:t>
      </w:r>
    </w:p>
    <w:p w14:paraId="5A608A59" w14:textId="77777777" w:rsidR="006D43DF" w:rsidRPr="00CD2CE4" w:rsidRDefault="006D43DF" w:rsidP="00DA5CB9">
      <w:pPr>
        <w:spacing w:after="0" w:line="240" w:lineRule="auto"/>
        <w:jc w:val="both"/>
        <w:rPr>
          <w:rFonts w:cstheme="minorHAnsi"/>
          <w:i/>
        </w:rPr>
      </w:pPr>
      <w:r w:rsidRPr="00CD2CE4">
        <w:rPr>
          <w:rFonts w:cstheme="minorHAnsi"/>
          <w:i/>
        </w:rPr>
        <w:t>Sumele respinse de la plată în condițiile mecanismului specific indicatorilor de etapă pot fi incluse de beneficiar și resolicitare la plată, în condițiile îndeplinirii indicatorului asociat, în prima cerere de rambursare depusă după îndeplinirea respectivului indicator de etapă.</w:t>
      </w:r>
    </w:p>
    <w:p w14:paraId="32A8D525" w14:textId="77777777" w:rsidR="00883AD0" w:rsidRDefault="00883AD0" w:rsidP="00DA5CB9">
      <w:pPr>
        <w:spacing w:after="0" w:line="240" w:lineRule="auto"/>
        <w:jc w:val="both"/>
        <w:rPr>
          <w:rFonts w:cstheme="minorHAnsi"/>
          <w:color w:val="C00000"/>
        </w:rPr>
      </w:pPr>
    </w:p>
    <w:p w14:paraId="44A84C2D" w14:textId="2B0D2749" w:rsidR="006D43DF" w:rsidRPr="00D01D84" w:rsidRDefault="006D43DF" w:rsidP="00DA5CB9">
      <w:pPr>
        <w:spacing w:after="0" w:line="240" w:lineRule="auto"/>
        <w:jc w:val="both"/>
        <w:rPr>
          <w:rFonts w:ascii="Calibri" w:hAnsi="Calibri" w:cs="Calibri"/>
          <w:b/>
          <w:bCs/>
          <w:i/>
          <w:iCs/>
          <w:color w:val="FF0000"/>
        </w:rPr>
      </w:pPr>
      <w:r w:rsidRPr="00D01D84">
        <w:rPr>
          <w:rFonts w:ascii="Calibri" w:hAnsi="Calibri" w:cs="Calibri"/>
          <w:b/>
          <w:bCs/>
          <w:i/>
          <w:iCs/>
          <w:color w:val="FF0000"/>
        </w:rPr>
        <w:t>Atenție!</w:t>
      </w:r>
    </w:p>
    <w:p w14:paraId="077F3E02" w14:textId="77777777" w:rsidR="006D43DF" w:rsidRPr="00CD2CE4" w:rsidRDefault="006D43DF" w:rsidP="00DA5CB9">
      <w:pPr>
        <w:spacing w:after="0" w:line="240" w:lineRule="auto"/>
        <w:jc w:val="both"/>
        <w:rPr>
          <w:rFonts w:cstheme="minorHAnsi"/>
          <w:i/>
        </w:rPr>
      </w:pPr>
      <w:r w:rsidRPr="00CD2CE4">
        <w:rPr>
          <w:rFonts w:cstheme="minorHAnsi"/>
          <w:i/>
        </w:rPr>
        <w:t>Neîndeplinirea unui indicator de etapă și măsurile pe care le poate aplica autoritatea de management nu au natura și implicațiile unei nereguli sau unei fraude, așa cum sunt acestea definite la art. 2 alin. (1) lit. a) și b) din Ordonanța de urgență a Guvernului nr. 66/2011, aprobată cu modificări și completări prin Legea nr. 142/2012, cu modificările și completările ulterioare.</w:t>
      </w:r>
    </w:p>
    <w:p w14:paraId="0CD53E82" w14:textId="2224FE55" w:rsidR="002A5377" w:rsidRPr="00CD2CE4" w:rsidRDefault="006D43DF" w:rsidP="00DA5CB9">
      <w:pPr>
        <w:spacing w:after="0" w:line="240" w:lineRule="auto"/>
        <w:jc w:val="both"/>
        <w:rPr>
          <w:rFonts w:cstheme="minorHAnsi"/>
          <w:i/>
        </w:rPr>
      </w:pPr>
      <w:r w:rsidRPr="00CD2CE4">
        <w:rPr>
          <w:rFonts w:cstheme="minorHAnsi"/>
          <w:i/>
        </w:rPr>
        <w:t xml:space="preserve">Vă rugăm să aveți în vedere și </w:t>
      </w:r>
      <w:r w:rsidRPr="008F67B5">
        <w:rPr>
          <w:rFonts w:eastAsia="Times New Roman" w:cstheme="minorHAnsi"/>
          <w:b/>
          <w:bCs/>
          <w:i/>
          <w:color w:val="0070C0"/>
          <w:lang w:eastAsia="sk-SK"/>
        </w:rPr>
        <w:t>secțiunea 8.9.3</w:t>
      </w:r>
      <w:r w:rsidRPr="00CD2CE4">
        <w:rPr>
          <w:rFonts w:cstheme="minorHAnsi"/>
          <w:i/>
        </w:rPr>
        <w:t xml:space="preserve"> la prezentul ghid.</w:t>
      </w:r>
    </w:p>
    <w:p w14:paraId="3769E7E9" w14:textId="77777777" w:rsidR="006D43DF" w:rsidRPr="00CD2CE4" w:rsidRDefault="006D43DF" w:rsidP="006D43DF">
      <w:pPr>
        <w:spacing w:after="0" w:line="240" w:lineRule="auto"/>
        <w:rPr>
          <w:rFonts w:cstheme="minorHAnsi"/>
        </w:rPr>
      </w:pPr>
    </w:p>
    <w:p w14:paraId="2ABA52BD" w14:textId="5EF8EFBB" w:rsidR="00871C01" w:rsidRPr="00CD2CE4" w:rsidRDefault="00871C01">
      <w:pPr>
        <w:pStyle w:val="Heading1"/>
        <w:numPr>
          <w:ilvl w:val="0"/>
          <w:numId w:val="33"/>
        </w:numPr>
        <w:spacing w:before="0" w:line="240" w:lineRule="auto"/>
        <w:rPr>
          <w:sz w:val="22"/>
          <w:szCs w:val="22"/>
        </w:rPr>
      </w:pPr>
      <w:bookmarkStart w:id="441" w:name="_Toc144715850"/>
      <w:bookmarkStart w:id="442" w:name="_Toc144715991"/>
      <w:bookmarkStart w:id="443" w:name="_Toc144716782"/>
      <w:bookmarkStart w:id="444" w:name="_Toc144716957"/>
      <w:bookmarkStart w:id="445" w:name="_Toc144717087"/>
      <w:bookmarkStart w:id="446" w:name="_Toc144717292"/>
      <w:bookmarkStart w:id="447" w:name="_Toc144717448"/>
      <w:bookmarkStart w:id="448" w:name="_Toc144717583"/>
      <w:bookmarkStart w:id="449" w:name="_Toc144717706"/>
      <w:bookmarkStart w:id="450" w:name="_Toc145335495"/>
      <w:bookmarkStart w:id="451" w:name="_Toc145409834"/>
      <w:bookmarkStart w:id="452" w:name="_Toc144715851"/>
      <w:bookmarkStart w:id="453" w:name="_Toc144715992"/>
      <w:bookmarkStart w:id="454" w:name="_Toc144716783"/>
      <w:bookmarkStart w:id="455" w:name="_Toc144716958"/>
      <w:bookmarkStart w:id="456" w:name="_Toc144717088"/>
      <w:bookmarkStart w:id="457" w:name="_Toc144717293"/>
      <w:bookmarkStart w:id="458" w:name="_Toc144717449"/>
      <w:bookmarkStart w:id="459" w:name="_Toc144717584"/>
      <w:bookmarkStart w:id="460" w:name="_Toc144717707"/>
      <w:bookmarkStart w:id="461" w:name="_Toc145335496"/>
      <w:bookmarkStart w:id="462" w:name="_Toc145409835"/>
      <w:bookmarkStart w:id="463" w:name="_Toc144715852"/>
      <w:bookmarkStart w:id="464" w:name="_Toc144715993"/>
      <w:bookmarkStart w:id="465" w:name="_Toc144716784"/>
      <w:bookmarkStart w:id="466" w:name="_Toc144716959"/>
      <w:bookmarkStart w:id="467" w:name="_Toc144717089"/>
      <w:bookmarkStart w:id="468" w:name="_Toc144717294"/>
      <w:bookmarkStart w:id="469" w:name="_Toc144717450"/>
      <w:bookmarkStart w:id="470" w:name="_Toc144717585"/>
      <w:bookmarkStart w:id="471" w:name="_Toc144717708"/>
      <w:bookmarkStart w:id="472" w:name="_Toc145335497"/>
      <w:bookmarkStart w:id="473" w:name="_Toc145409836"/>
      <w:bookmarkStart w:id="474" w:name="_Toc144715853"/>
      <w:bookmarkStart w:id="475" w:name="_Toc144715994"/>
      <w:bookmarkStart w:id="476" w:name="_Toc144716785"/>
      <w:bookmarkStart w:id="477" w:name="_Toc144716960"/>
      <w:bookmarkStart w:id="478" w:name="_Toc144717090"/>
      <w:bookmarkStart w:id="479" w:name="_Toc144717295"/>
      <w:bookmarkStart w:id="480" w:name="_Toc144717451"/>
      <w:bookmarkStart w:id="481" w:name="_Toc144717586"/>
      <w:bookmarkStart w:id="482" w:name="_Toc144717709"/>
      <w:bookmarkStart w:id="483" w:name="_Toc145335498"/>
      <w:bookmarkStart w:id="484" w:name="_Toc145409837"/>
      <w:bookmarkStart w:id="485" w:name="_Toc144715854"/>
      <w:bookmarkStart w:id="486" w:name="_Toc144715995"/>
      <w:bookmarkStart w:id="487" w:name="_Toc144716786"/>
      <w:bookmarkStart w:id="488" w:name="_Toc144716961"/>
      <w:bookmarkStart w:id="489" w:name="_Toc144717091"/>
      <w:bookmarkStart w:id="490" w:name="_Toc144717296"/>
      <w:bookmarkStart w:id="491" w:name="_Toc144717452"/>
      <w:bookmarkStart w:id="492" w:name="_Toc144717587"/>
      <w:bookmarkStart w:id="493" w:name="_Toc144717710"/>
      <w:bookmarkStart w:id="494" w:name="_Toc145335499"/>
      <w:bookmarkStart w:id="495" w:name="_Toc145409838"/>
      <w:bookmarkStart w:id="496" w:name="_Toc144715855"/>
      <w:bookmarkStart w:id="497" w:name="_Toc144715996"/>
      <w:bookmarkStart w:id="498" w:name="_Toc144716787"/>
      <w:bookmarkStart w:id="499" w:name="_Toc144716962"/>
      <w:bookmarkStart w:id="500" w:name="_Toc144717092"/>
      <w:bookmarkStart w:id="501" w:name="_Toc144717297"/>
      <w:bookmarkStart w:id="502" w:name="_Toc144717453"/>
      <w:bookmarkStart w:id="503" w:name="_Toc144717588"/>
      <w:bookmarkStart w:id="504" w:name="_Toc144717711"/>
      <w:bookmarkStart w:id="505" w:name="_Toc145335500"/>
      <w:bookmarkStart w:id="506" w:name="_Toc145409839"/>
      <w:bookmarkStart w:id="507" w:name="_Toc144715856"/>
      <w:bookmarkStart w:id="508" w:name="_Toc144715997"/>
      <w:bookmarkStart w:id="509" w:name="_Toc144716788"/>
      <w:bookmarkStart w:id="510" w:name="_Toc144716963"/>
      <w:bookmarkStart w:id="511" w:name="_Toc144717093"/>
      <w:bookmarkStart w:id="512" w:name="_Toc144717298"/>
      <w:bookmarkStart w:id="513" w:name="_Toc144717454"/>
      <w:bookmarkStart w:id="514" w:name="_Toc144717589"/>
      <w:bookmarkStart w:id="515" w:name="_Toc144717712"/>
      <w:bookmarkStart w:id="516" w:name="_Toc145335501"/>
      <w:bookmarkStart w:id="517" w:name="_Toc145409840"/>
      <w:bookmarkStart w:id="518" w:name="_Toc144715857"/>
      <w:bookmarkStart w:id="519" w:name="_Toc144715998"/>
      <w:bookmarkStart w:id="520" w:name="_Toc144716789"/>
      <w:bookmarkStart w:id="521" w:name="_Toc144716964"/>
      <w:bookmarkStart w:id="522" w:name="_Toc144717094"/>
      <w:bookmarkStart w:id="523" w:name="_Toc144717299"/>
      <w:bookmarkStart w:id="524" w:name="_Toc144717455"/>
      <w:bookmarkStart w:id="525" w:name="_Toc144717590"/>
      <w:bookmarkStart w:id="526" w:name="_Toc144717713"/>
      <w:bookmarkStart w:id="527" w:name="_Toc145335502"/>
      <w:bookmarkStart w:id="528" w:name="_Toc145409841"/>
      <w:bookmarkStart w:id="529" w:name="_Toc144715858"/>
      <w:bookmarkStart w:id="530" w:name="_Toc144715999"/>
      <w:bookmarkStart w:id="531" w:name="_Toc144716790"/>
      <w:bookmarkStart w:id="532" w:name="_Toc144716965"/>
      <w:bookmarkStart w:id="533" w:name="_Toc144717095"/>
      <w:bookmarkStart w:id="534" w:name="_Toc144717300"/>
      <w:bookmarkStart w:id="535" w:name="_Toc144717456"/>
      <w:bookmarkStart w:id="536" w:name="_Toc144717591"/>
      <w:bookmarkStart w:id="537" w:name="_Toc144717714"/>
      <w:bookmarkStart w:id="538" w:name="_Toc145335503"/>
      <w:bookmarkStart w:id="539" w:name="_Toc145409842"/>
      <w:bookmarkStart w:id="540" w:name="_Toc144715859"/>
      <w:bookmarkStart w:id="541" w:name="_Toc144716000"/>
      <w:bookmarkStart w:id="542" w:name="_Toc144716791"/>
      <w:bookmarkStart w:id="543" w:name="_Toc144716966"/>
      <w:bookmarkStart w:id="544" w:name="_Toc144717096"/>
      <w:bookmarkStart w:id="545" w:name="_Toc144717301"/>
      <w:bookmarkStart w:id="546" w:name="_Toc144717457"/>
      <w:bookmarkStart w:id="547" w:name="_Toc144717592"/>
      <w:bookmarkStart w:id="548" w:name="_Toc144717715"/>
      <w:bookmarkStart w:id="549" w:name="_Toc145335504"/>
      <w:bookmarkStart w:id="550" w:name="_Toc145409843"/>
      <w:bookmarkStart w:id="551" w:name="_Toc144715860"/>
      <w:bookmarkStart w:id="552" w:name="_Toc144716001"/>
      <w:bookmarkStart w:id="553" w:name="_Toc144716792"/>
      <w:bookmarkStart w:id="554" w:name="_Toc144716967"/>
      <w:bookmarkStart w:id="555" w:name="_Toc144717097"/>
      <w:bookmarkStart w:id="556" w:name="_Toc144717302"/>
      <w:bookmarkStart w:id="557" w:name="_Toc144717458"/>
      <w:bookmarkStart w:id="558" w:name="_Toc144717593"/>
      <w:bookmarkStart w:id="559" w:name="_Toc144717716"/>
      <w:bookmarkStart w:id="560" w:name="_Toc145335505"/>
      <w:bookmarkStart w:id="561" w:name="_Toc145409844"/>
      <w:bookmarkStart w:id="562" w:name="_Toc144715861"/>
      <w:bookmarkStart w:id="563" w:name="_Toc144716002"/>
      <w:bookmarkStart w:id="564" w:name="_Toc144716793"/>
      <w:bookmarkStart w:id="565" w:name="_Toc144716968"/>
      <w:bookmarkStart w:id="566" w:name="_Toc144717098"/>
      <w:bookmarkStart w:id="567" w:name="_Toc144717303"/>
      <w:bookmarkStart w:id="568" w:name="_Toc144717459"/>
      <w:bookmarkStart w:id="569" w:name="_Toc144717594"/>
      <w:bookmarkStart w:id="570" w:name="_Toc144717717"/>
      <w:bookmarkStart w:id="571" w:name="_Toc145335506"/>
      <w:bookmarkStart w:id="572" w:name="_Toc145409845"/>
      <w:bookmarkStart w:id="573" w:name="_Toc144715862"/>
      <w:bookmarkStart w:id="574" w:name="_Toc144716003"/>
      <w:bookmarkStart w:id="575" w:name="_Toc144716794"/>
      <w:bookmarkStart w:id="576" w:name="_Toc144716969"/>
      <w:bookmarkStart w:id="577" w:name="_Toc144717099"/>
      <w:bookmarkStart w:id="578" w:name="_Toc144717304"/>
      <w:bookmarkStart w:id="579" w:name="_Toc144717460"/>
      <w:bookmarkStart w:id="580" w:name="_Toc144717595"/>
      <w:bookmarkStart w:id="581" w:name="_Toc144717718"/>
      <w:bookmarkStart w:id="582" w:name="_Toc145335507"/>
      <w:bookmarkStart w:id="583" w:name="_Toc145409846"/>
      <w:bookmarkStart w:id="584" w:name="_Toc144715863"/>
      <w:bookmarkStart w:id="585" w:name="_Toc144716004"/>
      <w:bookmarkStart w:id="586" w:name="_Toc144716795"/>
      <w:bookmarkStart w:id="587" w:name="_Toc144716970"/>
      <w:bookmarkStart w:id="588" w:name="_Toc144717100"/>
      <w:bookmarkStart w:id="589" w:name="_Toc144717305"/>
      <w:bookmarkStart w:id="590" w:name="_Toc144717461"/>
      <w:bookmarkStart w:id="591" w:name="_Toc144717596"/>
      <w:bookmarkStart w:id="592" w:name="_Toc144717719"/>
      <w:bookmarkStart w:id="593" w:name="_Toc145335508"/>
      <w:bookmarkStart w:id="594" w:name="_Toc145409847"/>
      <w:bookmarkStart w:id="595" w:name="_Toc144715864"/>
      <w:bookmarkStart w:id="596" w:name="_Toc144716005"/>
      <w:bookmarkStart w:id="597" w:name="_Toc144716796"/>
      <w:bookmarkStart w:id="598" w:name="_Toc144716971"/>
      <w:bookmarkStart w:id="599" w:name="_Toc144717101"/>
      <w:bookmarkStart w:id="600" w:name="_Toc144717306"/>
      <w:bookmarkStart w:id="601" w:name="_Toc144717462"/>
      <w:bookmarkStart w:id="602" w:name="_Toc144717597"/>
      <w:bookmarkStart w:id="603" w:name="_Toc144717720"/>
      <w:bookmarkStart w:id="604" w:name="_Toc145335509"/>
      <w:bookmarkStart w:id="605" w:name="_Toc145409848"/>
      <w:bookmarkStart w:id="606" w:name="_Toc144715865"/>
      <w:bookmarkStart w:id="607" w:name="_Toc144716006"/>
      <w:bookmarkStart w:id="608" w:name="_Toc144716797"/>
      <w:bookmarkStart w:id="609" w:name="_Toc144716972"/>
      <w:bookmarkStart w:id="610" w:name="_Toc144717102"/>
      <w:bookmarkStart w:id="611" w:name="_Toc144717307"/>
      <w:bookmarkStart w:id="612" w:name="_Toc144717463"/>
      <w:bookmarkStart w:id="613" w:name="_Toc144717598"/>
      <w:bookmarkStart w:id="614" w:name="_Toc144717721"/>
      <w:bookmarkStart w:id="615" w:name="_Toc145335510"/>
      <w:bookmarkStart w:id="616" w:name="_Toc145409849"/>
      <w:bookmarkStart w:id="617" w:name="_Toc167694543"/>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r w:rsidRPr="00CD2CE4">
        <w:rPr>
          <w:sz w:val="22"/>
          <w:szCs w:val="22"/>
        </w:rPr>
        <w:t>ASPECTE PRIVIND MANAGEMENTUL FINANCIAR</w:t>
      </w:r>
      <w:bookmarkEnd w:id="617"/>
    </w:p>
    <w:p w14:paraId="75F4ABBC" w14:textId="77777777" w:rsidR="00871C01" w:rsidRPr="00CD2CE4" w:rsidRDefault="00871C01" w:rsidP="007E4CAB">
      <w:pPr>
        <w:spacing w:after="0" w:line="240" w:lineRule="auto"/>
        <w:rPr>
          <w:rFonts w:cstheme="minorHAnsi"/>
        </w:rPr>
      </w:pPr>
    </w:p>
    <w:p w14:paraId="66506CC4" w14:textId="494935FB" w:rsidR="00FB116C" w:rsidRPr="00CD2CE4" w:rsidRDefault="00507036" w:rsidP="007E4CAB">
      <w:pPr>
        <w:overflowPunct w:val="0"/>
        <w:autoSpaceDE w:val="0"/>
        <w:autoSpaceDN w:val="0"/>
        <w:adjustRightInd w:val="0"/>
        <w:spacing w:after="0" w:line="240" w:lineRule="auto"/>
        <w:jc w:val="both"/>
        <w:rPr>
          <w:rFonts w:cstheme="minorHAnsi"/>
        </w:rPr>
      </w:pPr>
      <w:bookmarkStart w:id="618" w:name="_Hlk135041373"/>
      <w:r w:rsidRPr="00CD2CE4">
        <w:rPr>
          <w:rFonts w:cstheme="minorHAnsi"/>
        </w:rPr>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r w:rsidR="00FB116C" w:rsidRPr="00CD2CE4">
        <w:rPr>
          <w:rFonts w:cstheme="minorHAnsi"/>
        </w:rPr>
        <w:t xml:space="preserve"> </w:t>
      </w:r>
    </w:p>
    <w:p w14:paraId="46D59E5E" w14:textId="77777777" w:rsidR="00507036" w:rsidRPr="00CD2CE4" w:rsidRDefault="00507036" w:rsidP="007E4CAB">
      <w:pPr>
        <w:spacing w:after="0" w:line="240" w:lineRule="auto"/>
        <w:jc w:val="both"/>
        <w:rPr>
          <w:rFonts w:cstheme="minorHAnsi"/>
        </w:rPr>
      </w:pPr>
    </w:p>
    <w:p w14:paraId="0C296461" w14:textId="01EBB507" w:rsidR="00507036" w:rsidRPr="00CD2CE4" w:rsidRDefault="00507036" w:rsidP="007E4CAB">
      <w:pPr>
        <w:spacing w:after="0" w:line="240" w:lineRule="auto"/>
        <w:jc w:val="both"/>
        <w:rPr>
          <w:rFonts w:cstheme="minorHAnsi"/>
        </w:rPr>
      </w:pPr>
      <w:r w:rsidRPr="00CD2CE4">
        <w:rPr>
          <w:rFonts w:cstheme="minorHAnsi"/>
        </w:rPr>
        <w:lastRenderedPageBreak/>
        <w:t>De asemenea, cheltuielile sunt considerate eligibile numai dacă au fost efectuate cu respectarea legislației în vigoare privind achizițiile</w:t>
      </w:r>
      <w:r w:rsidR="00634194" w:rsidRPr="00CD2CE4">
        <w:rPr>
          <w:rFonts w:cstheme="minorHAnsi"/>
        </w:rPr>
        <w:t>, conflictul de interese, evitarea dublei finanțări, neprejudierea intereselor financiare ale UE și/sau bugetului de stat.</w:t>
      </w:r>
    </w:p>
    <w:p w14:paraId="7C3E4CDC" w14:textId="77777777" w:rsidR="00AB6342" w:rsidRPr="00CD2CE4" w:rsidRDefault="00AB6342" w:rsidP="007E4CAB">
      <w:pPr>
        <w:spacing w:after="0" w:line="240" w:lineRule="auto"/>
        <w:jc w:val="both"/>
        <w:rPr>
          <w:rFonts w:cstheme="minorHAnsi"/>
        </w:rPr>
      </w:pPr>
    </w:p>
    <w:p w14:paraId="041E4644" w14:textId="4EAA69E0" w:rsidR="00AB6342" w:rsidRPr="00CD2CE4" w:rsidRDefault="00AB6342" w:rsidP="007E4CAB">
      <w:pPr>
        <w:spacing w:after="0" w:line="240" w:lineRule="auto"/>
        <w:jc w:val="both"/>
        <w:rPr>
          <w:rFonts w:cstheme="minorHAnsi"/>
        </w:rPr>
      </w:pPr>
      <w:r w:rsidRPr="00CD2CE4">
        <w:rPr>
          <w:rFonts w:cstheme="minorHAnsi"/>
        </w:rPr>
        <w:t>Atribuirea contractelor de achiziţii necesare implementării proiectului se va realiza în conformitate cu prevederile contractuale și/ sau, după caz, prevederile legale naţionale şi comunitare în domeniul achiziţiilor.</w:t>
      </w:r>
    </w:p>
    <w:p w14:paraId="187A4A64" w14:textId="4A5E10FC" w:rsidR="00AB6342" w:rsidRPr="00CD2CE4" w:rsidRDefault="00AB6342" w:rsidP="007E4CAB">
      <w:pPr>
        <w:spacing w:after="0" w:line="240" w:lineRule="auto"/>
        <w:jc w:val="both"/>
        <w:rPr>
          <w:rFonts w:cstheme="minorHAnsi"/>
        </w:rPr>
      </w:pPr>
      <w:r w:rsidRPr="00CD2CE4">
        <w:rPr>
          <w:rFonts w:cstheme="minorHAnsi"/>
        </w:rPr>
        <w:t>Beneficiarul răspunde de respectarea tuturor prevederilor în vigoare ale legislaţiei în domeniul achiziţiilor publice</w:t>
      </w:r>
      <w:r w:rsidR="009E54CC" w:rsidRPr="00CD2CE4">
        <w:rPr>
          <w:rFonts w:cstheme="minorHAnsi"/>
        </w:rPr>
        <w:t>/sectoriale</w:t>
      </w:r>
      <w:r w:rsidRPr="00CD2CE4">
        <w:rPr>
          <w:rFonts w:cstheme="minorHAnsi"/>
        </w:rPr>
        <w:t>. În cazul în care se constată încălcarea prevederilor legale, cheltuiala aferentă plăţii bunurilor/serviciilor/lucrărilor astfel achiziţionate vor fi considerate neeligibile şi nu vor fi rambursate/plătite.</w:t>
      </w:r>
    </w:p>
    <w:p w14:paraId="26848DD6" w14:textId="77777777" w:rsidR="00AB6342" w:rsidRPr="00CD2CE4" w:rsidRDefault="00AB6342" w:rsidP="007E4CAB">
      <w:pPr>
        <w:spacing w:after="0" w:line="240" w:lineRule="auto"/>
        <w:jc w:val="both"/>
        <w:rPr>
          <w:rFonts w:cstheme="minorHAnsi"/>
        </w:rPr>
      </w:pPr>
    </w:p>
    <w:p w14:paraId="4642045D" w14:textId="2B52C6EE" w:rsidR="00AB6342" w:rsidRPr="00CD2CE4" w:rsidRDefault="00AB6342" w:rsidP="007E4CAB">
      <w:pPr>
        <w:spacing w:after="0" w:line="240" w:lineRule="auto"/>
        <w:jc w:val="both"/>
        <w:rPr>
          <w:rFonts w:cstheme="minorHAnsi"/>
        </w:rPr>
      </w:pPr>
      <w:r w:rsidRPr="00CD2CE4">
        <w:rPr>
          <w:rFonts w:cstheme="minorHAnsi"/>
        </w:rPr>
        <w:t>Beneficiarul este obligat să prevadă, în contractele de achiziție aferente activității de bază, clauze conform cărora contractorii constituie și mențin la zi jurnalele de șantier în conformitate cu prevederile HG nr. 1/2018 și altele asemenea și prin care sunt obligați să pună la dispoziția AM</w:t>
      </w:r>
      <w:r w:rsidR="00883AD0">
        <w:rPr>
          <w:rFonts w:cstheme="minorHAnsi"/>
        </w:rPr>
        <w:t xml:space="preserve"> PDD</w:t>
      </w:r>
      <w:r w:rsidRPr="00CD2CE4">
        <w:rPr>
          <w:rFonts w:cstheme="minorHAnsi"/>
        </w:rPr>
        <w:t>, direct sau prin grija beneficiarului, prin sisteme informatice specifice, orice documente și/sau informații necesare pentru verificarea modului de implementare a contractului de achiziție.</w:t>
      </w:r>
    </w:p>
    <w:p w14:paraId="643F84E2" w14:textId="77777777" w:rsidR="00AB6342" w:rsidRPr="00CD2CE4" w:rsidRDefault="00AB6342" w:rsidP="007E4CAB">
      <w:pPr>
        <w:spacing w:after="0" w:line="240" w:lineRule="auto"/>
        <w:jc w:val="both"/>
        <w:rPr>
          <w:rFonts w:cstheme="minorHAnsi"/>
        </w:rPr>
      </w:pPr>
    </w:p>
    <w:p w14:paraId="00721582" w14:textId="36A108F6" w:rsidR="00AB6342" w:rsidRPr="00CD2CE4" w:rsidRDefault="00AB6342" w:rsidP="007E4CAB">
      <w:pPr>
        <w:spacing w:after="0" w:line="240" w:lineRule="auto"/>
        <w:jc w:val="both"/>
        <w:rPr>
          <w:rFonts w:cstheme="minorHAnsi"/>
        </w:rPr>
      </w:pPr>
      <w:r w:rsidRPr="00CD2CE4">
        <w:rPr>
          <w:rFonts w:cstheme="minorHAnsi"/>
        </w:rPr>
        <w:t>Finanțarea va fi acordată, în baza cererilor de rambursare/plată, elaborate și transmise prin sistemul MYSMIS</w:t>
      </w:r>
      <w:r w:rsidR="00494609" w:rsidRPr="00CD2CE4">
        <w:rPr>
          <w:rFonts w:cstheme="minorHAnsi"/>
        </w:rPr>
        <w:t>20</w:t>
      </w:r>
      <w:r w:rsidR="00AB36F9" w:rsidRPr="00CD2CE4">
        <w:rPr>
          <w:rFonts w:cstheme="minorHAnsi"/>
        </w:rPr>
        <w:t>21+</w:t>
      </w:r>
      <w:r w:rsidRPr="00CD2CE4">
        <w:rPr>
          <w:rFonts w:cstheme="minorHAnsi"/>
        </w:rPr>
        <w:t xml:space="preserve"> în conformitate cu Graficul de depunere a cererilor de prefinanțare/plată/rambursare a cheltuielilor declarat și actualizat de beneficiar în sistemul MYSMIS</w:t>
      </w:r>
      <w:r w:rsidR="00494609" w:rsidRPr="00CD2CE4">
        <w:rPr>
          <w:rFonts w:cstheme="minorHAnsi"/>
        </w:rPr>
        <w:t>20</w:t>
      </w:r>
      <w:r w:rsidR="00AB36F9" w:rsidRPr="00CD2CE4">
        <w:rPr>
          <w:rFonts w:cstheme="minorHAnsi"/>
        </w:rPr>
        <w:t>21+</w:t>
      </w:r>
      <w:r w:rsidRPr="00CD2CE4">
        <w:rPr>
          <w:rFonts w:cstheme="minorHAnsi"/>
        </w:rPr>
        <w:t>.</w:t>
      </w:r>
    </w:p>
    <w:p w14:paraId="6F671840" w14:textId="77777777" w:rsidR="00AB6342" w:rsidRPr="00CD2CE4" w:rsidRDefault="00AB6342" w:rsidP="007E4CAB">
      <w:pPr>
        <w:spacing w:after="0" w:line="240" w:lineRule="auto"/>
        <w:jc w:val="both"/>
        <w:rPr>
          <w:rFonts w:cstheme="minorHAnsi"/>
        </w:rPr>
      </w:pPr>
    </w:p>
    <w:p w14:paraId="4385A7BA" w14:textId="77777777"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Beneficiarul trebuie să ţină o contabilitate analitică a proiectului, să ţină registre exacte şi periodice, precum şi înregistrări contabile separate şi transparente ale implementării proiectului. Beneficiarul trebuie să păstreze toate înregistrările/registrele timp de cinci ani de la data închiderii oficiale a programului.</w:t>
      </w:r>
    </w:p>
    <w:bookmarkEnd w:id="618"/>
    <w:p w14:paraId="4564B522" w14:textId="77777777" w:rsidR="00AB6342" w:rsidRPr="00CD2CE4" w:rsidRDefault="00AB6342" w:rsidP="007E4CAB">
      <w:pPr>
        <w:spacing w:after="0" w:line="240" w:lineRule="auto"/>
        <w:jc w:val="both"/>
        <w:rPr>
          <w:rFonts w:cstheme="minorHAnsi"/>
        </w:rPr>
      </w:pPr>
    </w:p>
    <w:p w14:paraId="3A739D9B" w14:textId="77777777" w:rsidR="00AB6342" w:rsidRPr="00CD2CE4" w:rsidRDefault="00AB6342" w:rsidP="007E4CAB">
      <w:pPr>
        <w:spacing w:after="0" w:line="240" w:lineRule="auto"/>
        <w:rPr>
          <w:rFonts w:cstheme="minorHAnsi"/>
        </w:rPr>
      </w:pPr>
    </w:p>
    <w:p w14:paraId="50BBA422" w14:textId="17F7F58D" w:rsidR="00871C01" w:rsidRPr="00CD2CE4" w:rsidRDefault="002A03D1" w:rsidP="007E4CAB">
      <w:pPr>
        <w:pStyle w:val="Heading2"/>
        <w:spacing w:before="0" w:line="240" w:lineRule="auto"/>
        <w:rPr>
          <w:i/>
          <w:iCs/>
          <w:sz w:val="22"/>
          <w:szCs w:val="22"/>
        </w:rPr>
      </w:pPr>
      <w:bookmarkStart w:id="619" w:name="_Toc167694544"/>
      <w:r w:rsidRPr="00CD2CE4">
        <w:rPr>
          <w:sz w:val="22"/>
          <w:szCs w:val="22"/>
        </w:rPr>
        <w:t xml:space="preserve">12.1 </w:t>
      </w:r>
      <w:r w:rsidR="00871C01" w:rsidRPr="00CD2CE4">
        <w:rPr>
          <w:sz w:val="22"/>
          <w:szCs w:val="22"/>
        </w:rPr>
        <w:t>Mecanismul cererilor de prefinanțare</w:t>
      </w:r>
      <w:bookmarkEnd w:id="619"/>
    </w:p>
    <w:p w14:paraId="639F981D" w14:textId="59EDC87F" w:rsidR="00871C01" w:rsidRPr="00CD2CE4" w:rsidRDefault="00871C01" w:rsidP="007E4CAB">
      <w:pPr>
        <w:spacing w:after="0" w:line="240" w:lineRule="auto"/>
        <w:rPr>
          <w:rFonts w:cstheme="minorHAnsi"/>
        </w:rPr>
      </w:pPr>
    </w:p>
    <w:p w14:paraId="12319A9D" w14:textId="0F0E2307" w:rsidR="00F10BD9" w:rsidRPr="00CD2CE4" w:rsidRDefault="00F10BD9" w:rsidP="007E4CAB">
      <w:pPr>
        <w:pStyle w:val="Normal1"/>
        <w:spacing w:before="0" w:after="0"/>
        <w:rPr>
          <w:rFonts w:asciiTheme="minorHAnsi" w:hAnsiTheme="minorHAnsi" w:cstheme="minorHAnsi"/>
          <w:sz w:val="22"/>
          <w:szCs w:val="22"/>
        </w:rPr>
      </w:pPr>
      <w:bookmarkStart w:id="620" w:name="_Hlk135041348"/>
      <w:r w:rsidRPr="00CD2CE4">
        <w:rPr>
          <w:rFonts w:asciiTheme="minorHAnsi" w:hAnsiTheme="minorHAnsi" w:cstheme="minorHAnsi"/>
          <w:sz w:val="22"/>
          <w:szCs w:val="22"/>
        </w:rPr>
        <w:t>Prefinanțarea reprezintă sumele transferate în urma încheierii contractului de finanțare</w:t>
      </w:r>
      <w:r w:rsidR="005D20F1">
        <w:rPr>
          <w:rFonts w:asciiTheme="minorHAnsi" w:hAnsiTheme="minorHAnsi" w:cstheme="minorHAnsi"/>
          <w:sz w:val="22"/>
          <w:szCs w:val="22"/>
        </w:rPr>
        <w:t>/ actului adițional</w:t>
      </w:r>
      <w:r w:rsidRPr="00CD2CE4">
        <w:rPr>
          <w:rFonts w:asciiTheme="minorHAnsi" w:hAnsiTheme="minorHAnsi" w:cstheme="minorHAnsi"/>
          <w:sz w:val="22"/>
          <w:szCs w:val="22"/>
        </w:rPr>
        <w:t xml:space="preserve">, în tranșe, către beneficiari pentru cheltuielile necesare implementării proiectelor finanțate din fonduri europene, fără depășirea valorii totale eligibile a contractului de finanțare, în condițiile prevăzute de OUG </w:t>
      </w:r>
      <w:r w:rsidR="00CA3050" w:rsidRPr="00CD2CE4">
        <w:rPr>
          <w:rFonts w:asciiTheme="minorHAnsi" w:hAnsiTheme="minorHAnsi" w:cstheme="minorHAnsi"/>
          <w:sz w:val="22"/>
          <w:szCs w:val="22"/>
        </w:rPr>
        <w:t>nr.</w:t>
      </w:r>
      <w:r w:rsidRPr="00CD2CE4">
        <w:rPr>
          <w:rFonts w:asciiTheme="minorHAnsi" w:hAnsiTheme="minorHAnsi" w:cstheme="minorHAnsi"/>
          <w:sz w:val="22"/>
          <w:szCs w:val="22"/>
        </w:rPr>
        <w:t xml:space="preserve">133/2021, cu modificările și completările ulterioare și a </w:t>
      </w:r>
      <w:r w:rsidR="00324BA1" w:rsidRPr="00CD2CE4">
        <w:rPr>
          <w:rFonts w:asciiTheme="minorHAnsi" w:hAnsiTheme="minorHAnsi" w:cstheme="minorHAnsi"/>
          <w:sz w:val="22"/>
          <w:szCs w:val="22"/>
        </w:rPr>
        <w:t xml:space="preserve">normelor metodologice aferente, aprobate prin HG </w:t>
      </w:r>
      <w:r w:rsidR="00CA3050" w:rsidRPr="00CD2CE4">
        <w:rPr>
          <w:rFonts w:asciiTheme="minorHAnsi" w:hAnsiTheme="minorHAnsi" w:cstheme="minorHAnsi"/>
          <w:sz w:val="22"/>
          <w:szCs w:val="22"/>
        </w:rPr>
        <w:t>nr.</w:t>
      </w:r>
      <w:r w:rsidR="00883AD0">
        <w:rPr>
          <w:rFonts w:asciiTheme="minorHAnsi" w:hAnsiTheme="minorHAnsi" w:cstheme="minorHAnsi"/>
          <w:sz w:val="22"/>
          <w:szCs w:val="22"/>
        </w:rPr>
        <w:t xml:space="preserve"> </w:t>
      </w:r>
      <w:r w:rsidR="00324BA1" w:rsidRPr="00CD2CE4">
        <w:rPr>
          <w:rFonts w:asciiTheme="minorHAnsi" w:hAnsiTheme="minorHAnsi" w:cstheme="minorHAnsi"/>
          <w:sz w:val="22"/>
          <w:szCs w:val="22"/>
        </w:rPr>
        <w:t>829/2022.</w:t>
      </w:r>
    </w:p>
    <w:p w14:paraId="4DC77346" w14:textId="77777777" w:rsidR="00324BA1" w:rsidRPr="00CD2CE4" w:rsidRDefault="00324BA1" w:rsidP="007E4CAB">
      <w:pPr>
        <w:pStyle w:val="Normal1"/>
        <w:spacing w:before="0" w:after="0"/>
        <w:rPr>
          <w:rFonts w:asciiTheme="minorHAnsi" w:hAnsiTheme="minorHAnsi" w:cstheme="minorHAnsi"/>
          <w:sz w:val="22"/>
          <w:szCs w:val="22"/>
        </w:rPr>
      </w:pPr>
    </w:p>
    <w:p w14:paraId="1B48413B" w14:textId="0F2BA645" w:rsidR="006B07E1" w:rsidRPr="00CD2CE4" w:rsidRDefault="001E085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C</w:t>
      </w:r>
      <w:r w:rsidR="00324BA1" w:rsidRPr="00CD2CE4">
        <w:rPr>
          <w:rFonts w:asciiTheme="minorHAnsi" w:hAnsiTheme="minorHAnsi" w:cstheme="minorHAnsi"/>
          <w:sz w:val="22"/>
          <w:szCs w:val="22"/>
        </w:rPr>
        <w:t>onform prevederilor contractului de finanțare se pot</w:t>
      </w:r>
      <w:r w:rsidR="00F10BD9" w:rsidRPr="00CD2CE4">
        <w:rPr>
          <w:rFonts w:asciiTheme="minorHAnsi" w:hAnsiTheme="minorHAnsi" w:cstheme="minorHAnsi"/>
          <w:sz w:val="22"/>
          <w:szCs w:val="22"/>
        </w:rPr>
        <w:t xml:space="preserve"> acorda prefinanțare în tranșe de maximum 10% din valoarea eligibilă a </w:t>
      </w:r>
      <w:r w:rsidR="00324BA1" w:rsidRPr="00CD2CE4">
        <w:rPr>
          <w:rFonts w:asciiTheme="minorHAnsi" w:hAnsiTheme="minorHAnsi" w:cstheme="minorHAnsi"/>
          <w:sz w:val="22"/>
          <w:szCs w:val="22"/>
        </w:rPr>
        <w:t>acestuia</w:t>
      </w:r>
      <w:r w:rsidR="00F10BD9" w:rsidRPr="00CD2CE4">
        <w:rPr>
          <w:rFonts w:asciiTheme="minorHAnsi" w:hAnsiTheme="minorHAnsi" w:cstheme="minorHAnsi"/>
          <w:sz w:val="22"/>
          <w:szCs w:val="22"/>
        </w:rPr>
        <w:t>, fără depășirea valorii totale eligibile</w:t>
      </w:r>
      <w:r w:rsidR="006117AB" w:rsidRPr="00CD2CE4">
        <w:rPr>
          <w:rFonts w:asciiTheme="minorHAnsi" w:hAnsiTheme="minorHAnsi" w:cstheme="minorHAnsi"/>
          <w:sz w:val="22"/>
          <w:szCs w:val="22"/>
        </w:rPr>
        <w:t>, beneficiarilor, alții decât cei prevăzuți la art. 7 alin. (1)-(5), (8) și (10) din OUG nr. 133/2021</w:t>
      </w:r>
      <w:r w:rsidR="008E00CE">
        <w:rPr>
          <w:rFonts w:asciiTheme="minorHAnsi" w:hAnsiTheme="minorHAnsi" w:cstheme="minorHAnsi"/>
          <w:sz w:val="22"/>
          <w:szCs w:val="22"/>
        </w:rPr>
        <w:t>.</w:t>
      </w:r>
    </w:p>
    <w:p w14:paraId="6D961A96" w14:textId="77777777" w:rsidR="00BC3A31" w:rsidRPr="00CD2CE4" w:rsidRDefault="00BC3A31" w:rsidP="007E4CAB">
      <w:pPr>
        <w:pStyle w:val="ListParagraph"/>
        <w:overflowPunct w:val="0"/>
        <w:autoSpaceDE w:val="0"/>
        <w:autoSpaceDN w:val="0"/>
        <w:adjustRightInd w:val="0"/>
        <w:spacing w:after="0" w:line="240" w:lineRule="auto"/>
        <w:ind w:left="0"/>
        <w:jc w:val="both"/>
        <w:rPr>
          <w:rStyle w:val="salnbdy"/>
          <w:rFonts w:cstheme="minorHAnsi"/>
          <w:color w:val="000000"/>
          <w:bdr w:val="none" w:sz="0" w:space="0" w:color="auto" w:frame="1"/>
          <w:shd w:val="clear" w:color="auto" w:fill="FFFFFF"/>
        </w:rPr>
      </w:pPr>
    </w:p>
    <w:p w14:paraId="36449C3B" w14:textId="7D5D2B6E" w:rsidR="00BC3A31" w:rsidRPr="00CD2CE4" w:rsidRDefault="00F10BD9"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Beneficiarii au obligația restituirii integrale/parțiale a prefinanțării acordate, în cazul în care aceștia nu justifică prin cereri de rambursare</w:t>
      </w:r>
      <w:r w:rsidR="00324BA1" w:rsidRPr="00CD2CE4">
        <w:rPr>
          <w:rFonts w:asciiTheme="minorHAnsi" w:hAnsiTheme="minorHAnsi" w:cstheme="minorHAnsi"/>
          <w:sz w:val="22"/>
          <w:szCs w:val="22"/>
        </w:rPr>
        <w:t>.</w:t>
      </w:r>
      <w:r w:rsidRPr="00CD2CE4">
        <w:rPr>
          <w:rFonts w:asciiTheme="minorHAnsi" w:hAnsiTheme="minorHAnsi" w:cstheme="minorHAnsi"/>
          <w:sz w:val="22"/>
          <w:szCs w:val="22"/>
        </w:rPr>
        <w:t> </w:t>
      </w:r>
      <w:r w:rsidR="00BC3A31" w:rsidRPr="00CD2CE4">
        <w:rPr>
          <w:rFonts w:asciiTheme="minorHAnsi" w:hAnsiTheme="minorHAnsi" w:cstheme="minorHAnsi"/>
          <w:sz w:val="22"/>
          <w:szCs w:val="22"/>
        </w:rPr>
        <w:t>AM</w:t>
      </w:r>
      <w:r w:rsidR="00883AD0">
        <w:rPr>
          <w:rFonts w:asciiTheme="minorHAnsi" w:hAnsiTheme="minorHAnsi" w:cstheme="minorHAnsi"/>
          <w:sz w:val="22"/>
          <w:szCs w:val="22"/>
        </w:rPr>
        <w:t xml:space="preserve"> </w:t>
      </w:r>
      <w:r w:rsidR="00BC3A31" w:rsidRPr="00CD2CE4">
        <w:rPr>
          <w:rFonts w:asciiTheme="minorHAnsi" w:hAnsiTheme="minorHAnsi" w:cstheme="minorHAnsi"/>
          <w:sz w:val="22"/>
          <w:szCs w:val="22"/>
        </w:rPr>
        <w:t>PDD are obligația să asigure recuperarea sumelor acordate ca prefinanțare până la cererea de rambursare finală.</w:t>
      </w:r>
    </w:p>
    <w:bookmarkEnd w:id="620"/>
    <w:p w14:paraId="3C0EA833" w14:textId="1C2BF0EF" w:rsidR="00F10BD9" w:rsidRPr="00CD2CE4" w:rsidRDefault="00F10BD9" w:rsidP="007E4CAB">
      <w:pPr>
        <w:pStyle w:val="Normal1"/>
        <w:spacing w:before="0" w:after="0"/>
        <w:rPr>
          <w:rFonts w:asciiTheme="minorHAnsi" w:hAnsiTheme="minorHAnsi" w:cstheme="minorHAnsi"/>
          <w:sz w:val="22"/>
          <w:szCs w:val="22"/>
        </w:rPr>
      </w:pPr>
    </w:p>
    <w:p w14:paraId="32D5E255" w14:textId="272B3956" w:rsidR="00871C01" w:rsidRPr="00CD2CE4" w:rsidRDefault="00737770" w:rsidP="007E4CAB">
      <w:pPr>
        <w:pStyle w:val="Heading2"/>
        <w:spacing w:before="0" w:line="240" w:lineRule="auto"/>
        <w:rPr>
          <w:sz w:val="22"/>
          <w:szCs w:val="22"/>
        </w:rPr>
      </w:pPr>
      <w:bookmarkStart w:id="621" w:name="_Toc167694545"/>
      <w:r w:rsidRPr="00CD2CE4">
        <w:rPr>
          <w:sz w:val="22"/>
          <w:szCs w:val="22"/>
        </w:rPr>
        <w:t xml:space="preserve">12.2 </w:t>
      </w:r>
      <w:r w:rsidR="00871C01" w:rsidRPr="00CD2CE4">
        <w:rPr>
          <w:sz w:val="22"/>
          <w:szCs w:val="22"/>
        </w:rPr>
        <w:t>Mecanismul cererilor de plată</w:t>
      </w:r>
      <w:bookmarkEnd w:id="621"/>
      <w:r w:rsidR="00871C01" w:rsidRPr="00CD2CE4">
        <w:rPr>
          <w:sz w:val="22"/>
          <w:szCs w:val="22"/>
        </w:rPr>
        <w:t xml:space="preserve"> </w:t>
      </w:r>
    </w:p>
    <w:p w14:paraId="3D915D3A" w14:textId="77777777" w:rsidR="0028498A" w:rsidRPr="00CD2CE4" w:rsidRDefault="0028498A" w:rsidP="007E4CAB">
      <w:pPr>
        <w:spacing w:after="0" w:line="240" w:lineRule="auto"/>
        <w:jc w:val="both"/>
        <w:rPr>
          <w:rFonts w:cstheme="minorHAnsi"/>
        </w:rPr>
      </w:pPr>
    </w:p>
    <w:p w14:paraId="63D4C0D6" w14:textId="5E97F369" w:rsidR="007372FF" w:rsidRPr="00CD2CE4" w:rsidRDefault="00871C01" w:rsidP="007E4CAB">
      <w:pPr>
        <w:pStyle w:val="Normal1"/>
        <w:spacing w:before="0" w:after="0"/>
        <w:rPr>
          <w:rFonts w:asciiTheme="minorHAnsi" w:eastAsiaTheme="minorHAnsi" w:hAnsiTheme="minorHAnsi" w:cstheme="minorHAnsi"/>
          <w:sz w:val="22"/>
          <w:szCs w:val="22"/>
        </w:rPr>
      </w:pPr>
      <w:bookmarkStart w:id="622" w:name="_Hlk135041318"/>
      <w:r w:rsidRPr="00CD2CE4">
        <w:rPr>
          <w:rFonts w:asciiTheme="minorHAnsi" w:eastAsiaTheme="minorHAnsi" w:hAnsiTheme="minorHAnsi" w:cstheme="minorHAnsi"/>
          <w:sz w:val="22"/>
          <w:szCs w:val="22"/>
        </w:rPr>
        <w:t xml:space="preserve">Beneficiarul poate accesa mecanismul de decontare prin cereri de plată, în conformitate cu prevederile </w:t>
      </w:r>
      <w:r w:rsidR="00E53765" w:rsidRPr="00CD2CE4">
        <w:rPr>
          <w:rFonts w:asciiTheme="minorHAnsi" w:eastAsiaTheme="minorHAnsi" w:hAnsiTheme="minorHAnsi" w:cstheme="minorHAnsi"/>
          <w:sz w:val="22"/>
          <w:szCs w:val="22"/>
        </w:rPr>
        <w:t xml:space="preserve">OUG </w:t>
      </w:r>
      <w:r w:rsidR="006117AB" w:rsidRPr="00CD2CE4">
        <w:rPr>
          <w:rFonts w:asciiTheme="minorHAnsi" w:eastAsiaTheme="minorHAnsi" w:hAnsiTheme="minorHAnsi" w:cstheme="minorHAnsi"/>
          <w:sz w:val="22"/>
          <w:szCs w:val="22"/>
        </w:rPr>
        <w:t xml:space="preserve">nr. </w:t>
      </w:r>
      <w:r w:rsidR="00E53765" w:rsidRPr="00CD2CE4">
        <w:rPr>
          <w:rFonts w:asciiTheme="minorHAnsi" w:eastAsiaTheme="minorHAnsi" w:hAnsiTheme="minorHAnsi" w:cstheme="minorHAnsi"/>
          <w:sz w:val="22"/>
          <w:szCs w:val="22"/>
        </w:rPr>
        <w:t>133/2021, cu modificările și completările ulterioare și a normelor metodologice aferente, aprobate prin HG</w:t>
      </w:r>
      <w:r w:rsidR="00CA3050" w:rsidRPr="00CD2CE4">
        <w:rPr>
          <w:rFonts w:asciiTheme="minorHAnsi" w:eastAsiaTheme="minorHAnsi" w:hAnsiTheme="minorHAnsi" w:cstheme="minorHAnsi"/>
          <w:sz w:val="22"/>
          <w:szCs w:val="22"/>
        </w:rPr>
        <w:t xml:space="preserve"> nr.</w:t>
      </w:r>
      <w:r w:rsidR="00E53765" w:rsidRPr="00CD2CE4">
        <w:rPr>
          <w:rFonts w:asciiTheme="minorHAnsi" w:eastAsiaTheme="minorHAnsi" w:hAnsiTheme="minorHAnsi" w:cstheme="minorHAnsi"/>
          <w:sz w:val="22"/>
          <w:szCs w:val="22"/>
        </w:rPr>
        <w:t xml:space="preserve"> 829/2022.</w:t>
      </w:r>
    </w:p>
    <w:p w14:paraId="67DF98A3" w14:textId="77777777" w:rsidR="00E53765" w:rsidRPr="00CD2CE4" w:rsidRDefault="00E53765" w:rsidP="007E4CAB">
      <w:pPr>
        <w:pStyle w:val="Normal1"/>
        <w:spacing w:before="0" w:after="0"/>
        <w:rPr>
          <w:rStyle w:val="slitbdy"/>
          <w:rFonts w:asciiTheme="minorHAnsi" w:hAnsiTheme="minorHAnsi" w:cstheme="minorHAnsi"/>
          <w:color w:val="000000"/>
          <w:sz w:val="22"/>
          <w:szCs w:val="22"/>
          <w:bdr w:val="none" w:sz="0" w:space="0" w:color="auto" w:frame="1"/>
          <w:shd w:val="clear" w:color="auto" w:fill="FFFFFF"/>
        </w:rPr>
      </w:pPr>
    </w:p>
    <w:p w14:paraId="2AE88FB4" w14:textId="1F61C8BE" w:rsidR="007372FF" w:rsidRPr="00CD2CE4" w:rsidRDefault="007372FF" w:rsidP="007E4CAB">
      <w:pPr>
        <w:spacing w:after="0" w:line="240" w:lineRule="auto"/>
        <w:jc w:val="both"/>
        <w:rPr>
          <w:rFonts w:cstheme="minorHAnsi"/>
        </w:rPr>
      </w:pPr>
      <w:r w:rsidRPr="00CD2CE4">
        <w:rPr>
          <w:rFonts w:cstheme="minorHAnsi"/>
        </w:rPr>
        <w:t>Cererile de plată reprezintă cererile depuse de către un beneficiar prin care se solicită AM virarea sumelor necesare pentru plata cheltuielilor eligibile, rambursabile, conform contractului, în baza documentelor justificative stabilite prin contractul de finanțare/</w:t>
      </w:r>
      <w:r w:rsidR="005D20F1">
        <w:rPr>
          <w:rFonts w:cstheme="minorHAnsi"/>
        </w:rPr>
        <w:t xml:space="preserve"> actul adițional/</w:t>
      </w:r>
      <w:r w:rsidRPr="00CD2CE4">
        <w:rPr>
          <w:rFonts w:cstheme="minorHAnsi"/>
        </w:rPr>
        <w:t xml:space="preserve"> instructuțiuni ale AM, după caz.</w:t>
      </w:r>
    </w:p>
    <w:p w14:paraId="3288CD83" w14:textId="79602172" w:rsidR="007372FF" w:rsidRPr="00CD2CE4" w:rsidRDefault="007372FF" w:rsidP="007E4CAB">
      <w:pPr>
        <w:spacing w:after="0" w:line="240" w:lineRule="auto"/>
        <w:jc w:val="both"/>
        <w:rPr>
          <w:rStyle w:val="slit"/>
          <w:rFonts w:cstheme="minorHAnsi"/>
          <w:color w:val="000000"/>
          <w:bdr w:val="dotted" w:sz="6" w:space="0" w:color="FEFEFE" w:frame="1"/>
          <w:shd w:val="clear" w:color="auto" w:fill="FFFFFF"/>
        </w:rPr>
      </w:pPr>
      <w:r w:rsidRPr="00CD2CE4">
        <w:rPr>
          <w:rStyle w:val="slit"/>
          <w:rFonts w:cstheme="minorHAnsi"/>
          <w:color w:val="000000"/>
          <w:bdr w:val="dotted" w:sz="6" w:space="0" w:color="FEFEFE" w:frame="1"/>
          <w:shd w:val="clear" w:color="auto" w:fill="FFFFFF"/>
        </w:rPr>
        <w:lastRenderedPageBreak/>
        <w:t> </w:t>
      </w:r>
    </w:p>
    <w:p w14:paraId="77EFFDDC" w14:textId="2D54B509" w:rsidR="000D30FF" w:rsidRPr="00CD2CE4" w:rsidRDefault="000D30FF" w:rsidP="007E4CAB">
      <w:pPr>
        <w:spacing w:after="0" w:line="240" w:lineRule="auto"/>
        <w:jc w:val="both"/>
        <w:rPr>
          <w:rFonts w:cstheme="minorHAnsi"/>
        </w:rPr>
      </w:pPr>
      <w:r w:rsidRPr="00CD2CE4">
        <w:rPr>
          <w:rFonts w:cstheme="minorHAnsi"/>
        </w:rPr>
        <w:t>Sumele virate beneficiarilor 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277FFB6D" w14:textId="77777777" w:rsidR="000D30FF" w:rsidRPr="00CD2CE4" w:rsidRDefault="000D30FF" w:rsidP="007E4CAB">
      <w:pPr>
        <w:spacing w:after="0" w:line="240" w:lineRule="auto"/>
        <w:jc w:val="both"/>
        <w:rPr>
          <w:rStyle w:val="slitbdy"/>
          <w:rFonts w:cstheme="minorHAnsi"/>
          <w:color w:val="000000"/>
          <w:bdr w:val="none" w:sz="0" w:space="0" w:color="auto" w:frame="1"/>
          <w:shd w:val="clear" w:color="auto" w:fill="FFFFFF"/>
        </w:rPr>
      </w:pPr>
    </w:p>
    <w:p w14:paraId="70F1BFFE" w14:textId="2DEFC6CC" w:rsidR="00871C01" w:rsidRPr="00CD2CE4" w:rsidRDefault="007372FF" w:rsidP="007E4CAB">
      <w:pPr>
        <w:spacing w:after="0" w:line="240" w:lineRule="auto"/>
        <w:jc w:val="both"/>
        <w:rPr>
          <w:rFonts w:cstheme="minorHAnsi"/>
        </w:rPr>
      </w:pPr>
      <w:r w:rsidRPr="00CD2CE4">
        <w:rPr>
          <w:rFonts w:cstheme="minorHAnsi"/>
        </w:rPr>
        <w:t xml:space="preserve">Pentru cererile de plată depuse, solicitantul are obligația transmiterii </w:t>
      </w:r>
      <w:r w:rsidR="00634194" w:rsidRPr="00CD2CE4">
        <w:rPr>
          <w:rFonts w:cstheme="minorHAnsi"/>
        </w:rPr>
        <w:t>de c</w:t>
      </w:r>
      <w:r w:rsidRPr="00CD2CE4">
        <w:rPr>
          <w:rFonts w:cstheme="minorHAnsi"/>
        </w:rPr>
        <w:t>erer</w:t>
      </w:r>
      <w:r w:rsidR="00634194" w:rsidRPr="00CD2CE4">
        <w:rPr>
          <w:rFonts w:cstheme="minorHAnsi"/>
        </w:rPr>
        <w:t>i</w:t>
      </w:r>
      <w:r w:rsidRPr="00CD2CE4">
        <w:rPr>
          <w:rFonts w:cstheme="minorHAnsi"/>
        </w:rPr>
        <w:t xml:space="preserve"> de rambursare aferent</w:t>
      </w:r>
      <w:r w:rsidR="00634194" w:rsidRPr="00CD2CE4">
        <w:rPr>
          <w:rFonts w:cstheme="minorHAnsi"/>
        </w:rPr>
        <w:t>e</w:t>
      </w:r>
      <w:r w:rsidRPr="00CD2CE4">
        <w:rPr>
          <w:rFonts w:cstheme="minorHAnsi"/>
        </w:rPr>
        <w:t xml:space="preserve"> cereri</w:t>
      </w:r>
      <w:r w:rsidR="00634194" w:rsidRPr="00CD2CE4">
        <w:rPr>
          <w:rFonts w:cstheme="minorHAnsi"/>
        </w:rPr>
        <w:t>lor</w:t>
      </w:r>
      <w:r w:rsidRPr="00CD2CE4">
        <w:rPr>
          <w:rFonts w:cstheme="minorHAnsi"/>
        </w:rPr>
        <w:t xml:space="preserve"> de plată prin care se justifică utilizarea sumelor plătit</w:t>
      </w:r>
      <w:r w:rsidR="00634194" w:rsidRPr="00CD2CE4">
        <w:rPr>
          <w:rFonts w:cstheme="minorHAnsi"/>
        </w:rPr>
        <w:t>e</w:t>
      </w:r>
      <w:r w:rsidR="00AC2210" w:rsidRPr="00CD2CE4">
        <w:rPr>
          <w:rFonts w:cstheme="minorHAnsi"/>
        </w:rPr>
        <w:t>, în max</w:t>
      </w:r>
      <w:r w:rsidR="008F67B5">
        <w:rPr>
          <w:rFonts w:cstheme="minorHAnsi"/>
        </w:rPr>
        <w:t>imum</w:t>
      </w:r>
      <w:r w:rsidR="00AC2210" w:rsidRPr="00CD2CE4">
        <w:rPr>
          <w:rFonts w:cstheme="minorHAnsi"/>
        </w:rPr>
        <w:t xml:space="preserve"> 10 zile de la data la care AM</w:t>
      </w:r>
      <w:r w:rsidR="00883AD0">
        <w:rPr>
          <w:rFonts w:cstheme="minorHAnsi"/>
        </w:rPr>
        <w:t xml:space="preserve"> </w:t>
      </w:r>
      <w:r w:rsidR="00AC2210" w:rsidRPr="00CD2CE4">
        <w:rPr>
          <w:rFonts w:cstheme="minorHAnsi"/>
        </w:rPr>
        <w:t>PDD tr</w:t>
      </w:r>
      <w:r w:rsidR="006117AB" w:rsidRPr="00CD2CE4">
        <w:rPr>
          <w:rFonts w:cstheme="minorHAnsi"/>
        </w:rPr>
        <w:t>a</w:t>
      </w:r>
      <w:r w:rsidR="00AC2210" w:rsidRPr="00CD2CE4">
        <w:rPr>
          <w:rFonts w:cstheme="minorHAnsi"/>
        </w:rPr>
        <w:t>nsferă sumele aferente cererii de plată.</w:t>
      </w:r>
    </w:p>
    <w:p w14:paraId="06160491" w14:textId="77777777" w:rsidR="00107F86" w:rsidRPr="00CD2CE4" w:rsidRDefault="00107F86" w:rsidP="007E4CAB">
      <w:pPr>
        <w:spacing w:after="0" w:line="240" w:lineRule="auto"/>
        <w:jc w:val="both"/>
        <w:rPr>
          <w:rFonts w:cstheme="minorHAnsi"/>
          <w:color w:val="000000"/>
          <w:shd w:val="clear" w:color="auto" w:fill="FFFFFF"/>
        </w:rPr>
      </w:pPr>
    </w:p>
    <w:p w14:paraId="21C8934E" w14:textId="7B077C5C" w:rsidR="00107F86" w:rsidRPr="00CD2CE4" w:rsidRDefault="00107F86" w:rsidP="007E4CAB">
      <w:pPr>
        <w:spacing w:after="0" w:line="240" w:lineRule="auto"/>
        <w:jc w:val="both"/>
        <w:rPr>
          <w:rFonts w:cstheme="minorHAnsi"/>
        </w:rPr>
      </w:pPr>
      <w:r w:rsidRPr="00CD2CE4">
        <w:rPr>
          <w:rFonts w:cstheme="minorHAnsi"/>
        </w:rPr>
        <w:t xml:space="preserve">În cazul în care, în urma autorizării cererii de rambursare aferente cererii de plată, se constată că valoarea cheltuielilor eligibile este mai mică decât valoarea cheltuielilor autorizate prin cererea de plată, se solicită restituirea sumei </w:t>
      </w:r>
      <w:r w:rsidR="00AC2210" w:rsidRPr="00CD2CE4">
        <w:rPr>
          <w:rFonts w:cstheme="minorHAnsi"/>
        </w:rPr>
        <w:t xml:space="preserve">aferente </w:t>
      </w:r>
      <w:r w:rsidRPr="00CD2CE4">
        <w:rPr>
          <w:rFonts w:cstheme="minorHAnsi"/>
        </w:rPr>
        <w:t>cheltuielilor neeligibile identificate.</w:t>
      </w:r>
    </w:p>
    <w:p w14:paraId="40601A39" w14:textId="50C0205C" w:rsidR="007372FF" w:rsidRPr="00CD2CE4" w:rsidRDefault="007372FF" w:rsidP="007E4CAB">
      <w:pPr>
        <w:spacing w:after="0" w:line="240" w:lineRule="auto"/>
        <w:jc w:val="both"/>
        <w:rPr>
          <w:rStyle w:val="slitbdy"/>
          <w:rFonts w:cstheme="minorHAnsi"/>
          <w:color w:val="000000"/>
          <w:bdr w:val="none" w:sz="0" w:space="0" w:color="auto" w:frame="1"/>
          <w:shd w:val="clear" w:color="auto" w:fill="FFFFFF"/>
        </w:rPr>
      </w:pPr>
    </w:p>
    <w:p w14:paraId="1AA9B4E7" w14:textId="1F128F1F" w:rsidR="000D30FF" w:rsidRPr="00CD2CE4" w:rsidRDefault="000D30FF" w:rsidP="007E4CAB">
      <w:pPr>
        <w:spacing w:after="0" w:line="240" w:lineRule="auto"/>
        <w:jc w:val="both"/>
        <w:rPr>
          <w:rFonts w:cstheme="minorHAnsi"/>
        </w:rPr>
      </w:pPr>
      <w:r w:rsidRPr="00CD2CE4">
        <w:rPr>
          <w:rFonts w:cstheme="minorHAnsi"/>
        </w:rPr>
        <w:t>În conformitate cu principiul bunei gestiuni financiare</w:t>
      </w:r>
      <w:r w:rsidR="00AC2210" w:rsidRPr="00CD2CE4">
        <w:rPr>
          <w:rFonts w:cstheme="minorHAnsi"/>
        </w:rPr>
        <w:t>,</w:t>
      </w:r>
      <w:r w:rsidRPr="00CD2CE4">
        <w:rPr>
          <w:rFonts w:cstheme="minorHAnsi"/>
        </w:rPr>
        <w:t xml:space="preserve"> sumel</w:t>
      </w:r>
      <w:r w:rsidR="00AC2210" w:rsidRPr="00CD2CE4">
        <w:rPr>
          <w:rFonts w:cstheme="minorHAnsi"/>
        </w:rPr>
        <w:t>e</w:t>
      </w:r>
      <w:r w:rsidRPr="00CD2CE4">
        <w:rPr>
          <w:rFonts w:cstheme="minorHAnsi"/>
        </w:rPr>
        <w:t xml:space="preserve"> provenite din debite/corecții rezultate în urma verificării cererilor de rambursare, se diminuează corespunzător plățile aferente cererii de plată, în aceste situații beneficiarul suportând din surse proprii valoarea acestor sume.</w:t>
      </w:r>
    </w:p>
    <w:bookmarkEnd w:id="622"/>
    <w:p w14:paraId="027CB503" w14:textId="77777777" w:rsidR="007372FF" w:rsidRPr="00CD2CE4" w:rsidRDefault="007372FF" w:rsidP="007E4CAB">
      <w:pPr>
        <w:spacing w:after="0" w:line="240" w:lineRule="auto"/>
        <w:jc w:val="both"/>
        <w:rPr>
          <w:rFonts w:cstheme="minorHAnsi"/>
        </w:rPr>
      </w:pPr>
    </w:p>
    <w:p w14:paraId="446209CE" w14:textId="584458BC" w:rsidR="00507036" w:rsidRPr="00CD2CE4" w:rsidRDefault="00737770" w:rsidP="007E4CAB">
      <w:pPr>
        <w:pStyle w:val="Heading2"/>
        <w:spacing w:before="0" w:line="240" w:lineRule="auto"/>
        <w:rPr>
          <w:sz w:val="22"/>
          <w:szCs w:val="22"/>
        </w:rPr>
      </w:pPr>
      <w:bookmarkStart w:id="623" w:name="_Toc167694546"/>
      <w:r w:rsidRPr="00CD2CE4">
        <w:rPr>
          <w:sz w:val="22"/>
          <w:szCs w:val="22"/>
        </w:rPr>
        <w:t xml:space="preserve">12.3 </w:t>
      </w:r>
      <w:r w:rsidR="00507036" w:rsidRPr="00CD2CE4">
        <w:rPr>
          <w:sz w:val="22"/>
          <w:szCs w:val="22"/>
        </w:rPr>
        <w:t>Mecanismul cererilor de rambursare</w:t>
      </w:r>
      <w:bookmarkEnd w:id="623"/>
      <w:r w:rsidR="00507036" w:rsidRPr="00CD2CE4">
        <w:rPr>
          <w:sz w:val="22"/>
          <w:szCs w:val="22"/>
        </w:rPr>
        <w:t xml:space="preserve"> </w:t>
      </w:r>
    </w:p>
    <w:p w14:paraId="206FDE64" w14:textId="77777777" w:rsidR="00507036" w:rsidRPr="00CD2CE4" w:rsidRDefault="00507036" w:rsidP="007E4CAB">
      <w:pPr>
        <w:spacing w:after="0" w:line="240" w:lineRule="auto"/>
        <w:jc w:val="both"/>
        <w:rPr>
          <w:rFonts w:cstheme="minorHAnsi"/>
        </w:rPr>
      </w:pPr>
    </w:p>
    <w:p w14:paraId="60553FBB" w14:textId="678E298F" w:rsidR="007372FF" w:rsidRPr="00CD2CE4" w:rsidRDefault="00AB6342" w:rsidP="007E4CAB">
      <w:pPr>
        <w:spacing w:after="0" w:line="240" w:lineRule="auto"/>
        <w:jc w:val="both"/>
        <w:rPr>
          <w:rFonts w:cstheme="minorHAnsi"/>
        </w:rPr>
      </w:pPr>
      <w:bookmarkStart w:id="624" w:name="_Hlk135041287"/>
      <w:r w:rsidRPr="00CD2CE4">
        <w:rPr>
          <w:rFonts w:cstheme="minorHAnsi"/>
        </w:rPr>
        <w:t>Prin c</w:t>
      </w:r>
      <w:r w:rsidR="007372FF" w:rsidRPr="00CD2CE4">
        <w:rPr>
          <w:rFonts w:cstheme="minorHAnsi"/>
        </w:rPr>
        <w:t>erer</w:t>
      </w:r>
      <w:r w:rsidRPr="00CD2CE4">
        <w:rPr>
          <w:rFonts w:cstheme="minorHAnsi"/>
        </w:rPr>
        <w:t xml:space="preserve">ile de  </w:t>
      </w:r>
      <w:r w:rsidR="007372FF" w:rsidRPr="00CD2CE4">
        <w:rPr>
          <w:rFonts w:cstheme="minorHAnsi"/>
        </w:rPr>
        <w:t xml:space="preserve">rambursare se solicită virarea sumelor aferente cheltuielilor eligibile efectuate conform contractului </w:t>
      </w:r>
      <w:r w:rsidRPr="00CD2CE4">
        <w:rPr>
          <w:rFonts w:cstheme="minorHAnsi"/>
        </w:rPr>
        <w:t>de finanțare.</w:t>
      </w:r>
      <w:r w:rsidR="00737770" w:rsidRPr="00CD2CE4">
        <w:rPr>
          <w:rFonts w:cstheme="minorHAnsi"/>
        </w:rPr>
        <w:t xml:space="preserve"> </w:t>
      </w:r>
      <w:r w:rsidR="007372FF" w:rsidRPr="00CD2CE4">
        <w:rPr>
          <w:rFonts w:cstheme="minorHAnsi"/>
        </w:rPr>
        <w:t>Mecanismul cererilor de rambursare se realizează în conformitate cu prevederile OUG nr. 133/2021, cu complet</w:t>
      </w:r>
      <w:r w:rsidR="00A36A8C" w:rsidRPr="00CD2CE4">
        <w:rPr>
          <w:rFonts w:cstheme="minorHAnsi"/>
        </w:rPr>
        <w:t>ă</w:t>
      </w:r>
      <w:r w:rsidR="007372FF" w:rsidRPr="00CD2CE4">
        <w:rPr>
          <w:rFonts w:cstheme="minorHAnsi"/>
        </w:rPr>
        <w:t xml:space="preserve">rile </w:t>
      </w:r>
      <w:r w:rsidR="00A36A8C" w:rsidRPr="00CD2CE4">
        <w:rPr>
          <w:rFonts w:cstheme="minorHAnsi"/>
        </w:rPr>
        <w:t>ș</w:t>
      </w:r>
      <w:r w:rsidR="007372FF" w:rsidRPr="00CD2CE4">
        <w:rPr>
          <w:rFonts w:cstheme="minorHAnsi"/>
        </w:rPr>
        <w:t>i modific</w:t>
      </w:r>
      <w:r w:rsidR="00A36A8C" w:rsidRPr="00CD2CE4">
        <w:rPr>
          <w:rFonts w:cstheme="minorHAnsi"/>
        </w:rPr>
        <w:t>ă</w:t>
      </w:r>
      <w:r w:rsidR="007372FF" w:rsidRPr="00CD2CE4">
        <w:rPr>
          <w:rFonts w:cstheme="minorHAnsi"/>
        </w:rPr>
        <w:t>rile ulterioare.</w:t>
      </w:r>
    </w:p>
    <w:p w14:paraId="3C3A0BFD" w14:textId="24B0F4FA" w:rsidR="00871C01" w:rsidRPr="00CD2CE4" w:rsidRDefault="00871C01" w:rsidP="007E4CAB">
      <w:pPr>
        <w:pStyle w:val="ListParagraph"/>
        <w:overflowPunct w:val="0"/>
        <w:autoSpaceDE w:val="0"/>
        <w:autoSpaceDN w:val="0"/>
        <w:adjustRightInd w:val="0"/>
        <w:spacing w:after="0" w:line="240" w:lineRule="auto"/>
        <w:ind w:left="0"/>
        <w:rPr>
          <w:rFonts w:cstheme="minorHAnsi"/>
        </w:rPr>
      </w:pPr>
    </w:p>
    <w:p w14:paraId="19EACBD1" w14:textId="49FBAF05" w:rsidR="00871C01" w:rsidRPr="00CD2CE4" w:rsidRDefault="00871C01" w:rsidP="007E4CAB">
      <w:pPr>
        <w:spacing w:after="0" w:line="240" w:lineRule="auto"/>
        <w:jc w:val="both"/>
        <w:rPr>
          <w:rFonts w:cstheme="minorHAnsi"/>
        </w:rPr>
      </w:pPr>
      <w:r w:rsidRPr="00CD2CE4">
        <w:rPr>
          <w:rFonts w:cstheme="minorHAnsi"/>
        </w:rPr>
        <w:t>Beneficiarul finanțării răspunde de legalitatea, realitatea și regularitatea cheltuielilor, în caz contrar sunt aplicabile prevederile OUG</w:t>
      </w:r>
      <w:r w:rsidR="00CA3050" w:rsidRPr="00CD2CE4">
        <w:rPr>
          <w:rFonts w:cstheme="minorHAnsi"/>
        </w:rPr>
        <w:t xml:space="preserve"> nr.</w:t>
      </w:r>
      <w:r w:rsidRPr="00CD2CE4">
        <w:rPr>
          <w:rFonts w:cstheme="minorHAnsi"/>
        </w:rPr>
        <w:t xml:space="preserve"> 66/2011 cu modificările și competările ulterioare pentru acele categorii de cheltuieli care nu respectă dispozițiile legale privind legalitatea, realitatea și regularitatea;</w:t>
      </w:r>
    </w:p>
    <w:p w14:paraId="5F99E1C6" w14:textId="77777777" w:rsidR="00871C01" w:rsidRPr="00CD2CE4" w:rsidRDefault="00871C01" w:rsidP="007E4CAB">
      <w:pPr>
        <w:overflowPunct w:val="0"/>
        <w:autoSpaceDE w:val="0"/>
        <w:autoSpaceDN w:val="0"/>
        <w:adjustRightInd w:val="0"/>
        <w:spacing w:after="0" w:line="240" w:lineRule="auto"/>
        <w:rPr>
          <w:rFonts w:cstheme="minorHAnsi"/>
        </w:rPr>
      </w:pPr>
    </w:p>
    <w:p w14:paraId="2D774265" w14:textId="5C46A661" w:rsidR="00871C01" w:rsidRPr="00CD2CE4" w:rsidRDefault="00871C01"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Nerespectarea de către Beneficiar a prevederilor legislaţiei naţionale/comunitare aplicabile în domeniul achiziţiilor</w:t>
      </w:r>
      <w:r w:rsidR="00AC2210" w:rsidRPr="00CD2CE4">
        <w:rPr>
          <w:rFonts w:cstheme="minorHAnsi"/>
        </w:rPr>
        <w:t>, precum și nerespectarea prevederilor contractului de finanțare,</w:t>
      </w:r>
      <w:r w:rsidRPr="00CD2CE4">
        <w:rPr>
          <w:rFonts w:cstheme="minorHAnsi"/>
        </w:rPr>
        <w:t xml:space="preserve"> conduce la neeligibilitatea cheltuielilor astfel efectuate sau aplicarea de corecţii financiare/reduceri procentuale conform legislaţiei în vigoare.</w:t>
      </w:r>
    </w:p>
    <w:p w14:paraId="7CD3B9BE" w14:textId="77777777" w:rsidR="00507036" w:rsidRPr="00CD2CE4" w:rsidRDefault="00507036" w:rsidP="007E4CAB">
      <w:pPr>
        <w:pStyle w:val="ListParagraph"/>
        <w:overflowPunct w:val="0"/>
        <w:autoSpaceDE w:val="0"/>
        <w:autoSpaceDN w:val="0"/>
        <w:adjustRightInd w:val="0"/>
        <w:spacing w:after="0" w:line="240" w:lineRule="auto"/>
        <w:ind w:left="0"/>
        <w:jc w:val="both"/>
        <w:rPr>
          <w:rFonts w:cstheme="minorHAnsi"/>
        </w:rPr>
      </w:pPr>
    </w:p>
    <w:p w14:paraId="23C660B5" w14:textId="6C06EAEF" w:rsidR="00507036" w:rsidRPr="00CD2CE4" w:rsidRDefault="00BC3A31"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Rambursarea către beneficiari se realizează în condițiile și pe baza documentelor prevăzute prin contractele de finanțare</w:t>
      </w:r>
      <w:r w:rsidR="005D20F1">
        <w:rPr>
          <w:rFonts w:cstheme="minorHAnsi"/>
        </w:rPr>
        <w:t>/ actele adiționale</w:t>
      </w:r>
      <w:r w:rsidRPr="00CD2CE4">
        <w:rPr>
          <w:rFonts w:cstheme="minorHAnsi"/>
        </w:rPr>
        <w:t>, cu respectarea prevederilor legislației privind eligibilitatea cheltuielilor.</w:t>
      </w:r>
    </w:p>
    <w:p w14:paraId="49FCC1A1" w14:textId="77777777" w:rsidR="00BC3A31" w:rsidRPr="00CD2CE4" w:rsidRDefault="00BC3A31" w:rsidP="007E4CAB">
      <w:pPr>
        <w:pStyle w:val="Normal1"/>
        <w:spacing w:before="0" w:after="0"/>
        <w:rPr>
          <w:rFonts w:asciiTheme="minorHAnsi" w:hAnsiTheme="minorHAnsi" w:cstheme="minorHAnsi"/>
          <w:sz w:val="22"/>
          <w:szCs w:val="22"/>
        </w:rPr>
      </w:pPr>
    </w:p>
    <w:p w14:paraId="009D2053" w14:textId="79566B2D" w:rsidR="00BC3A31" w:rsidRPr="00CD2CE4" w:rsidRDefault="00BC3A31"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AM </w:t>
      </w:r>
      <w:r w:rsidR="004A5811" w:rsidRPr="00CD2CE4">
        <w:rPr>
          <w:rFonts w:cstheme="minorHAnsi"/>
        </w:rPr>
        <w:t xml:space="preserve">PDD </w:t>
      </w:r>
      <w:r w:rsidRPr="00CD2CE4">
        <w:rPr>
          <w:rFonts w:cstheme="minorHAnsi"/>
        </w:rPr>
        <w:t>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r w:rsidR="0097582F" w:rsidRPr="00CD2CE4">
        <w:rPr>
          <w:rFonts w:cstheme="minorHAnsi"/>
        </w:rPr>
        <w:t xml:space="preserve"> Din valoarea autorizată a cererilor de rambursare se deduc sumele virate pe baza cererilor de plată.</w:t>
      </w:r>
    </w:p>
    <w:p w14:paraId="5DCD7FE7" w14:textId="753A053F" w:rsidR="00BC3A31" w:rsidRPr="00CD2CE4" w:rsidRDefault="00BC3A31" w:rsidP="007E4CAB">
      <w:pPr>
        <w:pStyle w:val="ListParagraph"/>
        <w:overflowPunct w:val="0"/>
        <w:autoSpaceDE w:val="0"/>
        <w:autoSpaceDN w:val="0"/>
        <w:adjustRightInd w:val="0"/>
        <w:spacing w:after="0" w:line="240" w:lineRule="auto"/>
        <w:ind w:left="0"/>
        <w:jc w:val="both"/>
        <w:rPr>
          <w:rFonts w:cstheme="minorHAnsi"/>
        </w:rPr>
      </w:pPr>
    </w:p>
    <w:p w14:paraId="1285964D" w14:textId="7E4FAA93" w:rsidR="00507036" w:rsidRPr="00CD2CE4" w:rsidRDefault="00737770" w:rsidP="007E4CAB">
      <w:pPr>
        <w:pStyle w:val="Heading2"/>
        <w:spacing w:before="0" w:line="240" w:lineRule="auto"/>
        <w:rPr>
          <w:sz w:val="22"/>
          <w:szCs w:val="22"/>
        </w:rPr>
      </w:pPr>
      <w:bookmarkStart w:id="625" w:name="_Toc167694547"/>
      <w:r w:rsidRPr="00CD2CE4">
        <w:rPr>
          <w:sz w:val="22"/>
          <w:szCs w:val="22"/>
        </w:rPr>
        <w:t xml:space="preserve">12.4 </w:t>
      </w:r>
      <w:r w:rsidR="00507036" w:rsidRPr="00CD2CE4">
        <w:rPr>
          <w:sz w:val="22"/>
          <w:szCs w:val="22"/>
        </w:rPr>
        <w:t>Graficul cererilor de prefinanțare/plată/rambursare</w:t>
      </w:r>
      <w:bookmarkEnd w:id="625"/>
    </w:p>
    <w:p w14:paraId="06AA5CA2" w14:textId="7EE51A0C" w:rsidR="0028498A" w:rsidRPr="00CD2CE4" w:rsidRDefault="0028498A" w:rsidP="007E4CAB">
      <w:pPr>
        <w:pStyle w:val="Normal1"/>
        <w:spacing w:before="0" w:after="0"/>
        <w:rPr>
          <w:rFonts w:asciiTheme="minorHAnsi" w:hAnsiTheme="minorHAnsi" w:cstheme="minorHAnsi"/>
          <w:sz w:val="22"/>
          <w:szCs w:val="22"/>
        </w:rPr>
      </w:pPr>
    </w:p>
    <w:p w14:paraId="119B93AD" w14:textId="77777777" w:rsidR="00494930" w:rsidRPr="00CD2CE4" w:rsidRDefault="00107F86" w:rsidP="007E4CAB">
      <w:pPr>
        <w:pStyle w:val="Normal1"/>
        <w:spacing w:before="0" w:after="0"/>
        <w:rPr>
          <w:rFonts w:asciiTheme="minorHAnsi" w:hAnsiTheme="minorHAnsi" w:cstheme="minorHAnsi"/>
          <w:sz w:val="22"/>
          <w:szCs w:val="22"/>
        </w:rPr>
      </w:pPr>
      <w:bookmarkStart w:id="626" w:name="_Hlk135041264"/>
      <w:r w:rsidRPr="00CD2CE4">
        <w:rPr>
          <w:rFonts w:asciiTheme="minorHAnsi" w:hAnsiTheme="minorHAnsi" w:cstheme="minorHAnsi"/>
          <w:sz w:val="22"/>
          <w:szCs w:val="22"/>
        </w:rPr>
        <w:t xml:space="preserve">Graficul menționat este un document obligatoriu solicitat în etapa de contractare care conține calendarul estimat pentru transmiterea cererilor respective și corelarea cu valoarea nerambursabilă solicitată în cadrul proiectului. </w:t>
      </w:r>
    </w:p>
    <w:p w14:paraId="4C117B2F" w14:textId="77777777" w:rsidR="00494930" w:rsidRPr="00CD2CE4" w:rsidRDefault="00494930" w:rsidP="007E4CAB">
      <w:pPr>
        <w:pStyle w:val="Normal1"/>
        <w:spacing w:before="0" w:after="0"/>
        <w:rPr>
          <w:rFonts w:asciiTheme="minorHAnsi" w:hAnsiTheme="minorHAnsi" w:cstheme="minorHAnsi"/>
          <w:sz w:val="22"/>
          <w:szCs w:val="22"/>
        </w:rPr>
      </w:pPr>
    </w:p>
    <w:p w14:paraId="36252D54" w14:textId="40F3F51E" w:rsidR="00107F86" w:rsidRPr="00CD2CE4" w:rsidRDefault="00494930" w:rsidP="007E4CAB">
      <w:pPr>
        <w:spacing w:after="0" w:line="240" w:lineRule="auto"/>
        <w:jc w:val="both"/>
        <w:rPr>
          <w:rFonts w:cstheme="minorHAnsi"/>
        </w:rPr>
      </w:pPr>
      <w:r w:rsidRPr="00CD2CE4">
        <w:rPr>
          <w:rFonts w:cstheme="minorHAnsi"/>
        </w:rPr>
        <w:t xml:space="preserve">Beneficiarul are obligaţia de a respecta graficul prefinanțare/plată/rambursare, precum și de actualizare a acestuia în funcție de sumele decontate </w:t>
      </w:r>
      <w:r w:rsidR="00107F86" w:rsidRPr="00CD2CE4">
        <w:rPr>
          <w:rFonts w:cstheme="minorHAnsi"/>
        </w:rPr>
        <w:t>pentru un management financiar eficient în cadrul contractului de finanțare.</w:t>
      </w:r>
    </w:p>
    <w:p w14:paraId="2ECD0D9B" w14:textId="77777777" w:rsidR="001C06D8" w:rsidRPr="00CD2CE4" w:rsidRDefault="001C06D8" w:rsidP="007E4CAB">
      <w:pPr>
        <w:spacing w:after="0" w:line="240" w:lineRule="auto"/>
        <w:jc w:val="both"/>
        <w:rPr>
          <w:rFonts w:cstheme="minorHAnsi"/>
        </w:rPr>
      </w:pPr>
    </w:p>
    <w:p w14:paraId="59F2C6B8" w14:textId="5FB0334A" w:rsidR="001C06D8" w:rsidRPr="00CD2CE4" w:rsidRDefault="001C06D8" w:rsidP="00CD2CE4">
      <w:pPr>
        <w:pStyle w:val="Heading3"/>
        <w:spacing w:before="0" w:line="240" w:lineRule="auto"/>
        <w:rPr>
          <w:sz w:val="22"/>
          <w:szCs w:val="22"/>
        </w:rPr>
      </w:pPr>
      <w:bookmarkStart w:id="627" w:name="_Toc167694548"/>
      <w:bookmarkEnd w:id="624"/>
      <w:bookmarkEnd w:id="626"/>
      <w:r w:rsidRPr="00CD2CE4">
        <w:rPr>
          <w:sz w:val="22"/>
          <w:szCs w:val="22"/>
        </w:rPr>
        <w:lastRenderedPageBreak/>
        <w:t>12.4.1 Mecanismul acordării ratei forfetare</w:t>
      </w:r>
      <w:bookmarkEnd w:id="627"/>
    </w:p>
    <w:p w14:paraId="6DEFE996" w14:textId="77777777" w:rsidR="00883AD0" w:rsidRDefault="00883AD0" w:rsidP="007E4CAB">
      <w:pPr>
        <w:pStyle w:val="Normal1"/>
        <w:spacing w:before="0" w:after="0"/>
        <w:rPr>
          <w:rFonts w:asciiTheme="minorHAnsi" w:hAnsiTheme="minorHAnsi" w:cstheme="minorHAnsi"/>
          <w:sz w:val="22"/>
          <w:szCs w:val="22"/>
        </w:rPr>
      </w:pPr>
    </w:p>
    <w:p w14:paraId="27FE5FBF" w14:textId="3BC41F42" w:rsidR="0082601A" w:rsidRPr="008F67B5" w:rsidRDefault="006D43DF" w:rsidP="007E4CAB">
      <w:pPr>
        <w:pStyle w:val="Normal1"/>
        <w:spacing w:before="0" w:after="0"/>
        <w:rPr>
          <w:rFonts w:asciiTheme="minorHAnsi" w:hAnsiTheme="minorHAnsi" w:cstheme="minorHAnsi"/>
          <w:i/>
          <w:iCs/>
          <w:sz w:val="22"/>
          <w:szCs w:val="22"/>
        </w:rPr>
      </w:pPr>
      <w:r w:rsidRPr="008F67B5">
        <w:rPr>
          <w:rFonts w:asciiTheme="minorHAnsi" w:hAnsiTheme="minorHAnsi" w:cstheme="minorHAnsi"/>
          <w:i/>
          <w:iCs/>
          <w:sz w:val="22"/>
          <w:szCs w:val="22"/>
        </w:rPr>
        <w:t>Nu se aplică.</w:t>
      </w:r>
    </w:p>
    <w:p w14:paraId="49818BF1" w14:textId="77777777" w:rsidR="00CD2CE4" w:rsidRPr="00CD2CE4" w:rsidRDefault="00CD2CE4" w:rsidP="007E4CAB">
      <w:pPr>
        <w:pStyle w:val="Normal1"/>
        <w:spacing w:before="0" w:after="0"/>
        <w:rPr>
          <w:rFonts w:asciiTheme="minorHAnsi" w:hAnsiTheme="minorHAnsi" w:cstheme="minorHAnsi"/>
          <w:sz w:val="22"/>
          <w:szCs w:val="22"/>
        </w:rPr>
      </w:pPr>
    </w:p>
    <w:p w14:paraId="450A0781" w14:textId="169A814F" w:rsidR="00507036" w:rsidRPr="00CD2CE4" w:rsidRDefault="002A03D1" w:rsidP="007E4CAB">
      <w:pPr>
        <w:pStyle w:val="Heading2"/>
        <w:spacing w:before="0" w:line="240" w:lineRule="auto"/>
        <w:rPr>
          <w:i/>
          <w:iCs/>
          <w:sz w:val="22"/>
          <w:szCs w:val="22"/>
        </w:rPr>
      </w:pPr>
      <w:bookmarkStart w:id="628" w:name="_Toc167694549"/>
      <w:r w:rsidRPr="00CD2CE4">
        <w:rPr>
          <w:sz w:val="22"/>
          <w:szCs w:val="22"/>
        </w:rPr>
        <w:t>12.</w:t>
      </w:r>
      <w:r w:rsidR="00574FFA" w:rsidRPr="00CD2CE4">
        <w:rPr>
          <w:sz w:val="22"/>
          <w:szCs w:val="22"/>
        </w:rPr>
        <w:t>5</w:t>
      </w:r>
      <w:r w:rsidRPr="00CD2CE4">
        <w:rPr>
          <w:sz w:val="22"/>
          <w:szCs w:val="22"/>
        </w:rPr>
        <w:t xml:space="preserve"> </w:t>
      </w:r>
      <w:r w:rsidR="00507036" w:rsidRPr="00CD2CE4">
        <w:rPr>
          <w:sz w:val="22"/>
          <w:szCs w:val="22"/>
        </w:rPr>
        <w:t>Vizitele la fața locului</w:t>
      </w:r>
      <w:bookmarkEnd w:id="628"/>
      <w:r w:rsidR="00507036" w:rsidRPr="00CD2CE4">
        <w:rPr>
          <w:sz w:val="22"/>
          <w:szCs w:val="22"/>
        </w:rPr>
        <w:t xml:space="preserve"> </w:t>
      </w:r>
      <w:r w:rsidR="00507036" w:rsidRPr="00CD2CE4">
        <w:rPr>
          <w:sz w:val="22"/>
          <w:szCs w:val="22"/>
        </w:rPr>
        <w:tab/>
      </w:r>
    </w:p>
    <w:p w14:paraId="64F9656F" w14:textId="77777777" w:rsidR="00507036" w:rsidRPr="00CD2CE4" w:rsidRDefault="00507036" w:rsidP="007E4CAB">
      <w:pPr>
        <w:spacing w:after="0" w:line="240" w:lineRule="auto"/>
        <w:jc w:val="both"/>
        <w:rPr>
          <w:rFonts w:cstheme="minorHAnsi"/>
          <w:iCs/>
        </w:rPr>
      </w:pPr>
    </w:p>
    <w:p w14:paraId="1E0ADBC8" w14:textId="006EB332" w:rsidR="00507036" w:rsidRPr="00CD2CE4" w:rsidRDefault="00507036" w:rsidP="007E4CAB">
      <w:pPr>
        <w:spacing w:after="0" w:line="240" w:lineRule="auto"/>
        <w:jc w:val="both"/>
        <w:rPr>
          <w:rFonts w:cstheme="minorHAnsi"/>
          <w:iCs/>
        </w:rPr>
      </w:pPr>
      <w:r w:rsidRPr="00CD2CE4">
        <w:rPr>
          <w:rFonts w:cstheme="minorHAnsi"/>
          <w:iCs/>
        </w:rPr>
        <w:t>În cadrul apelul</w:t>
      </w:r>
      <w:r w:rsidR="00FA1262" w:rsidRPr="00CD2CE4">
        <w:rPr>
          <w:rFonts w:cstheme="minorHAnsi"/>
          <w:iCs/>
        </w:rPr>
        <w:t>ui</w:t>
      </w:r>
      <w:r w:rsidRPr="00CD2CE4">
        <w:rPr>
          <w:rFonts w:cstheme="minorHAnsi"/>
          <w:iCs/>
        </w:rPr>
        <w:t xml:space="preserve"> lansat prin prezentul ghid nu se realizează etapa de vizită la fața locului în procesul de evaluare, selecție și contractare. Vizitele la fața locului se realizează ulterior semnării contractului de finanațre</w:t>
      </w:r>
      <w:r w:rsidR="005D20F1">
        <w:rPr>
          <w:rFonts w:cstheme="minorHAnsi"/>
          <w:iCs/>
        </w:rPr>
        <w:t>/ actului adițional</w:t>
      </w:r>
      <w:r w:rsidRPr="00CD2CE4">
        <w:rPr>
          <w:rFonts w:cstheme="minorHAnsi"/>
          <w:iCs/>
        </w:rPr>
        <w:t xml:space="preserve"> în conformitate cu prevederile acestuia.</w:t>
      </w:r>
    </w:p>
    <w:p w14:paraId="630B82EB" w14:textId="15D7885C" w:rsidR="008E0F19" w:rsidRPr="00CD2CE4" w:rsidRDefault="008E0F19" w:rsidP="007E4CAB">
      <w:pPr>
        <w:spacing w:after="0" w:line="240" w:lineRule="auto"/>
        <w:jc w:val="both"/>
        <w:rPr>
          <w:rFonts w:cstheme="minorHAnsi"/>
          <w:iCs/>
        </w:rPr>
      </w:pPr>
      <w:r w:rsidRPr="00CD2CE4">
        <w:rPr>
          <w:rFonts w:cstheme="minorHAnsi"/>
          <w:iCs/>
        </w:rPr>
        <w:t xml:space="preserve">Vizitele la fața locului sunt parte a procesului de monitorizare realizate de către AM </w:t>
      </w:r>
      <w:r w:rsidR="00D53F1F" w:rsidRPr="00CD2CE4">
        <w:rPr>
          <w:rFonts w:cstheme="minorHAnsi"/>
          <w:iCs/>
        </w:rPr>
        <w:t xml:space="preserve">PDD </w:t>
      </w:r>
      <w:r w:rsidRPr="00CD2CE4">
        <w:rPr>
          <w:rFonts w:cstheme="minorHAnsi"/>
          <w:iCs/>
        </w:rPr>
        <w:t>și/sau prepușii acesteia, în cazul delegării de atribuții unor organisme intermediare, în scopul urmăririi progresului proiectelor şi a stadiului îndeplinirii indicatorilor de realizare şi rezultat, a respectării planului de monitorizare a proiectului şi a realizării indicatorilor de etapă din plan.</w:t>
      </w:r>
    </w:p>
    <w:p w14:paraId="15CAB0F8" w14:textId="078F0E3B" w:rsidR="008E0F19" w:rsidRPr="00CD2CE4" w:rsidRDefault="008E0F19" w:rsidP="007E4CAB">
      <w:pPr>
        <w:spacing w:after="0" w:line="240" w:lineRule="auto"/>
        <w:jc w:val="both"/>
        <w:rPr>
          <w:rFonts w:cstheme="minorHAnsi"/>
          <w:iCs/>
        </w:rPr>
      </w:pPr>
      <w:r w:rsidRPr="00CD2CE4">
        <w:rPr>
          <w:rFonts w:cstheme="minorHAnsi"/>
          <w:iCs/>
        </w:rPr>
        <w:t>Vizitele la faţa locului pot fi speciale de tip ad-hoc, încrucişate derulate atât în perioada de implementare, cât şi post-implementare, respectiv pe perioada în care beneficiarul are obligaţia de a asigura caracterul durabil al operaţiunilor potrivit prevederilor</w:t>
      </w:r>
      <w:r w:rsidR="008E00CE">
        <w:rPr>
          <w:rFonts w:cstheme="minorHAnsi"/>
          <w:iCs/>
        </w:rPr>
        <w:t xml:space="preserve"> </w:t>
      </w:r>
      <w:hyperlink r:id="rId13" w:anchor="p-461845481" w:tgtFrame="_blank" w:history="1">
        <w:r w:rsidRPr="00CD2CE4">
          <w:rPr>
            <w:rFonts w:cstheme="minorHAnsi"/>
            <w:iCs/>
          </w:rPr>
          <w:t>art. 65</w:t>
        </w:r>
      </w:hyperlink>
      <w:r w:rsidR="008E00CE">
        <w:rPr>
          <w:rFonts w:cstheme="minorHAnsi"/>
          <w:iCs/>
        </w:rPr>
        <w:t xml:space="preserve"> </w:t>
      </w:r>
      <w:r w:rsidRPr="00CD2CE4">
        <w:rPr>
          <w:rFonts w:cstheme="minorHAnsi"/>
          <w:iCs/>
        </w:rPr>
        <w:t>din Regulamentul (UE) 2021/1.060, cu modificările şi completările ulterioare.</w:t>
      </w:r>
    </w:p>
    <w:p w14:paraId="3B424EDA" w14:textId="035A92FD" w:rsidR="008E0F19" w:rsidRPr="00CD2CE4" w:rsidRDefault="008E0F19" w:rsidP="007E4CAB">
      <w:pPr>
        <w:spacing w:after="0" w:line="240" w:lineRule="auto"/>
        <w:jc w:val="both"/>
        <w:rPr>
          <w:rFonts w:cstheme="minorHAnsi"/>
          <w:iCs/>
        </w:rPr>
      </w:pPr>
      <w:r w:rsidRPr="00CD2CE4">
        <w:rPr>
          <w:rFonts w:cstheme="minorHAnsi"/>
          <w:iCs/>
        </w:rPr>
        <w:t xml:space="preserve">Raportul de vizită se elaborează de </w:t>
      </w:r>
      <w:r w:rsidR="00883AD0">
        <w:rPr>
          <w:rFonts w:cstheme="minorHAnsi"/>
          <w:iCs/>
        </w:rPr>
        <w:t>AM PDD</w:t>
      </w:r>
      <w:r w:rsidRPr="00CD2CE4">
        <w:rPr>
          <w:rFonts w:cstheme="minorHAnsi"/>
          <w:iCs/>
        </w:rPr>
        <w:t>, în conformitate cu prevederile procedurilor operaţionale şi se generează în termen de 10 zile lucrătoare de la data vizitei efectuate la faţa locului.</w:t>
      </w:r>
      <w:r w:rsidR="00CA34BA" w:rsidRPr="00CD2CE4">
        <w:rPr>
          <w:rFonts w:cstheme="minorHAnsi"/>
          <w:iCs/>
        </w:rPr>
        <w:t xml:space="preserve"> A se vedea </w:t>
      </w:r>
      <w:r w:rsidR="00CA34BA" w:rsidRPr="00CD2CE4">
        <w:rPr>
          <w:rFonts w:cstheme="minorHAnsi"/>
          <w:bCs/>
          <w:iCs/>
        </w:rPr>
        <w:t>modelul din</w:t>
      </w:r>
      <w:r w:rsidR="00CA34BA" w:rsidRPr="00CD2CE4">
        <w:rPr>
          <w:rFonts w:cstheme="minorHAnsi"/>
          <w:b/>
          <w:iCs/>
        </w:rPr>
        <w:t xml:space="preserve"> </w:t>
      </w:r>
      <w:r w:rsidR="00CA34BA" w:rsidRPr="00CD2CE4">
        <w:rPr>
          <w:rFonts w:cstheme="minorHAnsi"/>
          <w:b/>
          <w:iCs/>
          <w:color w:val="0070C0"/>
        </w:rPr>
        <w:t xml:space="preserve">Anexa </w:t>
      </w:r>
      <w:r w:rsidR="006D43DF" w:rsidRPr="00CD2CE4">
        <w:rPr>
          <w:rFonts w:cstheme="minorHAnsi"/>
          <w:b/>
          <w:iCs/>
          <w:color w:val="0070C0"/>
        </w:rPr>
        <w:t>7</w:t>
      </w:r>
      <w:r w:rsidR="00CA34BA" w:rsidRPr="00CD2CE4">
        <w:rPr>
          <w:rFonts w:cstheme="minorHAnsi"/>
          <w:b/>
          <w:iCs/>
          <w:color w:val="0070C0"/>
        </w:rPr>
        <w:t xml:space="preserve"> </w:t>
      </w:r>
      <w:r w:rsidR="00CA34BA" w:rsidRPr="00CD2CE4">
        <w:rPr>
          <w:rFonts w:cstheme="minorHAnsi"/>
          <w:bCs/>
          <w:iCs/>
        </w:rPr>
        <w:t>la prezent</w:t>
      </w:r>
      <w:r w:rsidR="00CA3050" w:rsidRPr="00CD2CE4">
        <w:rPr>
          <w:rFonts w:cstheme="minorHAnsi"/>
          <w:bCs/>
          <w:iCs/>
        </w:rPr>
        <w:t>ul ghid</w:t>
      </w:r>
      <w:r w:rsidR="00CA34BA" w:rsidRPr="00CD2CE4">
        <w:rPr>
          <w:rFonts w:cstheme="minorHAnsi"/>
          <w:b/>
          <w:iCs/>
          <w:color w:val="0070C0"/>
        </w:rPr>
        <w:t>.</w:t>
      </w:r>
      <w:r w:rsidR="00CA34BA" w:rsidRPr="00CD2CE4">
        <w:rPr>
          <w:rFonts w:cstheme="minorHAnsi"/>
          <w:iCs/>
          <w:color w:val="0070C0"/>
        </w:rPr>
        <w:t xml:space="preserve"> </w:t>
      </w:r>
      <w:r w:rsidR="00A36A8C" w:rsidRPr="00D01D84">
        <w:rPr>
          <w:rFonts w:cstheme="minorHAnsi"/>
          <w:iCs/>
        </w:rPr>
        <w:t xml:space="preserve">De asemenea, a se vedea </w:t>
      </w:r>
      <w:r w:rsidR="00A36A8C" w:rsidRPr="00D01D84">
        <w:rPr>
          <w:rFonts w:cstheme="minorHAnsi"/>
          <w:b/>
          <w:bCs/>
          <w:iCs/>
          <w:color w:val="0070C0"/>
        </w:rPr>
        <w:t>capitolul 11 la prezentul ghid.</w:t>
      </w:r>
    </w:p>
    <w:p w14:paraId="707DA246" w14:textId="7580A2E5" w:rsidR="008E0F19" w:rsidRDefault="008E0F19" w:rsidP="007E4CAB">
      <w:pPr>
        <w:pStyle w:val="ListParagraph"/>
        <w:overflowPunct w:val="0"/>
        <w:autoSpaceDE w:val="0"/>
        <w:autoSpaceDN w:val="0"/>
        <w:adjustRightInd w:val="0"/>
        <w:spacing w:after="0" w:line="240" w:lineRule="auto"/>
        <w:ind w:left="0"/>
        <w:rPr>
          <w:rFonts w:cstheme="minorHAnsi"/>
        </w:rPr>
      </w:pPr>
    </w:p>
    <w:p w14:paraId="7A03D8BD" w14:textId="77777777" w:rsidR="00C55A19" w:rsidRDefault="00C55A19" w:rsidP="007E4CAB">
      <w:pPr>
        <w:pStyle w:val="ListParagraph"/>
        <w:overflowPunct w:val="0"/>
        <w:autoSpaceDE w:val="0"/>
        <w:autoSpaceDN w:val="0"/>
        <w:adjustRightInd w:val="0"/>
        <w:spacing w:after="0" w:line="240" w:lineRule="auto"/>
        <w:ind w:left="0"/>
        <w:rPr>
          <w:rFonts w:cstheme="minorHAnsi"/>
        </w:rPr>
      </w:pPr>
    </w:p>
    <w:p w14:paraId="6DDD16AD" w14:textId="77777777" w:rsidR="00C55A19" w:rsidRPr="00CD2CE4" w:rsidRDefault="00C55A19" w:rsidP="007E4CAB">
      <w:pPr>
        <w:pStyle w:val="ListParagraph"/>
        <w:overflowPunct w:val="0"/>
        <w:autoSpaceDE w:val="0"/>
        <w:autoSpaceDN w:val="0"/>
        <w:adjustRightInd w:val="0"/>
        <w:spacing w:after="0" w:line="240" w:lineRule="auto"/>
        <w:ind w:left="0"/>
        <w:rPr>
          <w:rFonts w:cstheme="minorHAnsi"/>
        </w:rPr>
      </w:pPr>
    </w:p>
    <w:p w14:paraId="1C33A9C4" w14:textId="09E27126" w:rsidR="0097582F" w:rsidRPr="00CD2CE4" w:rsidRDefault="0097582F" w:rsidP="007E4CAB">
      <w:pPr>
        <w:pStyle w:val="ListParagraph"/>
        <w:overflowPunct w:val="0"/>
        <w:autoSpaceDE w:val="0"/>
        <w:autoSpaceDN w:val="0"/>
        <w:adjustRightInd w:val="0"/>
        <w:spacing w:after="0" w:line="240" w:lineRule="auto"/>
        <w:ind w:left="0"/>
        <w:rPr>
          <w:rFonts w:cstheme="minorHAnsi"/>
          <w:b/>
          <w:color w:val="FF0000"/>
        </w:rPr>
      </w:pPr>
      <w:r w:rsidRPr="00CD2CE4">
        <w:rPr>
          <w:rFonts w:cstheme="minorHAnsi"/>
          <w:b/>
          <w:color w:val="FF0000"/>
        </w:rPr>
        <w:t>Atenție!</w:t>
      </w:r>
    </w:p>
    <w:p w14:paraId="7BD49939" w14:textId="7550C7F4" w:rsidR="0097582F" w:rsidRDefault="0097582F"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Prevederile din </w:t>
      </w:r>
      <w:r w:rsidRPr="00CD2CE4">
        <w:rPr>
          <w:rFonts w:cstheme="minorHAnsi"/>
          <w:b/>
          <w:color w:val="0070C0"/>
        </w:rPr>
        <w:t xml:space="preserve">capitolele 9-12 </w:t>
      </w:r>
      <w:r w:rsidRPr="00CD2CE4">
        <w:rPr>
          <w:rFonts w:cstheme="minorHAnsi"/>
          <w:bCs/>
        </w:rPr>
        <w:t>din cadrul prezentului ghid</w:t>
      </w:r>
      <w:r w:rsidRPr="00CD2CE4">
        <w:rPr>
          <w:rFonts w:cstheme="minorHAnsi"/>
        </w:rPr>
        <w:t xml:space="preserve"> reprezintă o descrie pe scu</w:t>
      </w:r>
      <w:r w:rsidR="001E0852" w:rsidRPr="00CD2CE4">
        <w:rPr>
          <w:rFonts w:cstheme="minorHAnsi"/>
        </w:rPr>
        <w:t>r</w:t>
      </w:r>
      <w:r w:rsidRPr="00CD2CE4">
        <w:rPr>
          <w:rFonts w:cstheme="minorHAnsi"/>
        </w:rPr>
        <w:t>t a mecanismelor prevăzute de legislația în vigoare și respectiv contractul de finanțare. Ele se completează cu acestea și se recomandă solicitantului la finanțare să înțeleagă aceste aspecte înainte de a trasmite cererea de finanțare și/sau semna contractul de finanțare/actul adional, după caz.</w:t>
      </w:r>
    </w:p>
    <w:p w14:paraId="5F127A68" w14:textId="77777777" w:rsidR="0012276F" w:rsidRPr="00CD2CE4" w:rsidRDefault="0012276F" w:rsidP="007E4CAB">
      <w:pPr>
        <w:pStyle w:val="ListParagraph"/>
        <w:overflowPunct w:val="0"/>
        <w:autoSpaceDE w:val="0"/>
        <w:autoSpaceDN w:val="0"/>
        <w:adjustRightInd w:val="0"/>
        <w:spacing w:after="0" w:line="240" w:lineRule="auto"/>
        <w:ind w:left="0"/>
        <w:jc w:val="both"/>
        <w:rPr>
          <w:rFonts w:cstheme="minorHAnsi"/>
        </w:rPr>
      </w:pPr>
    </w:p>
    <w:p w14:paraId="107289B6" w14:textId="77777777" w:rsidR="002A5377" w:rsidRPr="00CD2CE4" w:rsidRDefault="00507036" w:rsidP="00CF3FCF">
      <w:pPr>
        <w:pStyle w:val="Heading1"/>
        <w:numPr>
          <w:ilvl w:val="0"/>
          <w:numId w:val="0"/>
        </w:numPr>
        <w:spacing w:before="0" w:line="240" w:lineRule="auto"/>
        <w:rPr>
          <w:sz w:val="22"/>
          <w:szCs w:val="22"/>
        </w:rPr>
      </w:pPr>
      <w:bookmarkStart w:id="629" w:name="_Toc167694550"/>
      <w:r w:rsidRPr="00CD2CE4">
        <w:rPr>
          <w:sz w:val="22"/>
          <w:szCs w:val="22"/>
        </w:rPr>
        <w:t xml:space="preserve">13. </w:t>
      </w:r>
      <w:r w:rsidR="00566CCA" w:rsidRPr="00CD2CE4">
        <w:rPr>
          <w:sz w:val="22"/>
          <w:szCs w:val="22"/>
        </w:rPr>
        <w:t>MODIFICAREA GHIDULUI SOLICITANTULUI</w:t>
      </w:r>
      <w:bookmarkEnd w:id="629"/>
    </w:p>
    <w:p w14:paraId="6517BE94" w14:textId="2ABC2F62" w:rsidR="00566CCA" w:rsidRPr="00CD2CE4" w:rsidRDefault="00566CCA" w:rsidP="007E4CAB">
      <w:pPr>
        <w:pStyle w:val="Heading1"/>
        <w:numPr>
          <w:ilvl w:val="0"/>
          <w:numId w:val="0"/>
        </w:numPr>
        <w:spacing w:before="0" w:line="240" w:lineRule="auto"/>
        <w:ind w:left="720"/>
        <w:rPr>
          <w:sz w:val="22"/>
          <w:szCs w:val="22"/>
        </w:rPr>
      </w:pPr>
      <w:r w:rsidRPr="00CD2CE4">
        <w:rPr>
          <w:sz w:val="22"/>
          <w:szCs w:val="22"/>
        </w:rPr>
        <w:tab/>
      </w:r>
    </w:p>
    <w:p w14:paraId="567A28B2" w14:textId="77777777" w:rsidR="0093563E" w:rsidRDefault="00507036" w:rsidP="007E4CAB">
      <w:pPr>
        <w:pStyle w:val="Heading2"/>
        <w:spacing w:before="0" w:line="240" w:lineRule="auto"/>
        <w:rPr>
          <w:sz w:val="22"/>
          <w:szCs w:val="22"/>
        </w:rPr>
      </w:pPr>
      <w:bookmarkStart w:id="630" w:name="_Toc167694551"/>
      <w:r w:rsidRPr="00CD2CE4">
        <w:rPr>
          <w:sz w:val="22"/>
          <w:szCs w:val="22"/>
        </w:rPr>
        <w:t>13</w:t>
      </w:r>
      <w:r w:rsidR="00566CCA" w:rsidRPr="00CD2CE4">
        <w:rPr>
          <w:sz w:val="22"/>
          <w:szCs w:val="22"/>
        </w:rPr>
        <w:t>.1.</w:t>
      </w:r>
      <w:r w:rsidR="00566CCA" w:rsidRPr="00CD2CE4">
        <w:rPr>
          <w:sz w:val="22"/>
          <w:szCs w:val="22"/>
        </w:rPr>
        <w:tab/>
        <w:t>Aspectele care pot face obiectul modificărilor prevederilor ghidului solicitantului</w:t>
      </w:r>
      <w:bookmarkEnd w:id="630"/>
    </w:p>
    <w:p w14:paraId="5AF72E6C" w14:textId="5EF77617" w:rsidR="00566CCA" w:rsidRPr="00CD2CE4" w:rsidRDefault="00566CCA" w:rsidP="007E4CAB">
      <w:pPr>
        <w:pStyle w:val="Heading2"/>
        <w:spacing w:before="0" w:line="240" w:lineRule="auto"/>
        <w:rPr>
          <w:i/>
          <w:sz w:val="22"/>
          <w:szCs w:val="22"/>
        </w:rPr>
      </w:pPr>
      <w:r w:rsidRPr="00CD2CE4">
        <w:rPr>
          <w:i/>
          <w:sz w:val="22"/>
          <w:szCs w:val="22"/>
        </w:rPr>
        <w:tab/>
      </w:r>
    </w:p>
    <w:p w14:paraId="76EEE9C9" w14:textId="5F9ABBFA" w:rsidR="00383241" w:rsidRPr="00CD2CE4" w:rsidRDefault="003C37EB" w:rsidP="007E4CAB">
      <w:pPr>
        <w:spacing w:after="0" w:line="240" w:lineRule="auto"/>
        <w:jc w:val="both"/>
        <w:rPr>
          <w:rFonts w:cstheme="minorHAnsi"/>
        </w:rPr>
      </w:pPr>
      <w:r w:rsidRPr="00CD2CE4">
        <w:rPr>
          <w:rFonts w:cstheme="minorHAnsi"/>
        </w:rPr>
        <w:t xml:space="preserve">Aspectele prevăzute în cadrul prezentului Ghid se raportează la legislația în vigoare. Modificarea prevederilor legale în vigoare poate determina AM să solicite documente suplimentare și/sau respectarea unor condiții suplimentare față de prevederile prezentului ghid, pentru conformarea cu modificările legislative intervenite. </w:t>
      </w:r>
    </w:p>
    <w:p w14:paraId="643AC8E3" w14:textId="77777777" w:rsidR="00927F1C" w:rsidRDefault="00927F1C" w:rsidP="007E4CAB">
      <w:pPr>
        <w:spacing w:after="0" w:line="240" w:lineRule="auto"/>
        <w:jc w:val="both"/>
        <w:rPr>
          <w:rFonts w:cstheme="minorHAnsi"/>
        </w:rPr>
      </w:pPr>
    </w:p>
    <w:p w14:paraId="77A9566B" w14:textId="29595C68" w:rsidR="00383241" w:rsidRDefault="003C37EB" w:rsidP="007E4CAB">
      <w:pPr>
        <w:spacing w:after="0" w:line="240" w:lineRule="auto"/>
        <w:jc w:val="both"/>
        <w:rPr>
          <w:rFonts w:cstheme="minorHAnsi"/>
        </w:rPr>
      </w:pPr>
      <w:r w:rsidRPr="00CD2CE4">
        <w:rPr>
          <w:rFonts w:cstheme="minorHAnsi"/>
        </w:rPr>
        <w:t>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276CE7ED" w14:textId="77777777" w:rsidR="00927F1C" w:rsidRPr="00CD2CE4" w:rsidRDefault="00927F1C" w:rsidP="007E4CAB">
      <w:pPr>
        <w:spacing w:after="0" w:line="240" w:lineRule="auto"/>
        <w:jc w:val="both"/>
        <w:rPr>
          <w:rFonts w:cstheme="minorHAnsi"/>
        </w:rPr>
      </w:pPr>
    </w:p>
    <w:p w14:paraId="6564A13B" w14:textId="457A2C56" w:rsidR="00383241" w:rsidRPr="00CD2CE4" w:rsidRDefault="003C37EB" w:rsidP="007E4CAB">
      <w:pPr>
        <w:spacing w:after="0" w:line="240" w:lineRule="auto"/>
        <w:jc w:val="both"/>
        <w:rPr>
          <w:rFonts w:cstheme="minorHAnsi"/>
        </w:rPr>
      </w:pPr>
      <w:r w:rsidRPr="00CD2CE4">
        <w:rPr>
          <w:rFonts w:cstheme="minorHAnsi"/>
        </w:rPr>
        <w:t>Identificarea unor aspecte ce pot îmbunătăți procesul de evaluare, selecție și contractare poate determina solicitări de documente suplimentare din partea AM PDD, solicitări la care potențialii beneficiari au obligația de a răspunde, în caz contrar cererea de finanțare putând fi respinsă din procesul de evaluare, selecție și contractare.</w:t>
      </w:r>
    </w:p>
    <w:p w14:paraId="10E46C8B" w14:textId="77777777" w:rsidR="00DF7B69" w:rsidRPr="00CD2CE4" w:rsidRDefault="00DF7B69" w:rsidP="007E4CAB">
      <w:pPr>
        <w:spacing w:after="0" w:line="240" w:lineRule="auto"/>
        <w:rPr>
          <w:rFonts w:cstheme="minorHAnsi"/>
          <w:i/>
        </w:rPr>
      </w:pPr>
    </w:p>
    <w:p w14:paraId="57BCCC56" w14:textId="75CF13A4" w:rsidR="00566CCA" w:rsidRPr="00CD2CE4" w:rsidRDefault="00507036" w:rsidP="0093563E">
      <w:pPr>
        <w:pStyle w:val="Heading2"/>
        <w:spacing w:before="0" w:line="240" w:lineRule="auto"/>
        <w:jc w:val="both"/>
        <w:rPr>
          <w:sz w:val="22"/>
          <w:szCs w:val="22"/>
        </w:rPr>
      </w:pPr>
      <w:bookmarkStart w:id="631" w:name="_Toc167694552"/>
      <w:r w:rsidRPr="00CD2CE4">
        <w:rPr>
          <w:sz w:val="22"/>
          <w:szCs w:val="22"/>
        </w:rPr>
        <w:t>13</w:t>
      </w:r>
      <w:r w:rsidR="00566CCA" w:rsidRPr="00CD2CE4">
        <w:rPr>
          <w:sz w:val="22"/>
          <w:szCs w:val="22"/>
        </w:rPr>
        <w:t>.2.</w:t>
      </w:r>
      <w:r w:rsidR="00566CCA" w:rsidRPr="00CD2CE4">
        <w:rPr>
          <w:sz w:val="22"/>
          <w:szCs w:val="22"/>
        </w:rPr>
        <w:tab/>
        <w:t>Condiții privind aplicarea modificărilor pentru cererile de finanțare aflate în procesul de selecție (condiții tranzitorii)</w:t>
      </w:r>
      <w:bookmarkEnd w:id="631"/>
      <w:r w:rsidR="00566CCA" w:rsidRPr="00CD2CE4">
        <w:rPr>
          <w:sz w:val="22"/>
          <w:szCs w:val="22"/>
        </w:rPr>
        <w:tab/>
      </w:r>
    </w:p>
    <w:p w14:paraId="355C68B5" w14:textId="77777777" w:rsidR="00383241" w:rsidRPr="00CD2CE4" w:rsidRDefault="00383241" w:rsidP="007E4CAB">
      <w:pPr>
        <w:spacing w:after="0" w:line="240" w:lineRule="auto"/>
        <w:jc w:val="both"/>
        <w:rPr>
          <w:rFonts w:cstheme="minorHAnsi"/>
        </w:rPr>
      </w:pPr>
    </w:p>
    <w:p w14:paraId="557C3F45" w14:textId="0D5EB3EB" w:rsidR="003C37EB" w:rsidRPr="00CD2CE4" w:rsidRDefault="003C37EB" w:rsidP="007E4CAB">
      <w:pPr>
        <w:spacing w:after="0" w:line="240" w:lineRule="auto"/>
        <w:jc w:val="both"/>
        <w:rPr>
          <w:rFonts w:cstheme="minorHAnsi"/>
        </w:rPr>
      </w:pPr>
      <w:r w:rsidRPr="00CD2CE4">
        <w:rPr>
          <w:rFonts w:cstheme="minorHAnsi"/>
        </w:rPr>
        <w:lastRenderedPageBreak/>
        <w:t xml:space="preserve">Pentru aplicare celor menționate </w:t>
      </w:r>
      <w:r w:rsidRPr="00CD2CE4">
        <w:rPr>
          <w:rFonts w:cstheme="minorHAnsi"/>
          <w:b/>
          <w:bCs/>
          <w:color w:val="0070C0"/>
        </w:rPr>
        <w:t xml:space="preserve">la secțiunea </w:t>
      </w:r>
      <w:r w:rsidR="00621143" w:rsidRPr="00CD2CE4">
        <w:rPr>
          <w:rFonts w:cstheme="minorHAnsi"/>
          <w:b/>
          <w:bCs/>
          <w:color w:val="0070C0"/>
        </w:rPr>
        <w:t>13</w:t>
      </w:r>
      <w:r w:rsidRPr="00CD2CE4">
        <w:rPr>
          <w:rFonts w:cstheme="minorHAnsi"/>
          <w:b/>
          <w:bCs/>
          <w:color w:val="0070C0"/>
        </w:rPr>
        <w:t>.1</w:t>
      </w:r>
      <w:r w:rsidRPr="00CD2CE4">
        <w:rPr>
          <w:rFonts w:cstheme="minorHAnsi"/>
        </w:rPr>
        <w:t>, MIPE poate emite ordine de modificare/completare a prevederilor prezentului ghid, cu mențiunea că, în cadrul ordinelor de modificare/completare a ghidurilor, vor fi precizate  dispozițiile tranzitorii cu privire la proiectele aflate în procesul de evaluare, selecție și contractare.</w:t>
      </w:r>
    </w:p>
    <w:p w14:paraId="1A9429F0" w14:textId="6602D387" w:rsidR="003C37EB" w:rsidRPr="00CD2CE4" w:rsidRDefault="003C37EB" w:rsidP="007E4CAB">
      <w:pPr>
        <w:spacing w:after="0" w:line="240" w:lineRule="auto"/>
        <w:jc w:val="both"/>
        <w:rPr>
          <w:rFonts w:cstheme="minorHAnsi"/>
        </w:rPr>
      </w:pPr>
      <w:r w:rsidRPr="00CD2CE4">
        <w:rPr>
          <w:rFonts w:cstheme="minorHAnsi"/>
        </w:rPr>
        <w:t>AM</w:t>
      </w:r>
      <w:r w:rsidR="00494609" w:rsidRPr="00CD2CE4">
        <w:rPr>
          <w:rFonts w:cstheme="minorHAnsi"/>
        </w:rPr>
        <w:t xml:space="preserve"> </w:t>
      </w:r>
      <w:r w:rsidR="00D53F1F" w:rsidRPr="00CD2CE4">
        <w:rPr>
          <w:rFonts w:cstheme="minorHAnsi"/>
        </w:rPr>
        <w:t xml:space="preserve">PDD </w:t>
      </w:r>
      <w:r w:rsidRPr="00CD2CE4">
        <w:rPr>
          <w:rFonts w:cstheme="minorHAnsi"/>
        </w:rPr>
        <w:t>poate emite clarificări/interpretări a prevederilor prezentului ghid, cu condiția ca acestea să nu modifice/să completeze prevederile prezentului ghid.</w:t>
      </w:r>
    </w:p>
    <w:p w14:paraId="411996EE" w14:textId="4B8977D5" w:rsidR="003C37EB" w:rsidRPr="00CD2CE4" w:rsidRDefault="003C37EB" w:rsidP="007E4CAB">
      <w:pPr>
        <w:spacing w:after="0" w:line="240" w:lineRule="auto"/>
        <w:jc w:val="both"/>
        <w:rPr>
          <w:rFonts w:cstheme="minorHAnsi"/>
        </w:rPr>
      </w:pPr>
      <w:r w:rsidRPr="00CD2CE4">
        <w:rPr>
          <w:rFonts w:cstheme="minorHAnsi"/>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p w14:paraId="2AA4BB29" w14:textId="77777777" w:rsidR="00640A11" w:rsidRPr="00CD2CE4" w:rsidRDefault="00640A11" w:rsidP="007E4CAB">
      <w:pPr>
        <w:spacing w:after="0" w:line="240" w:lineRule="auto"/>
        <w:jc w:val="both"/>
        <w:rPr>
          <w:rFonts w:cstheme="minorHAnsi"/>
        </w:rPr>
      </w:pPr>
    </w:p>
    <w:bookmarkEnd w:id="439"/>
    <w:p w14:paraId="3DE2CEC1" w14:textId="77777777" w:rsidR="00335653" w:rsidRPr="00CD2CE4" w:rsidRDefault="00335653" w:rsidP="00635FDE"/>
    <w:p w14:paraId="00F7D6B0" w14:textId="06A850B7" w:rsidR="00566CCA" w:rsidRPr="00CD2CE4" w:rsidRDefault="00507036" w:rsidP="008E00CE">
      <w:pPr>
        <w:pStyle w:val="Heading1"/>
        <w:numPr>
          <w:ilvl w:val="0"/>
          <w:numId w:val="0"/>
        </w:numPr>
        <w:tabs>
          <w:tab w:val="left" w:pos="450"/>
        </w:tabs>
        <w:spacing w:before="0" w:line="240" w:lineRule="auto"/>
        <w:rPr>
          <w:sz w:val="22"/>
          <w:szCs w:val="22"/>
        </w:rPr>
      </w:pPr>
      <w:bookmarkStart w:id="632" w:name="_Toc167694553"/>
      <w:r w:rsidRPr="00CD2CE4">
        <w:rPr>
          <w:sz w:val="22"/>
          <w:szCs w:val="22"/>
        </w:rPr>
        <w:t>14</w:t>
      </w:r>
      <w:r w:rsidR="00566CCA" w:rsidRPr="00CD2CE4">
        <w:rPr>
          <w:sz w:val="22"/>
          <w:szCs w:val="22"/>
        </w:rPr>
        <w:t>.</w:t>
      </w:r>
      <w:r w:rsidR="00566CCA" w:rsidRPr="00CD2CE4">
        <w:rPr>
          <w:sz w:val="22"/>
          <w:szCs w:val="22"/>
        </w:rPr>
        <w:tab/>
        <w:t>ANEXE</w:t>
      </w:r>
      <w:bookmarkEnd w:id="632"/>
      <w:r w:rsidR="00566CCA" w:rsidRPr="00CD2CE4">
        <w:rPr>
          <w:sz w:val="22"/>
          <w:szCs w:val="22"/>
        </w:rPr>
        <w:tab/>
      </w:r>
    </w:p>
    <w:p w14:paraId="073D9CE8" w14:textId="382497D7" w:rsidR="006907AC" w:rsidRPr="00CD2CE4" w:rsidRDefault="006907AC" w:rsidP="007E4CAB">
      <w:pPr>
        <w:spacing w:after="0" w:line="240" w:lineRule="auto"/>
        <w:rPr>
          <w:rFonts w:cstheme="minorHAnsi"/>
          <w:i/>
        </w:rPr>
      </w:pPr>
    </w:p>
    <w:p w14:paraId="1EB6ADBC" w14:textId="10F5651D" w:rsidR="00074D0E" w:rsidRPr="00CD2CE4" w:rsidRDefault="00074D0E" w:rsidP="007E4CAB">
      <w:pPr>
        <w:spacing w:after="0" w:line="240" w:lineRule="auto"/>
        <w:rPr>
          <w:rFonts w:cstheme="minorHAnsi"/>
          <w:i/>
          <w:color w:val="0070C0"/>
        </w:rPr>
      </w:pPr>
      <w:r w:rsidRPr="00CD2CE4">
        <w:rPr>
          <w:rFonts w:cstheme="minorHAnsi"/>
          <w:i/>
          <w:color w:val="0070C0"/>
        </w:rPr>
        <w:t xml:space="preserve">Anexa 1 – Lista de proiecte </w:t>
      </w:r>
      <w:r w:rsidR="00D53F1F" w:rsidRPr="00CD2CE4">
        <w:rPr>
          <w:rFonts w:cstheme="minorHAnsi"/>
          <w:i/>
          <w:color w:val="0070C0"/>
        </w:rPr>
        <w:t xml:space="preserve">care pot fi </w:t>
      </w:r>
      <w:r w:rsidR="002B18A9" w:rsidRPr="00CD2CE4">
        <w:rPr>
          <w:rFonts w:cstheme="minorHAnsi"/>
          <w:i/>
          <w:color w:val="0070C0"/>
        </w:rPr>
        <w:t>etapizate</w:t>
      </w:r>
    </w:p>
    <w:p w14:paraId="6D14F3FD" w14:textId="1D47A2E6" w:rsidR="00F54859" w:rsidRPr="00CD2CE4" w:rsidRDefault="004765D7" w:rsidP="00640A11">
      <w:pPr>
        <w:spacing w:after="0" w:line="240" w:lineRule="auto"/>
        <w:rPr>
          <w:rFonts w:cstheme="minorHAnsi"/>
          <w:i/>
          <w:color w:val="0070C0"/>
        </w:rPr>
      </w:pPr>
      <w:r w:rsidRPr="00CD2CE4">
        <w:rPr>
          <w:rFonts w:cstheme="minorHAnsi"/>
          <w:i/>
          <w:color w:val="0070C0"/>
        </w:rPr>
        <w:t>Anexa 2 – Model cerere de finanțare</w:t>
      </w:r>
      <w:r w:rsidR="000779EB" w:rsidRPr="00CD2CE4">
        <w:rPr>
          <w:rFonts w:cstheme="minorHAnsi"/>
          <w:i/>
          <w:color w:val="0070C0"/>
        </w:rPr>
        <w:t xml:space="preserve"> și instrucțiuni de completare</w:t>
      </w:r>
    </w:p>
    <w:p w14:paraId="138D3DD0" w14:textId="2DF9F941" w:rsidR="001F4A7B" w:rsidRPr="00CD2CE4" w:rsidRDefault="001F4A7B" w:rsidP="00640A11">
      <w:pPr>
        <w:tabs>
          <w:tab w:val="left" w:pos="993"/>
        </w:tabs>
        <w:spacing w:after="0" w:line="240" w:lineRule="auto"/>
        <w:ind w:left="450"/>
        <w:rPr>
          <w:rFonts w:cstheme="minorHAnsi"/>
          <w:iCs/>
        </w:rPr>
      </w:pPr>
      <w:r w:rsidRPr="00CD2CE4">
        <w:rPr>
          <w:rFonts w:cstheme="minorHAnsi"/>
          <w:iCs/>
        </w:rPr>
        <w:t xml:space="preserve">2.1  Declaratie unica </w:t>
      </w:r>
    </w:p>
    <w:p w14:paraId="510C3FA7" w14:textId="1043C946" w:rsidR="00F54859" w:rsidRPr="00CD2CE4" w:rsidRDefault="00640A11" w:rsidP="00640A11">
      <w:pPr>
        <w:tabs>
          <w:tab w:val="left" w:pos="993"/>
        </w:tabs>
        <w:spacing w:after="0" w:line="240" w:lineRule="auto"/>
        <w:ind w:left="450"/>
        <w:rPr>
          <w:rFonts w:cstheme="minorHAnsi"/>
          <w:iCs/>
        </w:rPr>
      </w:pPr>
      <w:r w:rsidRPr="00CD2CE4">
        <w:rPr>
          <w:rFonts w:cstheme="minorHAnsi"/>
          <w:iCs/>
        </w:rPr>
        <w:t>2.2.</w:t>
      </w:r>
      <w:r w:rsidR="00355B9A" w:rsidRPr="00CD2CE4">
        <w:rPr>
          <w:rFonts w:cstheme="minorHAnsi"/>
          <w:iCs/>
        </w:rPr>
        <w:t>-</w:t>
      </w:r>
      <w:r w:rsidR="00C75F1E" w:rsidRPr="00CD2CE4">
        <w:rPr>
          <w:rFonts w:cstheme="minorHAnsi"/>
          <w:iCs/>
        </w:rPr>
        <w:t xml:space="preserve"> </w:t>
      </w:r>
      <w:r w:rsidR="001028DC" w:rsidRPr="00CD2CE4">
        <w:rPr>
          <w:rFonts w:cstheme="minorHAnsi"/>
          <w:iCs/>
        </w:rPr>
        <w:t>Declarație privind eligibilitatea TVA</w:t>
      </w:r>
    </w:p>
    <w:p w14:paraId="3CCF00C6" w14:textId="0AC1A220" w:rsidR="00F54859" w:rsidRPr="00CD2CE4" w:rsidRDefault="00640A11" w:rsidP="00640A11">
      <w:pPr>
        <w:tabs>
          <w:tab w:val="left" w:pos="993"/>
        </w:tabs>
        <w:spacing w:after="0" w:line="240" w:lineRule="auto"/>
        <w:ind w:left="450"/>
        <w:rPr>
          <w:rFonts w:cstheme="minorHAnsi"/>
          <w:iCs/>
        </w:rPr>
      </w:pPr>
      <w:r w:rsidRPr="00CD2CE4">
        <w:rPr>
          <w:rFonts w:cstheme="minorHAnsi"/>
          <w:iCs/>
        </w:rPr>
        <w:t>2.3.</w:t>
      </w:r>
      <w:r w:rsidR="0051599C" w:rsidRPr="00CD2CE4">
        <w:rPr>
          <w:rFonts w:cstheme="minorHAnsi"/>
          <w:iCs/>
        </w:rPr>
        <w:t>- Consimțământ privind prelucrarea datelor cu caracter personal</w:t>
      </w:r>
    </w:p>
    <w:p w14:paraId="405F77D7" w14:textId="6F76FE48" w:rsidR="00F54859" w:rsidRPr="00CD2CE4" w:rsidRDefault="00640A11" w:rsidP="00640A11">
      <w:pPr>
        <w:tabs>
          <w:tab w:val="left" w:pos="993"/>
        </w:tabs>
        <w:spacing w:after="0" w:line="240" w:lineRule="auto"/>
        <w:ind w:left="450"/>
        <w:rPr>
          <w:rFonts w:cstheme="minorHAnsi"/>
          <w:iCs/>
        </w:rPr>
      </w:pPr>
      <w:r w:rsidRPr="00CD2CE4">
        <w:rPr>
          <w:rFonts w:cstheme="minorHAnsi"/>
          <w:iCs/>
        </w:rPr>
        <w:t>2.4.</w:t>
      </w:r>
      <w:r w:rsidR="009D31C8" w:rsidRPr="00CD2CE4">
        <w:rPr>
          <w:rFonts w:cstheme="minorHAnsi"/>
          <w:iCs/>
        </w:rPr>
        <w:t>-</w:t>
      </w:r>
      <w:r w:rsidR="00355B9A" w:rsidRPr="00CD2CE4">
        <w:rPr>
          <w:rFonts w:cstheme="minorHAnsi"/>
          <w:iCs/>
        </w:rPr>
        <w:t xml:space="preserve"> </w:t>
      </w:r>
      <w:r w:rsidR="00723C14">
        <w:rPr>
          <w:rFonts w:cstheme="minorHAnsi"/>
          <w:iCs/>
        </w:rPr>
        <w:t>Modele</w:t>
      </w:r>
      <w:r w:rsidR="009D31C8" w:rsidRPr="00CD2CE4">
        <w:rPr>
          <w:rFonts w:cstheme="minorHAnsi"/>
          <w:iCs/>
        </w:rPr>
        <w:t xml:space="preserve"> grafice și planuri, inclusiv p</w:t>
      </w:r>
      <w:r w:rsidR="00BD74DC" w:rsidRPr="00CD2CE4">
        <w:rPr>
          <w:rFonts w:cstheme="minorHAnsi"/>
          <w:iCs/>
        </w:rPr>
        <w:t>lanul de informare și publicitate</w:t>
      </w:r>
    </w:p>
    <w:p w14:paraId="7F5920D9" w14:textId="35DC254E" w:rsidR="00F54859" w:rsidRPr="00CD2CE4" w:rsidRDefault="00640A11" w:rsidP="00640A11">
      <w:pPr>
        <w:tabs>
          <w:tab w:val="left" w:pos="993"/>
        </w:tabs>
        <w:spacing w:after="0" w:line="240" w:lineRule="auto"/>
        <w:ind w:left="450"/>
        <w:rPr>
          <w:rFonts w:cstheme="minorHAnsi"/>
          <w:iCs/>
        </w:rPr>
      </w:pPr>
      <w:r w:rsidRPr="00CD2CE4">
        <w:rPr>
          <w:rFonts w:cstheme="minorHAnsi"/>
          <w:iCs/>
        </w:rPr>
        <w:t>2.5.</w:t>
      </w:r>
      <w:r w:rsidR="00355B9A" w:rsidRPr="00CD2CE4">
        <w:rPr>
          <w:rFonts w:cstheme="minorHAnsi"/>
          <w:iCs/>
        </w:rPr>
        <w:t xml:space="preserve">- </w:t>
      </w:r>
      <w:r w:rsidR="002728D0" w:rsidRPr="00CD2CE4">
        <w:rPr>
          <w:rFonts w:cstheme="minorHAnsi"/>
        </w:rPr>
        <w:t>Lista de verificare DNSH</w:t>
      </w:r>
    </w:p>
    <w:p w14:paraId="7E1AA90A" w14:textId="77777777" w:rsidR="004C73A4" w:rsidRPr="00CD2CE4" w:rsidRDefault="00640A11" w:rsidP="00640A11">
      <w:pPr>
        <w:tabs>
          <w:tab w:val="left" w:pos="450"/>
          <w:tab w:val="left" w:pos="993"/>
        </w:tabs>
        <w:spacing w:after="0" w:line="240" w:lineRule="auto"/>
        <w:rPr>
          <w:rFonts w:cstheme="minorHAnsi"/>
          <w:iCs/>
        </w:rPr>
      </w:pPr>
      <w:r w:rsidRPr="00CD2CE4">
        <w:rPr>
          <w:rFonts w:cstheme="minorHAnsi"/>
          <w:iCs/>
        </w:rPr>
        <w:tab/>
        <w:t>2.6.</w:t>
      </w:r>
      <w:r w:rsidR="00355B9A" w:rsidRPr="00CD2CE4">
        <w:rPr>
          <w:rFonts w:cstheme="minorHAnsi"/>
          <w:iCs/>
        </w:rPr>
        <w:t xml:space="preserve">- </w:t>
      </w:r>
      <w:r w:rsidR="00C07980" w:rsidRPr="00CD2CE4">
        <w:rPr>
          <w:rFonts w:cstheme="minorHAnsi"/>
          <w:iCs/>
        </w:rPr>
        <w:t>Bugetul proiectului</w:t>
      </w:r>
    </w:p>
    <w:p w14:paraId="1779FB8B" w14:textId="36F67A00" w:rsidR="00F54859" w:rsidRPr="00CD2CE4" w:rsidRDefault="004C73A4" w:rsidP="00640A11">
      <w:pPr>
        <w:tabs>
          <w:tab w:val="left" w:pos="450"/>
          <w:tab w:val="left" w:pos="993"/>
        </w:tabs>
        <w:spacing w:after="0" w:line="240" w:lineRule="auto"/>
        <w:rPr>
          <w:rFonts w:cstheme="minorHAnsi"/>
          <w:iCs/>
        </w:rPr>
      </w:pPr>
      <w:r w:rsidRPr="00CD2CE4">
        <w:rPr>
          <w:rFonts w:cstheme="minorHAnsi"/>
          <w:iCs/>
        </w:rPr>
        <w:tab/>
        <w:t>2.6.1 - Bugetul proiectului pe ani de implementare</w:t>
      </w:r>
    </w:p>
    <w:p w14:paraId="72AA8654" w14:textId="7FFF31CE" w:rsidR="00F54859" w:rsidRPr="00CD2CE4" w:rsidRDefault="00640A11" w:rsidP="00640A11">
      <w:pPr>
        <w:tabs>
          <w:tab w:val="left" w:pos="993"/>
        </w:tabs>
        <w:spacing w:after="0" w:line="240" w:lineRule="auto"/>
        <w:ind w:left="450"/>
        <w:rPr>
          <w:rFonts w:cstheme="minorHAnsi"/>
          <w:iCs/>
        </w:rPr>
      </w:pPr>
      <w:r w:rsidRPr="00CD2CE4">
        <w:rPr>
          <w:rFonts w:cstheme="minorHAnsi"/>
          <w:iCs/>
        </w:rPr>
        <w:t>2.7.</w:t>
      </w:r>
      <w:r w:rsidR="00307330" w:rsidRPr="00CD2CE4">
        <w:rPr>
          <w:rFonts w:cstheme="minorHAnsi"/>
          <w:iCs/>
        </w:rPr>
        <w:t xml:space="preserve">- </w:t>
      </w:r>
      <w:r w:rsidR="000C0EB4" w:rsidRPr="00CD2CE4">
        <w:rPr>
          <w:rFonts w:cstheme="minorHAnsi"/>
          <w:iCs/>
        </w:rPr>
        <w:t>Planul de monitorizare a</w:t>
      </w:r>
      <w:r w:rsidR="00747980" w:rsidRPr="00CD2CE4">
        <w:rPr>
          <w:rFonts w:cstheme="minorHAnsi"/>
          <w:iCs/>
        </w:rPr>
        <w:t xml:space="preserve"> proiectului</w:t>
      </w:r>
      <w:bookmarkStart w:id="633" w:name="_Hlk135215161"/>
    </w:p>
    <w:p w14:paraId="340B83B5" w14:textId="3E0311BC" w:rsidR="00D66A16" w:rsidRPr="00CD2CE4" w:rsidRDefault="00640A11" w:rsidP="00640A11">
      <w:pPr>
        <w:tabs>
          <w:tab w:val="left" w:pos="993"/>
        </w:tabs>
        <w:spacing w:after="0" w:line="240" w:lineRule="auto"/>
        <w:ind w:left="450"/>
        <w:rPr>
          <w:rFonts w:cstheme="minorHAnsi"/>
          <w:iCs/>
        </w:rPr>
      </w:pPr>
      <w:r w:rsidRPr="00CD2CE4">
        <w:rPr>
          <w:rFonts w:cstheme="minorHAnsi"/>
          <w:iCs/>
        </w:rPr>
        <w:t>2.8.</w:t>
      </w:r>
      <w:r w:rsidR="00F54859" w:rsidRPr="00CD2CE4">
        <w:rPr>
          <w:rFonts w:cstheme="minorHAnsi"/>
          <w:iCs/>
        </w:rPr>
        <w:t>- Declarația privind modificările intervenite</w:t>
      </w:r>
    </w:p>
    <w:p w14:paraId="7A6F6240" w14:textId="13BC7B09" w:rsidR="004C73A4" w:rsidRPr="00CD2CE4" w:rsidRDefault="004C73A4" w:rsidP="00640A11">
      <w:pPr>
        <w:tabs>
          <w:tab w:val="left" w:pos="993"/>
        </w:tabs>
        <w:spacing w:after="0" w:line="240" w:lineRule="auto"/>
        <w:ind w:left="450"/>
        <w:rPr>
          <w:rFonts w:cstheme="minorHAnsi"/>
          <w:iCs/>
        </w:rPr>
      </w:pPr>
      <w:r w:rsidRPr="00CD2CE4">
        <w:rPr>
          <w:rFonts w:cstheme="minorHAnsi"/>
          <w:iCs/>
        </w:rPr>
        <w:t>2.9 - Matricea de corelare a categoriilor și subcategoriilor bugetare cu devizul</w:t>
      </w:r>
    </w:p>
    <w:p w14:paraId="1D5B22C3" w14:textId="6BE0F213" w:rsidR="004D7681" w:rsidRDefault="004C73A4" w:rsidP="00E2671F">
      <w:pPr>
        <w:tabs>
          <w:tab w:val="left" w:pos="993"/>
        </w:tabs>
        <w:spacing w:after="0" w:line="240" w:lineRule="auto"/>
        <w:ind w:left="450"/>
        <w:rPr>
          <w:rFonts w:cstheme="minorHAnsi"/>
          <w:iCs/>
        </w:rPr>
      </w:pPr>
      <w:r w:rsidRPr="00CD2CE4">
        <w:rPr>
          <w:rFonts w:cstheme="minorHAnsi"/>
          <w:iCs/>
        </w:rPr>
        <w:t>2.10. – Declarația privind conflictul de interese</w:t>
      </w:r>
    </w:p>
    <w:bookmarkEnd w:id="633"/>
    <w:p w14:paraId="130D06E5" w14:textId="4B8577D9" w:rsidR="004765D7" w:rsidRPr="00CD2CE4" w:rsidRDefault="004765D7" w:rsidP="007E4CAB">
      <w:pPr>
        <w:spacing w:after="0" w:line="240" w:lineRule="auto"/>
        <w:rPr>
          <w:rFonts w:cstheme="minorHAnsi"/>
          <w:i/>
        </w:rPr>
      </w:pPr>
      <w:r w:rsidRPr="00CD2CE4">
        <w:rPr>
          <w:rFonts w:cstheme="minorHAnsi"/>
          <w:i/>
          <w:color w:val="0070C0"/>
        </w:rPr>
        <w:t>Anexa 3 - Grila de verificare</w:t>
      </w:r>
      <w:r w:rsidR="00FD0147" w:rsidRPr="00CD2CE4">
        <w:rPr>
          <w:rFonts w:cstheme="minorHAnsi"/>
          <w:i/>
          <w:color w:val="0070C0"/>
        </w:rPr>
        <w:t xml:space="preserve"> </w:t>
      </w:r>
    </w:p>
    <w:p w14:paraId="6AEA889A" w14:textId="0AC5FADA" w:rsidR="0038281D" w:rsidRPr="00CD2CE4" w:rsidRDefault="0038281D" w:rsidP="00E2671F">
      <w:pPr>
        <w:spacing w:after="0" w:line="240" w:lineRule="auto"/>
        <w:ind w:left="450"/>
        <w:rPr>
          <w:rFonts w:cstheme="minorHAnsi"/>
          <w:iCs/>
        </w:rPr>
      </w:pPr>
      <w:r w:rsidRPr="00CD2CE4">
        <w:rPr>
          <w:rFonts w:cstheme="minorHAnsi"/>
          <w:iCs/>
        </w:rPr>
        <w:t>3.1 - Lista de verificare preliminară a documentelor anexate la cererea de finanțare</w:t>
      </w:r>
    </w:p>
    <w:p w14:paraId="0B762549" w14:textId="69B9E939" w:rsidR="0038281D" w:rsidRPr="00CD2CE4" w:rsidRDefault="0038281D" w:rsidP="00E2671F">
      <w:pPr>
        <w:spacing w:after="0" w:line="240" w:lineRule="auto"/>
        <w:ind w:left="450"/>
        <w:rPr>
          <w:rFonts w:cstheme="minorHAnsi"/>
          <w:iCs/>
        </w:rPr>
      </w:pPr>
      <w:r w:rsidRPr="00CD2CE4">
        <w:rPr>
          <w:rFonts w:cstheme="minorHAnsi"/>
          <w:iCs/>
        </w:rPr>
        <w:t xml:space="preserve">3.2 - Grila de verificare </w:t>
      </w:r>
      <w:r w:rsidR="00723C14">
        <w:rPr>
          <w:rFonts w:cstheme="minorHAnsi"/>
          <w:iCs/>
        </w:rPr>
        <w:t>tehnico-economică</w:t>
      </w:r>
    </w:p>
    <w:p w14:paraId="571849E5" w14:textId="203E75D5" w:rsidR="00640A11" w:rsidRPr="00E2671F" w:rsidRDefault="004765D7" w:rsidP="0097372F">
      <w:pPr>
        <w:spacing w:after="0" w:line="240" w:lineRule="auto"/>
        <w:rPr>
          <w:rFonts w:cstheme="minorHAnsi"/>
          <w:i/>
          <w:iCs/>
          <w:color w:val="0070C0"/>
        </w:rPr>
      </w:pPr>
      <w:r w:rsidRPr="00CD2CE4">
        <w:rPr>
          <w:rFonts w:cstheme="minorHAnsi"/>
          <w:i/>
          <w:iCs/>
          <w:color w:val="0070C0"/>
        </w:rPr>
        <w:t xml:space="preserve">Anexa </w:t>
      </w:r>
      <w:r w:rsidR="00680E9C" w:rsidRPr="00CD2CE4">
        <w:rPr>
          <w:rFonts w:cstheme="minorHAnsi"/>
          <w:i/>
          <w:iCs/>
          <w:color w:val="0070C0"/>
        </w:rPr>
        <w:t>4</w:t>
      </w:r>
      <w:r w:rsidRPr="00CD2CE4">
        <w:rPr>
          <w:rFonts w:cstheme="minorHAnsi"/>
          <w:i/>
          <w:iCs/>
          <w:color w:val="0070C0"/>
        </w:rPr>
        <w:t xml:space="preserve"> </w:t>
      </w:r>
      <w:r w:rsidR="007E3E47" w:rsidRPr="00CD2CE4">
        <w:rPr>
          <w:rFonts w:cstheme="minorHAnsi"/>
          <w:i/>
          <w:iCs/>
          <w:color w:val="0070C0"/>
        </w:rPr>
        <w:t>-</w:t>
      </w:r>
      <w:r w:rsidR="00C07980" w:rsidRPr="00CD2CE4">
        <w:rPr>
          <w:rFonts w:cstheme="minorHAnsi"/>
          <w:i/>
          <w:iCs/>
          <w:color w:val="0070C0"/>
        </w:rPr>
        <w:t xml:space="preserve"> Contract de finanțare</w:t>
      </w:r>
      <w:r w:rsidR="00557D1C" w:rsidRPr="00CD2CE4">
        <w:rPr>
          <w:rFonts w:cstheme="minorHAnsi"/>
          <w:i/>
          <w:iCs/>
          <w:color w:val="0070C0"/>
        </w:rPr>
        <w:t xml:space="preserve"> </w:t>
      </w:r>
      <w:r w:rsidR="0097372F" w:rsidRPr="00CD2CE4">
        <w:rPr>
          <w:rFonts w:cstheme="minorHAnsi"/>
          <w:i/>
          <w:iCs/>
          <w:color w:val="0070C0"/>
        </w:rPr>
        <w:t xml:space="preserve">(și </w:t>
      </w:r>
      <w:r w:rsidR="00723C14">
        <w:rPr>
          <w:rFonts w:cstheme="minorHAnsi"/>
          <w:i/>
          <w:iCs/>
          <w:color w:val="0070C0"/>
        </w:rPr>
        <w:t>c</w:t>
      </w:r>
      <w:r w:rsidR="00640A11" w:rsidRPr="00723C14">
        <w:rPr>
          <w:rFonts w:cstheme="minorHAnsi"/>
          <w:i/>
          <w:iCs/>
          <w:color w:val="0070C0"/>
        </w:rPr>
        <w:t>ondiții speciale</w:t>
      </w:r>
      <w:r w:rsidR="0097372F" w:rsidRPr="00E2671F">
        <w:rPr>
          <w:rFonts w:cstheme="minorHAnsi"/>
          <w:i/>
          <w:iCs/>
          <w:color w:val="0070C0"/>
        </w:rPr>
        <w:t>)</w:t>
      </w:r>
    </w:p>
    <w:p w14:paraId="044C4D28" w14:textId="384963D8" w:rsidR="00635FDE" w:rsidRPr="00635FDE" w:rsidRDefault="00635FDE" w:rsidP="00635FDE">
      <w:pPr>
        <w:spacing w:after="0" w:line="240" w:lineRule="auto"/>
        <w:jc w:val="both"/>
        <w:rPr>
          <w:rFonts w:cstheme="minorHAnsi"/>
          <w:i/>
          <w:iCs/>
          <w:color w:val="0070C0"/>
        </w:rPr>
      </w:pPr>
      <w:r w:rsidRPr="00635FDE">
        <w:rPr>
          <w:rFonts w:cstheme="minorHAnsi"/>
          <w:i/>
          <w:iCs/>
          <w:color w:val="0070C0"/>
        </w:rPr>
        <w:t>Anexa 4.1.- Act aditional</w:t>
      </w:r>
      <w:r>
        <w:rPr>
          <w:rFonts w:cstheme="minorHAnsi"/>
          <w:i/>
          <w:iCs/>
          <w:color w:val="0070C0"/>
        </w:rPr>
        <w:t xml:space="preserve"> </w:t>
      </w:r>
      <w:r w:rsidRPr="00635FDE">
        <w:rPr>
          <w:rFonts w:cstheme="minorHAnsi"/>
          <w:i/>
          <w:iCs/>
          <w:color w:val="0070C0"/>
        </w:rPr>
        <w:t>energie</w:t>
      </w:r>
    </w:p>
    <w:p w14:paraId="47C65FED" w14:textId="4495D033" w:rsidR="004765D7" w:rsidRPr="00CD2CE4" w:rsidRDefault="00C07980" w:rsidP="007E4CAB">
      <w:pPr>
        <w:spacing w:after="0" w:line="240" w:lineRule="auto"/>
        <w:rPr>
          <w:rFonts w:cstheme="minorHAnsi"/>
          <w:i/>
          <w:iCs/>
          <w:color w:val="0070C0"/>
        </w:rPr>
      </w:pPr>
      <w:r w:rsidRPr="00CD2CE4">
        <w:rPr>
          <w:rFonts w:cstheme="minorHAnsi"/>
          <w:i/>
          <w:iCs/>
          <w:color w:val="0070C0"/>
        </w:rPr>
        <w:t xml:space="preserve">Anexa 5 </w:t>
      </w:r>
      <w:r w:rsidR="00557D1C" w:rsidRPr="00CD2CE4">
        <w:rPr>
          <w:rFonts w:cstheme="minorHAnsi"/>
          <w:i/>
          <w:iCs/>
          <w:color w:val="0070C0"/>
        </w:rPr>
        <w:t>-</w:t>
      </w:r>
      <w:r w:rsidR="007E3E47" w:rsidRPr="00CD2CE4">
        <w:rPr>
          <w:rFonts w:cstheme="minorHAnsi"/>
          <w:i/>
          <w:iCs/>
          <w:color w:val="0070C0"/>
        </w:rPr>
        <w:t xml:space="preserve"> </w:t>
      </w:r>
      <w:r w:rsidR="00557D1C" w:rsidRPr="00CD2CE4">
        <w:rPr>
          <w:rFonts w:cstheme="minorHAnsi"/>
          <w:i/>
          <w:iCs/>
          <w:color w:val="0070C0"/>
        </w:rPr>
        <w:t>Categorii de cheltuieli eligibile</w:t>
      </w:r>
    </w:p>
    <w:p w14:paraId="28FE5539" w14:textId="1E0CB95E" w:rsidR="000A68B0" w:rsidRPr="00CD2CE4" w:rsidRDefault="005954AC" w:rsidP="007E4CAB">
      <w:pPr>
        <w:spacing w:after="0" w:line="240" w:lineRule="auto"/>
        <w:rPr>
          <w:rFonts w:cstheme="minorHAnsi"/>
          <w:i/>
          <w:iCs/>
          <w:color w:val="0070C0"/>
        </w:rPr>
      </w:pPr>
      <w:bookmarkStart w:id="634" w:name="_Hlk145410957"/>
      <w:r w:rsidRPr="00CD2CE4">
        <w:rPr>
          <w:rFonts w:cstheme="minorHAnsi"/>
          <w:i/>
          <w:iCs/>
          <w:color w:val="0070C0"/>
        </w:rPr>
        <w:t xml:space="preserve">Anexa </w:t>
      </w:r>
      <w:r w:rsidR="00C07980" w:rsidRPr="00CD2CE4">
        <w:rPr>
          <w:rFonts w:cstheme="minorHAnsi"/>
          <w:i/>
          <w:iCs/>
          <w:color w:val="0070C0"/>
        </w:rPr>
        <w:t>6</w:t>
      </w:r>
      <w:r w:rsidRPr="00CD2CE4">
        <w:rPr>
          <w:rFonts w:cstheme="minorHAnsi"/>
          <w:i/>
          <w:iCs/>
          <w:color w:val="0070C0"/>
        </w:rPr>
        <w:t xml:space="preserve"> </w:t>
      </w:r>
      <w:r w:rsidR="007E3E47" w:rsidRPr="00CD2CE4">
        <w:rPr>
          <w:rFonts w:cstheme="minorHAnsi"/>
          <w:i/>
          <w:iCs/>
          <w:color w:val="0070C0"/>
        </w:rPr>
        <w:t>-</w:t>
      </w:r>
      <w:r w:rsidRPr="00CD2CE4">
        <w:rPr>
          <w:rFonts w:cstheme="minorHAnsi"/>
          <w:i/>
          <w:iCs/>
          <w:color w:val="0070C0"/>
        </w:rPr>
        <w:t xml:space="preserve"> </w:t>
      </w:r>
      <w:r w:rsidR="000A68B0" w:rsidRPr="00CD2CE4">
        <w:rPr>
          <w:rFonts w:cstheme="minorHAnsi"/>
          <w:i/>
          <w:iCs/>
          <w:color w:val="0070C0"/>
        </w:rPr>
        <w:t xml:space="preserve">Metodologia privind imunizarea la schimbările climatice </w:t>
      </w:r>
    </w:p>
    <w:p w14:paraId="20B63E92" w14:textId="52C34069" w:rsidR="00D7273B" w:rsidRPr="00CD2CE4" w:rsidRDefault="00880458" w:rsidP="007E4CAB">
      <w:pPr>
        <w:spacing w:after="0" w:line="240" w:lineRule="auto"/>
        <w:jc w:val="both"/>
        <w:rPr>
          <w:rFonts w:cstheme="minorHAnsi"/>
          <w:i/>
          <w:iCs/>
          <w:color w:val="0070C0"/>
        </w:rPr>
      </w:pPr>
      <w:bookmarkStart w:id="635" w:name="_Hlk134545385"/>
      <w:bookmarkEnd w:id="634"/>
      <w:r w:rsidRPr="00CD2CE4">
        <w:rPr>
          <w:rFonts w:cstheme="minorHAnsi"/>
          <w:i/>
          <w:iCs/>
          <w:color w:val="0070C0"/>
        </w:rPr>
        <w:t xml:space="preserve">Anexa </w:t>
      </w:r>
      <w:r w:rsidR="00C07980" w:rsidRPr="00CD2CE4">
        <w:rPr>
          <w:rFonts w:cstheme="minorHAnsi"/>
          <w:i/>
          <w:iCs/>
          <w:color w:val="0070C0"/>
        </w:rPr>
        <w:t>7</w:t>
      </w:r>
      <w:r w:rsidR="00FA6785" w:rsidRPr="00CD2CE4">
        <w:rPr>
          <w:rFonts w:cstheme="minorHAnsi"/>
          <w:i/>
          <w:iCs/>
          <w:color w:val="0070C0"/>
        </w:rPr>
        <w:t xml:space="preserve"> -</w:t>
      </w:r>
      <w:r w:rsidRPr="00CD2CE4">
        <w:rPr>
          <w:rFonts w:cstheme="minorHAnsi"/>
          <w:i/>
          <w:iCs/>
          <w:color w:val="0070C0"/>
        </w:rPr>
        <w:t xml:space="preserve"> Model Raport de vizita la fa</w:t>
      </w:r>
      <w:r w:rsidR="00723C14">
        <w:rPr>
          <w:rFonts w:cstheme="minorHAnsi"/>
          <w:i/>
          <w:iCs/>
          <w:color w:val="0070C0"/>
        </w:rPr>
        <w:t>ţ</w:t>
      </w:r>
      <w:r w:rsidRPr="00CD2CE4">
        <w:rPr>
          <w:rFonts w:cstheme="minorHAnsi"/>
          <w:i/>
          <w:iCs/>
          <w:color w:val="0070C0"/>
        </w:rPr>
        <w:t xml:space="preserve">a locului </w:t>
      </w:r>
    </w:p>
    <w:p w14:paraId="34C465CE" w14:textId="6ADCE813" w:rsidR="00880458" w:rsidRPr="00CD2CE4" w:rsidRDefault="00880458" w:rsidP="007E4CAB">
      <w:pPr>
        <w:spacing w:after="0" w:line="240" w:lineRule="auto"/>
        <w:rPr>
          <w:rFonts w:cstheme="minorHAnsi"/>
          <w:i/>
          <w:iCs/>
          <w:color w:val="0070C0"/>
        </w:rPr>
      </w:pPr>
      <w:r w:rsidRPr="00CD2CE4">
        <w:rPr>
          <w:rFonts w:cstheme="minorHAnsi"/>
          <w:i/>
          <w:iCs/>
          <w:color w:val="0070C0"/>
        </w:rPr>
        <w:t xml:space="preserve">Anexa </w:t>
      </w:r>
      <w:r w:rsidR="00C07980" w:rsidRPr="00CD2CE4">
        <w:rPr>
          <w:rFonts w:cstheme="minorHAnsi"/>
          <w:i/>
          <w:iCs/>
          <w:color w:val="0070C0"/>
        </w:rPr>
        <w:t>8</w:t>
      </w:r>
      <w:r w:rsidRPr="00CD2CE4">
        <w:rPr>
          <w:rFonts w:cstheme="minorHAnsi"/>
          <w:i/>
          <w:iCs/>
          <w:color w:val="0070C0"/>
        </w:rPr>
        <w:t xml:space="preserve"> </w:t>
      </w:r>
      <w:r w:rsidR="00FA6785" w:rsidRPr="00CD2CE4">
        <w:rPr>
          <w:rFonts w:cstheme="minorHAnsi"/>
          <w:i/>
          <w:iCs/>
          <w:color w:val="0070C0"/>
        </w:rPr>
        <w:t xml:space="preserve">- </w:t>
      </w:r>
      <w:r w:rsidRPr="00CD2CE4">
        <w:rPr>
          <w:rFonts w:cstheme="minorHAnsi"/>
          <w:i/>
          <w:iCs/>
          <w:color w:val="0070C0"/>
        </w:rPr>
        <w:t xml:space="preserve">Model Raport de progres </w:t>
      </w:r>
    </w:p>
    <w:bookmarkEnd w:id="635"/>
    <w:p w14:paraId="1A4688BB" w14:textId="4E4D740C" w:rsidR="001E00F8" w:rsidRPr="00CD2CE4" w:rsidRDefault="001E00F8" w:rsidP="007E4CAB">
      <w:pPr>
        <w:spacing w:after="0" w:line="240" w:lineRule="auto"/>
        <w:rPr>
          <w:rFonts w:cstheme="minorHAnsi"/>
          <w:i/>
          <w:iCs/>
          <w:color w:val="0070C0"/>
        </w:rPr>
      </w:pPr>
      <w:r w:rsidRPr="00CD2CE4">
        <w:rPr>
          <w:rFonts w:cstheme="minorHAnsi"/>
          <w:i/>
          <w:iCs/>
          <w:color w:val="0070C0"/>
        </w:rPr>
        <w:t xml:space="preserve">Anexa </w:t>
      </w:r>
      <w:r w:rsidR="00640A11" w:rsidRPr="00CD2CE4">
        <w:rPr>
          <w:rFonts w:cstheme="minorHAnsi"/>
          <w:i/>
          <w:iCs/>
          <w:color w:val="0070C0"/>
        </w:rPr>
        <w:t>9</w:t>
      </w:r>
      <w:r w:rsidR="00FA6785" w:rsidRPr="00CD2CE4">
        <w:rPr>
          <w:rFonts w:cstheme="minorHAnsi"/>
          <w:i/>
          <w:iCs/>
          <w:color w:val="0070C0"/>
        </w:rPr>
        <w:t xml:space="preserve"> </w:t>
      </w:r>
      <w:r w:rsidR="00640A11" w:rsidRPr="00CD2CE4">
        <w:rPr>
          <w:rFonts w:cstheme="minorHAnsi"/>
          <w:i/>
          <w:iCs/>
          <w:color w:val="0070C0"/>
        </w:rPr>
        <w:t>–</w:t>
      </w:r>
      <w:r w:rsidRPr="00CD2CE4">
        <w:rPr>
          <w:rFonts w:cstheme="minorHAnsi"/>
          <w:i/>
          <w:iCs/>
          <w:color w:val="0070C0"/>
        </w:rPr>
        <w:t xml:space="preserve"> </w:t>
      </w:r>
      <w:r w:rsidR="00640A11" w:rsidRPr="00CD2CE4">
        <w:rPr>
          <w:rFonts w:cstheme="minorHAnsi"/>
          <w:i/>
          <w:iCs/>
          <w:color w:val="0070C0"/>
        </w:rPr>
        <w:t>Legislația specifică</w:t>
      </w:r>
    </w:p>
    <w:p w14:paraId="52B1C490" w14:textId="2D157C9B" w:rsidR="00871C01" w:rsidRPr="00B067F5" w:rsidRDefault="00912342" w:rsidP="007E4CAB">
      <w:pPr>
        <w:spacing w:after="0" w:line="240" w:lineRule="auto"/>
        <w:rPr>
          <w:rFonts w:cstheme="minorHAnsi"/>
          <w:i/>
          <w:iCs/>
          <w:color w:val="0070C0"/>
        </w:rPr>
      </w:pPr>
      <w:r w:rsidRPr="00B067F5">
        <w:rPr>
          <w:rFonts w:cstheme="minorHAnsi"/>
          <w:i/>
          <w:iCs/>
          <w:color w:val="0070C0"/>
        </w:rPr>
        <w:t>Alte documente doveditoare</w:t>
      </w:r>
    </w:p>
    <w:sectPr w:rsidR="00871C01" w:rsidRPr="00B067F5" w:rsidSect="004E1B18">
      <w:headerReference w:type="even" r:id="rId14"/>
      <w:headerReference w:type="default" r:id="rId15"/>
      <w:footerReference w:type="default" r:id="rId16"/>
      <w:headerReference w:type="first" r:id="rId17"/>
      <w:footerReference w:type="first" r:id="rId18"/>
      <w:pgSz w:w="12240" w:h="15840"/>
      <w:pgMar w:top="1135" w:right="1170"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5CF4DC" w14:textId="77777777" w:rsidR="002238FA" w:rsidRPr="00C62803" w:rsidRDefault="002238FA" w:rsidP="00235396">
      <w:pPr>
        <w:spacing w:after="0" w:line="240" w:lineRule="auto"/>
      </w:pPr>
      <w:r w:rsidRPr="00C62803">
        <w:separator/>
      </w:r>
    </w:p>
  </w:endnote>
  <w:endnote w:type="continuationSeparator" w:id="0">
    <w:p w14:paraId="493F4826" w14:textId="77777777" w:rsidR="002238FA" w:rsidRPr="00C62803" w:rsidRDefault="002238FA" w:rsidP="00235396">
      <w:pPr>
        <w:spacing w:after="0" w:line="240" w:lineRule="auto"/>
      </w:pPr>
      <w:r w:rsidRPr="00C6280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369366"/>
      <w:docPartObj>
        <w:docPartGallery w:val="Page Numbers (Bottom of Page)"/>
        <w:docPartUnique/>
      </w:docPartObj>
    </w:sdtPr>
    <w:sdtContent>
      <w:p w14:paraId="7FBB7CB2" w14:textId="5128D751" w:rsidR="00DF006B" w:rsidRPr="00C62803" w:rsidRDefault="00DF006B">
        <w:pPr>
          <w:pStyle w:val="Footer"/>
          <w:jc w:val="center"/>
        </w:pPr>
        <w:r w:rsidRPr="00C62803">
          <w:fldChar w:fldCharType="begin"/>
        </w:r>
        <w:r w:rsidRPr="00C62803">
          <w:instrText xml:space="preserve"> PAGE   \* MERGEFORMAT </w:instrText>
        </w:r>
        <w:r w:rsidRPr="00C62803">
          <w:fldChar w:fldCharType="separate"/>
        </w:r>
        <w:r w:rsidR="00FA4DE9">
          <w:rPr>
            <w:noProof/>
          </w:rPr>
          <w:t>70</w:t>
        </w:r>
        <w:r w:rsidRPr="00C62803">
          <w:fldChar w:fldCharType="end"/>
        </w:r>
      </w:p>
    </w:sdtContent>
  </w:sdt>
  <w:p w14:paraId="56ABB02C" w14:textId="77777777" w:rsidR="00DF006B" w:rsidRPr="00C62803" w:rsidRDefault="00DF00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9673239"/>
      <w:docPartObj>
        <w:docPartGallery w:val="Page Numbers (Bottom of Page)"/>
        <w:docPartUnique/>
      </w:docPartObj>
    </w:sdtPr>
    <w:sdtEndPr>
      <w:rPr>
        <w:noProof/>
      </w:rPr>
    </w:sdtEndPr>
    <w:sdtContent>
      <w:p w14:paraId="57B0BB4B" w14:textId="173B1F07" w:rsidR="00DF006B" w:rsidRDefault="00DF006B">
        <w:pPr>
          <w:pStyle w:val="Footer"/>
          <w:jc w:val="center"/>
        </w:pPr>
        <w:r>
          <w:fldChar w:fldCharType="begin"/>
        </w:r>
        <w:r>
          <w:instrText xml:space="preserve"> PAGE   \* MERGEFORMAT </w:instrText>
        </w:r>
        <w:r>
          <w:fldChar w:fldCharType="separate"/>
        </w:r>
        <w:r w:rsidR="002E66B6">
          <w:rPr>
            <w:noProof/>
          </w:rPr>
          <w:t>21</w:t>
        </w:r>
        <w:r>
          <w:rPr>
            <w:noProof/>
          </w:rPr>
          <w:fldChar w:fldCharType="end"/>
        </w:r>
      </w:p>
    </w:sdtContent>
  </w:sdt>
  <w:p w14:paraId="69546C3B" w14:textId="77777777" w:rsidR="00DF006B" w:rsidRDefault="00DF00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3D1757" w14:textId="77777777" w:rsidR="002238FA" w:rsidRPr="00C62803" w:rsidRDefault="002238FA" w:rsidP="00235396">
      <w:pPr>
        <w:spacing w:after="0" w:line="240" w:lineRule="auto"/>
      </w:pPr>
      <w:r w:rsidRPr="00C62803">
        <w:separator/>
      </w:r>
    </w:p>
  </w:footnote>
  <w:footnote w:type="continuationSeparator" w:id="0">
    <w:p w14:paraId="58507AB4" w14:textId="77777777" w:rsidR="002238FA" w:rsidRPr="00C62803" w:rsidRDefault="002238FA" w:rsidP="00235396">
      <w:pPr>
        <w:spacing w:after="0" w:line="240" w:lineRule="auto"/>
      </w:pPr>
      <w:r w:rsidRPr="00C62803">
        <w:continuationSeparator/>
      </w:r>
    </w:p>
  </w:footnote>
  <w:footnote w:id="1">
    <w:p w14:paraId="0F6FEBD3" w14:textId="77777777" w:rsidR="00DF006B" w:rsidRPr="00894BDB" w:rsidRDefault="00DF006B" w:rsidP="00CE0106">
      <w:pPr>
        <w:widowControl w:val="0"/>
        <w:pBdr>
          <w:top w:val="nil"/>
          <w:left w:val="nil"/>
          <w:bottom w:val="nil"/>
          <w:right w:val="nil"/>
          <w:between w:val="nil"/>
        </w:pBdr>
        <w:spacing w:after="0" w:line="240" w:lineRule="auto"/>
        <w:jc w:val="both"/>
        <w:rPr>
          <w:rFonts w:cstheme="minorHAnsi"/>
          <w:b/>
          <w:bCs/>
          <w:sz w:val="12"/>
          <w:szCs w:val="12"/>
        </w:rPr>
      </w:pPr>
      <w:r w:rsidRPr="00894BDB">
        <w:rPr>
          <w:rStyle w:val="FootnoteReference"/>
          <w:sz w:val="12"/>
          <w:szCs w:val="12"/>
        </w:rPr>
        <w:footnoteRef/>
      </w:r>
      <w:r w:rsidRPr="00894BDB">
        <w:rPr>
          <w:sz w:val="12"/>
          <w:szCs w:val="12"/>
        </w:rPr>
        <w:t xml:space="preserve"> 1. În cazul unei societăţi comerciale cu răspundere limitată (alta decât un IMM care există de mai puţin de trei ani sau, în sensul eligibilităţii pentru ajutor pentru finanţare de risc, un IMM aflat la cel mult șapte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Aceast</w:t>
      </w:r>
      <w:r w:rsidRPr="00894BDB">
        <w:rPr>
          <w:rFonts w:ascii="Calibri" w:hAnsi="Calibri" w:cs="Calibri"/>
          <w:sz w:val="12"/>
          <w:szCs w:val="12"/>
        </w:rPr>
        <w:t>ă</w:t>
      </w:r>
      <w:r w:rsidRPr="00894BDB">
        <w:rPr>
          <w:sz w:val="12"/>
          <w:szCs w:val="12"/>
        </w:rPr>
        <w:t xml:space="preserve"> situa</w:t>
      </w:r>
      <w:r w:rsidRPr="00894BDB">
        <w:rPr>
          <w:rFonts w:ascii="Calibri" w:hAnsi="Calibri" w:cs="Calibri"/>
          <w:sz w:val="12"/>
          <w:szCs w:val="12"/>
        </w:rPr>
        <w:t>ţ</w:t>
      </w:r>
      <w:r w:rsidRPr="00894BDB">
        <w:rPr>
          <w:sz w:val="12"/>
          <w:szCs w:val="12"/>
        </w:rPr>
        <w:t xml:space="preserve">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(1), iar „capital social” include, dacă este cazul, orice capital suplimentar. </w:t>
      </w:r>
    </w:p>
    <w:p w14:paraId="53B6B326" w14:textId="77777777" w:rsidR="00DF006B" w:rsidRPr="00894BDB" w:rsidRDefault="00DF006B">
      <w:pPr>
        <w:pStyle w:val="ListParagraph"/>
        <w:widowControl w:val="0"/>
        <w:numPr>
          <w:ilvl w:val="0"/>
          <w:numId w:val="40"/>
        </w:numPr>
        <w:pBdr>
          <w:top w:val="nil"/>
          <w:left w:val="nil"/>
          <w:bottom w:val="nil"/>
          <w:right w:val="nil"/>
          <w:between w:val="nil"/>
        </w:pBdr>
        <w:tabs>
          <w:tab w:val="left" w:pos="142"/>
        </w:tabs>
        <w:spacing w:after="0" w:line="240" w:lineRule="auto"/>
        <w:ind w:left="0" w:firstLine="0"/>
        <w:jc w:val="both"/>
        <w:rPr>
          <w:rFonts w:cstheme="minorHAnsi"/>
          <w:b/>
          <w:bCs/>
          <w:sz w:val="12"/>
          <w:szCs w:val="12"/>
        </w:rPr>
      </w:pPr>
      <w:r w:rsidRPr="00894BDB">
        <w:rPr>
          <w:rFonts w:ascii="Calibri" w:hAnsi="Calibri" w:cs="Calibri"/>
          <w:sz w:val="12"/>
          <w:szCs w:val="12"/>
        </w:rPr>
        <w:t>Î</w:t>
      </w:r>
      <w:r w:rsidRPr="00894BDB">
        <w:rPr>
          <w:sz w:val="12"/>
          <w:szCs w:val="12"/>
        </w:rPr>
        <w:t>n cazul unei societ</w:t>
      </w:r>
      <w:r w:rsidRPr="00894BDB">
        <w:rPr>
          <w:rFonts w:ascii="Calibri" w:hAnsi="Calibri" w:cs="Calibri"/>
          <w:sz w:val="12"/>
          <w:szCs w:val="12"/>
        </w:rPr>
        <w:t>ăţ</w:t>
      </w:r>
      <w:r w:rsidRPr="00894BDB">
        <w:rPr>
          <w:sz w:val="12"/>
          <w:szCs w:val="12"/>
        </w:rPr>
        <w:t xml:space="preserve">i comerciale </w:t>
      </w:r>
      <w:r w:rsidRPr="00894BDB">
        <w:rPr>
          <w:rFonts w:ascii="Calibri" w:hAnsi="Calibri" w:cs="Calibri"/>
          <w:sz w:val="12"/>
          <w:szCs w:val="12"/>
        </w:rPr>
        <w:t>î</w:t>
      </w:r>
      <w:r w:rsidRPr="00894BDB">
        <w:rPr>
          <w:sz w:val="12"/>
          <w:szCs w:val="12"/>
        </w:rPr>
        <w:t>n care cel pu</w:t>
      </w:r>
      <w:r w:rsidRPr="00894BDB">
        <w:rPr>
          <w:rFonts w:ascii="Calibri" w:hAnsi="Calibri" w:cs="Calibri"/>
          <w:sz w:val="12"/>
          <w:szCs w:val="12"/>
        </w:rPr>
        <w:t>ţ</w:t>
      </w:r>
      <w:r w:rsidRPr="00894BDB">
        <w:rPr>
          <w:sz w:val="12"/>
          <w:szCs w:val="12"/>
        </w:rPr>
        <w:t xml:space="preserve">in unii dintre asociaţi au răspundere nelimitată pentru creanţele societăţii (alta decât un IMM care există de mai puţin de trei ani sau, în sensul eligibilităţii pentru ajutor pentru finanţare de risc, un IMM aflat la cel mult șapte ani de la prima sa vânzare comercială care se califică pentru investiţii pentru finanţare de risc în urma unui proces de diligenţă efectuat de un intermediar financiar selectat), atunci când mai mult de jumătate din capitalul propriu așa cum reiese din contabilitatea societăţii a dispărut din cauza pierderilor acumulate.  </w:t>
      </w:r>
      <w:r w:rsidRPr="00894BDB">
        <w:rPr>
          <w:rFonts w:ascii="Calibri" w:hAnsi="Calibri" w:cs="Calibri"/>
          <w:sz w:val="12"/>
          <w:szCs w:val="12"/>
        </w:rPr>
        <w:t>Î</w:t>
      </w:r>
      <w:r w:rsidRPr="00894BDB">
        <w:rPr>
          <w:sz w:val="12"/>
          <w:szCs w:val="12"/>
        </w:rPr>
        <w:t>n sensul prezentei dispozi</w:t>
      </w:r>
      <w:r w:rsidRPr="00894BDB">
        <w:rPr>
          <w:rFonts w:ascii="Calibri" w:hAnsi="Calibri" w:cs="Calibri"/>
          <w:sz w:val="12"/>
          <w:szCs w:val="12"/>
        </w:rPr>
        <w:t>ţ</w:t>
      </w:r>
      <w:r w:rsidRPr="00894BDB">
        <w:rPr>
          <w:sz w:val="12"/>
          <w:szCs w:val="12"/>
        </w:rPr>
        <w:t xml:space="preserve">ii, </w:t>
      </w:r>
      <w:r w:rsidRPr="00894BDB">
        <w:rPr>
          <w:rFonts w:ascii="Calibri" w:hAnsi="Calibri" w:cs="Calibri"/>
          <w:sz w:val="12"/>
          <w:szCs w:val="12"/>
        </w:rPr>
        <w:t>„</w:t>
      </w:r>
      <w:r w:rsidRPr="00894BDB">
        <w:rPr>
          <w:sz w:val="12"/>
          <w:szCs w:val="12"/>
        </w:rPr>
        <w:t xml:space="preserve">o societate comercială în care cel puţin unii dintre asociaţi au răspundere nelimitată pentru creanţele societăţii” se referă în special la acele tipuri de societăţi menţionate în anexa II la Directiva 2013/34/UE. </w:t>
      </w:r>
    </w:p>
    <w:p w14:paraId="2303AD2C" w14:textId="77777777" w:rsidR="00DF006B" w:rsidRPr="00894BDB" w:rsidRDefault="00DF006B">
      <w:pPr>
        <w:pStyle w:val="ListParagraph"/>
        <w:widowControl w:val="0"/>
        <w:numPr>
          <w:ilvl w:val="0"/>
          <w:numId w:val="40"/>
        </w:numPr>
        <w:pBdr>
          <w:top w:val="nil"/>
          <w:left w:val="nil"/>
          <w:bottom w:val="nil"/>
          <w:right w:val="nil"/>
          <w:between w:val="nil"/>
        </w:pBdr>
        <w:tabs>
          <w:tab w:val="left" w:pos="142"/>
        </w:tabs>
        <w:spacing w:after="0" w:line="240" w:lineRule="auto"/>
        <w:ind w:left="0" w:firstLine="0"/>
        <w:jc w:val="both"/>
        <w:rPr>
          <w:rFonts w:cstheme="minorHAnsi"/>
          <w:b/>
          <w:bCs/>
          <w:sz w:val="12"/>
          <w:szCs w:val="12"/>
        </w:rPr>
      </w:pPr>
      <w:r w:rsidRPr="00894BDB">
        <w:rPr>
          <w:sz w:val="12"/>
          <w:szCs w:val="12"/>
        </w:rPr>
        <w:t xml:space="preserve">Atunci când întreprinderea face obiectul unei proceduri colective de insolvenţă sau îndeplinește criteriile prevăzute în dreptul intern pentru ca o procedură colectivă de insolvenţă să fie deschisă la cererea creditorilor săi. </w:t>
      </w:r>
    </w:p>
    <w:p w14:paraId="5F1727D5" w14:textId="77777777" w:rsidR="00DF006B" w:rsidRPr="00894BDB" w:rsidRDefault="00DF006B">
      <w:pPr>
        <w:pStyle w:val="ListParagraph"/>
        <w:widowControl w:val="0"/>
        <w:numPr>
          <w:ilvl w:val="0"/>
          <w:numId w:val="40"/>
        </w:numPr>
        <w:pBdr>
          <w:top w:val="nil"/>
          <w:left w:val="nil"/>
          <w:bottom w:val="nil"/>
          <w:right w:val="nil"/>
          <w:between w:val="nil"/>
        </w:pBdr>
        <w:tabs>
          <w:tab w:val="left" w:pos="142"/>
        </w:tabs>
        <w:spacing w:after="0" w:line="240" w:lineRule="auto"/>
        <w:ind w:left="0" w:firstLine="0"/>
        <w:jc w:val="both"/>
        <w:rPr>
          <w:rFonts w:cstheme="minorHAnsi"/>
          <w:b/>
          <w:bCs/>
          <w:sz w:val="12"/>
          <w:szCs w:val="12"/>
        </w:rPr>
      </w:pPr>
      <w:r w:rsidRPr="00894BDB">
        <w:rPr>
          <w:sz w:val="12"/>
          <w:szCs w:val="12"/>
        </w:rPr>
        <w:t xml:space="preserve">Atunci când întreprinderea a primit ajutor pentru salvare și nu a rambursat încă împrumutul sau nu a încetat garanţia sau a primit ajutoare pentru restructurare și face încă obiectul unui plan de restructurare. </w:t>
      </w:r>
    </w:p>
    <w:p w14:paraId="165FEEB9" w14:textId="77777777" w:rsidR="00DF006B" w:rsidRPr="00894BDB" w:rsidRDefault="00DF006B">
      <w:pPr>
        <w:pStyle w:val="ListParagraph"/>
        <w:widowControl w:val="0"/>
        <w:numPr>
          <w:ilvl w:val="0"/>
          <w:numId w:val="40"/>
        </w:numPr>
        <w:pBdr>
          <w:top w:val="nil"/>
          <w:left w:val="nil"/>
          <w:bottom w:val="nil"/>
          <w:right w:val="nil"/>
          <w:between w:val="nil"/>
        </w:pBdr>
        <w:tabs>
          <w:tab w:val="left" w:pos="142"/>
        </w:tabs>
        <w:spacing w:after="0" w:line="240" w:lineRule="auto"/>
        <w:ind w:left="0" w:firstLine="0"/>
        <w:jc w:val="both"/>
        <w:rPr>
          <w:rFonts w:cstheme="minorHAnsi"/>
          <w:b/>
          <w:bCs/>
          <w:sz w:val="12"/>
          <w:szCs w:val="12"/>
        </w:rPr>
      </w:pPr>
      <w:r w:rsidRPr="00894BDB">
        <w:rPr>
          <w:sz w:val="12"/>
          <w:szCs w:val="12"/>
        </w:rPr>
        <w:t>În cazul unei întreprinderi care nu este un IMM, atunci când, în ultimii doi ani: 1. raportul datorii/capitaluri proprii al întreprinderii este mai mare de 7,5; și 2. capacitatea de acoperire a dobânzilor calculată pe baza EBITDA se situează sub valoarea 1,0.</w:t>
      </w:r>
    </w:p>
    <w:p w14:paraId="7955E899" w14:textId="77777777" w:rsidR="00DF006B" w:rsidRDefault="00DF006B" w:rsidP="00B04F50">
      <w:pPr>
        <w:pStyle w:val="FootnoteText"/>
      </w:pPr>
    </w:p>
  </w:footnote>
  <w:footnote w:id="2">
    <w:p w14:paraId="42A7DD5A" w14:textId="7404E778" w:rsidR="00BD0CF2" w:rsidRDefault="00BD0CF2">
      <w:pPr>
        <w:pStyle w:val="FootnoteText"/>
      </w:pPr>
      <w:r>
        <w:rPr>
          <w:rStyle w:val="FootnoteReference"/>
        </w:rPr>
        <w:footnoteRef/>
      </w:r>
      <w:r>
        <w:t xml:space="preserve"> </w:t>
      </w:r>
      <w:r w:rsidRPr="00BD0CF2">
        <w:t>https://www.renascc.eu/despre-noi/dobanda-de-referinta/</w:t>
      </w:r>
    </w:p>
  </w:footnote>
  <w:footnote w:id="3">
    <w:p w14:paraId="7558878A" w14:textId="3439625F" w:rsidR="00416DC4" w:rsidRPr="001D5806" w:rsidRDefault="00416DC4">
      <w:pPr>
        <w:pStyle w:val="FootnoteText"/>
      </w:pPr>
      <w:r w:rsidRPr="00635FDE">
        <w:rPr>
          <w:rStyle w:val="FootnoteReference"/>
        </w:rPr>
        <w:footnoteRef/>
      </w:r>
      <w:r w:rsidRPr="00635FDE">
        <w:t xml:space="preserve"> Nu sunt eligibile </w:t>
      </w:r>
      <w:r w:rsidRPr="00635FDE">
        <w:rPr>
          <w:rFonts w:cstheme="minorHAnsi"/>
          <w:iCs/>
        </w:rPr>
        <w:t>activități/cheltuieli legate de utilizarea combustibililor fosili.</w:t>
      </w:r>
    </w:p>
  </w:footnote>
  <w:footnote w:id="4">
    <w:p w14:paraId="00E9CE9C" w14:textId="77777777" w:rsidR="00DF0E1E" w:rsidRPr="001D5806" w:rsidRDefault="00DF0E1E" w:rsidP="00DF0E1E">
      <w:pPr>
        <w:pStyle w:val="FootnoteText"/>
        <w:jc w:val="both"/>
      </w:pPr>
      <w:r>
        <w:rPr>
          <w:rStyle w:val="FootnoteReference"/>
        </w:rPr>
        <w:footnoteRef/>
      </w:r>
      <w:r>
        <w:t xml:space="preserve"> </w:t>
      </w:r>
      <w:r w:rsidRPr="001D5806">
        <w:t>Conform art. 63, alin. (7) din Regulamentul (UE) 2021/1060, cheltuielile vor fi eligibile începând cu data transmiterii la Comisie a modificării programului PDD 2021-2027 prin sistemul informatic al Comisiei (SFC 2021).</w:t>
      </w:r>
    </w:p>
    <w:p w14:paraId="5F75B1CD" w14:textId="24A7F730" w:rsidR="00DF0E1E" w:rsidRDefault="00DF0E1E">
      <w:pPr>
        <w:pStyle w:val="FootnoteText"/>
      </w:pPr>
    </w:p>
  </w:footnote>
  <w:footnote w:id="5">
    <w:p w14:paraId="0C26283A" w14:textId="77777777" w:rsidR="00DF006B" w:rsidRPr="00C62803" w:rsidRDefault="00DF006B" w:rsidP="002C7D89">
      <w:pPr>
        <w:pStyle w:val="FootnoteText"/>
        <w:jc w:val="both"/>
      </w:pPr>
      <w:r w:rsidRPr="00C62803">
        <w:rPr>
          <w:rStyle w:val="FootnoteReference"/>
        </w:rPr>
        <w:footnoteRef/>
      </w:r>
      <w:r w:rsidRPr="00C62803">
        <w:t xml:space="preserve"> </w:t>
      </w:r>
      <w:r w:rsidRPr="00C62803">
        <w:rPr>
          <w:sz w:val="16"/>
          <w:szCs w:val="16"/>
        </w:rPr>
        <w:t>,, (1) Persoanele fizice sau juridice care participă direct în procesul de verificare/evaluare a cererilor de finanţare nu pot fi solicitanţi şi/sau nu pot acorda servicii de consultanţă unui solicitant.”</w:t>
      </w:r>
    </w:p>
  </w:footnote>
  <w:footnote w:id="6">
    <w:p w14:paraId="2E8CADE4" w14:textId="77777777" w:rsidR="00DF006B" w:rsidRPr="00C05797" w:rsidRDefault="00DF006B" w:rsidP="002C7D89">
      <w:pPr>
        <w:pStyle w:val="FootnoteText"/>
        <w:jc w:val="both"/>
        <w:rPr>
          <w:sz w:val="16"/>
          <w:szCs w:val="16"/>
        </w:rPr>
      </w:pPr>
      <w:r w:rsidRPr="00C62803">
        <w:rPr>
          <w:rStyle w:val="FootnoteReference"/>
        </w:rPr>
        <w:footnoteRef/>
      </w:r>
      <w:r w:rsidRPr="00C62803">
        <w:t xml:space="preserve"> </w:t>
      </w:r>
      <w:r w:rsidRPr="00C62803">
        <w:rPr>
          <w:sz w:val="16"/>
          <w:szCs w:val="16"/>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BC2C9" w14:textId="5089D2F8" w:rsidR="00DF006B" w:rsidRPr="00C62803" w:rsidRDefault="00DF00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A3B07" w14:textId="526F60D0" w:rsidR="00DF006B" w:rsidRPr="00C62803" w:rsidRDefault="00DF00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B2B11" w14:textId="52D1AA94" w:rsidR="00DF006B" w:rsidRPr="00C62803" w:rsidRDefault="00DF00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1003D"/>
    <w:multiLevelType w:val="hybridMultilevel"/>
    <w:tmpl w:val="89C84182"/>
    <w:lvl w:ilvl="0" w:tplc="BDA87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1233F"/>
    <w:multiLevelType w:val="hybridMultilevel"/>
    <w:tmpl w:val="C820F4FA"/>
    <w:lvl w:ilvl="0" w:tplc="12B89F1E">
      <w:start w:val="2"/>
      <w:numFmt w:val="bullet"/>
      <w:lvlText w:val="-"/>
      <w:lvlJc w:val="left"/>
      <w:pPr>
        <w:ind w:left="720" w:hanging="360"/>
      </w:pPr>
      <w:rPr>
        <w:rFonts w:ascii="Calibri" w:eastAsiaTheme="minorHAnsi" w:hAnsi="Calibri" w:cs="Calibri"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15453"/>
    <w:multiLevelType w:val="hybridMultilevel"/>
    <w:tmpl w:val="9852F6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A703F"/>
    <w:multiLevelType w:val="hybridMultilevel"/>
    <w:tmpl w:val="84E4A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A73CD"/>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60262F"/>
    <w:multiLevelType w:val="multilevel"/>
    <w:tmpl w:val="096E3C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E450D23"/>
    <w:multiLevelType w:val="multilevel"/>
    <w:tmpl w:val="339C6236"/>
    <w:lvl w:ilvl="0">
      <w:start w:val="8"/>
      <w:numFmt w:val="decimal"/>
      <w:lvlText w:val="%1"/>
      <w:lvlJc w:val="left"/>
      <w:pPr>
        <w:ind w:left="405" w:hanging="40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0FAE4902"/>
    <w:multiLevelType w:val="multilevel"/>
    <w:tmpl w:val="27E26D1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1385797"/>
    <w:multiLevelType w:val="hybridMultilevel"/>
    <w:tmpl w:val="0F8A6C16"/>
    <w:lvl w:ilvl="0" w:tplc="0409000F">
      <w:start w:val="1"/>
      <w:numFmt w:val="decimal"/>
      <w:lvlText w:val="%1."/>
      <w:lvlJc w:val="left"/>
      <w:pPr>
        <w:ind w:left="360" w:hanging="360"/>
      </w:pPr>
    </w:lvl>
    <w:lvl w:ilvl="1" w:tplc="9222CEEE">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3A07D6"/>
    <w:multiLevelType w:val="hybridMultilevel"/>
    <w:tmpl w:val="7A906C5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B2396C"/>
    <w:multiLevelType w:val="hybridMultilevel"/>
    <w:tmpl w:val="352EACD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3E30FF"/>
    <w:multiLevelType w:val="hybridMultilevel"/>
    <w:tmpl w:val="DF08D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59268B"/>
    <w:multiLevelType w:val="hybridMultilevel"/>
    <w:tmpl w:val="972ABF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60C6CA9"/>
    <w:multiLevelType w:val="hybridMultilevel"/>
    <w:tmpl w:val="9DD479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3715F9"/>
    <w:multiLevelType w:val="hybridMultilevel"/>
    <w:tmpl w:val="12D2476C"/>
    <w:lvl w:ilvl="0" w:tplc="CD442CB2">
      <w:start w:val="2"/>
      <w:numFmt w:val="decimal"/>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658F9"/>
    <w:multiLevelType w:val="hybridMultilevel"/>
    <w:tmpl w:val="FD0AFE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155B90"/>
    <w:multiLevelType w:val="hybridMultilevel"/>
    <w:tmpl w:val="F768D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BF66C3"/>
    <w:multiLevelType w:val="hybridMultilevel"/>
    <w:tmpl w:val="1A220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59679E"/>
    <w:multiLevelType w:val="hybridMultilevel"/>
    <w:tmpl w:val="7DE415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C21B76"/>
    <w:multiLevelType w:val="hybridMultilevel"/>
    <w:tmpl w:val="753A95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257B11"/>
    <w:multiLevelType w:val="hybridMultilevel"/>
    <w:tmpl w:val="0708F8F6"/>
    <w:lvl w:ilvl="0" w:tplc="041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337C0"/>
    <w:multiLevelType w:val="multilevel"/>
    <w:tmpl w:val="790AD8EE"/>
    <w:lvl w:ilvl="0">
      <w:start w:val="1"/>
      <w:numFmt w:val="decimal"/>
      <w:pStyle w:val="Heading1"/>
      <w:lvlText w:val="%1."/>
      <w:lvlJc w:val="left"/>
      <w:pPr>
        <w:ind w:left="5940" w:hanging="360"/>
      </w:pPr>
      <w:rPr>
        <w:rFonts w:hint="default"/>
        <w:i w:val="0"/>
        <w:iCs/>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4965971"/>
    <w:multiLevelType w:val="hybridMultilevel"/>
    <w:tmpl w:val="59B619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500702"/>
    <w:multiLevelType w:val="multilevel"/>
    <w:tmpl w:val="F1503C30"/>
    <w:lvl w:ilvl="0">
      <w:start w:val="5"/>
      <w:numFmt w:val="decimal"/>
      <w:lvlText w:val="%1"/>
      <w:lvlJc w:val="left"/>
      <w:pPr>
        <w:ind w:left="435" w:hanging="435"/>
      </w:pPr>
      <w:rPr>
        <w:rFonts w:hint="default"/>
      </w:rPr>
    </w:lvl>
    <w:lvl w:ilvl="1">
      <w:start w:val="1"/>
      <w:numFmt w:val="decimal"/>
      <w:lvlText w:val="%1.%2"/>
      <w:lvlJc w:val="left"/>
      <w:pPr>
        <w:ind w:left="570" w:hanging="435"/>
      </w:pPr>
      <w:rPr>
        <w:rFonts w:hint="default"/>
      </w:rPr>
    </w:lvl>
    <w:lvl w:ilvl="2">
      <w:start w:val="3"/>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520" w:hanging="1440"/>
      </w:pPr>
      <w:rPr>
        <w:rFonts w:hint="default"/>
      </w:rPr>
    </w:lvl>
  </w:abstractNum>
  <w:abstractNum w:abstractNumId="27" w15:restartNumberingAfterBreak="0">
    <w:nsid w:val="26BD66FD"/>
    <w:multiLevelType w:val="multilevel"/>
    <w:tmpl w:val="D0CA4EE0"/>
    <w:lvl w:ilvl="0">
      <w:start w:val="5"/>
      <w:numFmt w:val="decimal"/>
      <w:lvlText w:val="%1."/>
      <w:lvlJc w:val="left"/>
      <w:pPr>
        <w:ind w:left="72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A2076E"/>
    <w:multiLevelType w:val="hybridMultilevel"/>
    <w:tmpl w:val="7F381B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E356308"/>
    <w:multiLevelType w:val="multilevel"/>
    <w:tmpl w:val="DB389476"/>
    <w:lvl w:ilvl="0">
      <w:start w:val="5"/>
      <w:numFmt w:val="decimal"/>
      <w:lvlText w:val="%1"/>
      <w:lvlJc w:val="left"/>
      <w:pPr>
        <w:ind w:left="435" w:hanging="435"/>
      </w:pPr>
      <w:rPr>
        <w:rFonts w:hint="default"/>
      </w:rPr>
    </w:lvl>
    <w:lvl w:ilvl="1">
      <w:start w:val="1"/>
      <w:numFmt w:val="decimal"/>
      <w:lvlText w:val="%1.%2"/>
      <w:lvlJc w:val="left"/>
      <w:pPr>
        <w:ind w:left="930" w:hanging="435"/>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400" w:hanging="1440"/>
      </w:pPr>
      <w:rPr>
        <w:rFonts w:hint="default"/>
      </w:rPr>
    </w:lvl>
  </w:abstractNum>
  <w:abstractNum w:abstractNumId="3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3910964"/>
    <w:multiLevelType w:val="hybridMultilevel"/>
    <w:tmpl w:val="EB42F19E"/>
    <w:lvl w:ilvl="0" w:tplc="DD2099F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43B6E99"/>
    <w:multiLevelType w:val="hybridMultilevel"/>
    <w:tmpl w:val="EE48022A"/>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4" w15:restartNumberingAfterBreak="0">
    <w:nsid w:val="34A8579B"/>
    <w:multiLevelType w:val="hybridMultilevel"/>
    <w:tmpl w:val="4DDEAC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5A7D0E"/>
    <w:multiLevelType w:val="hybridMultilevel"/>
    <w:tmpl w:val="57A4C6A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6CE2E4C"/>
    <w:multiLevelType w:val="hybridMultilevel"/>
    <w:tmpl w:val="E0142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80B4304"/>
    <w:multiLevelType w:val="multilevel"/>
    <w:tmpl w:val="C12AE72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99B3366"/>
    <w:multiLevelType w:val="hybridMultilevel"/>
    <w:tmpl w:val="3FEC97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9A234E7"/>
    <w:multiLevelType w:val="hybridMultilevel"/>
    <w:tmpl w:val="97761F16"/>
    <w:lvl w:ilvl="0" w:tplc="9EBAE842">
      <w:start w:val="4"/>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BAB43BD"/>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1" w15:restartNumberingAfterBreak="0">
    <w:nsid w:val="3F3812D4"/>
    <w:multiLevelType w:val="hybridMultilevel"/>
    <w:tmpl w:val="E632CF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3123CED"/>
    <w:multiLevelType w:val="multilevel"/>
    <w:tmpl w:val="94224E82"/>
    <w:lvl w:ilvl="0">
      <w:start w:val="6"/>
      <w:numFmt w:val="decimal"/>
      <w:lvlText w:val="%1."/>
      <w:lvlJc w:val="left"/>
      <w:pPr>
        <w:ind w:left="900" w:hanging="360"/>
      </w:pPr>
      <w:rPr>
        <w:rFonts w:hint="default"/>
        <w:b/>
        <w:bCs/>
        <w:i w:val="0"/>
        <w:color w:val="2E74B5" w:themeColor="accent1" w:themeShade="BF"/>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468A71BA"/>
    <w:multiLevelType w:val="hybridMultilevel"/>
    <w:tmpl w:val="C872466A"/>
    <w:lvl w:ilvl="0" w:tplc="A35EFAF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4707215C"/>
    <w:multiLevelType w:val="hybridMultilevel"/>
    <w:tmpl w:val="F3721B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46" w15:restartNumberingAfterBreak="0">
    <w:nsid w:val="47F845C9"/>
    <w:multiLevelType w:val="hybridMultilevel"/>
    <w:tmpl w:val="D3FE55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930700F"/>
    <w:multiLevelType w:val="hybridMultilevel"/>
    <w:tmpl w:val="623AE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B426EC9"/>
    <w:multiLevelType w:val="hybridMultilevel"/>
    <w:tmpl w:val="D5E2B584"/>
    <w:lvl w:ilvl="0" w:tplc="03D43288">
      <w:start w:val="1"/>
      <w:numFmt w:val="decimal"/>
      <w:lvlText w:val="%1."/>
      <w:lvlJc w:val="left"/>
      <w:pPr>
        <w:ind w:left="720" w:hanging="360"/>
      </w:pPr>
      <w:rPr>
        <w:rFonts w:asciiTheme="minorHAnsi" w:eastAsiaTheme="minorHAnsi" w:hAnsiTheme="minorHAnsi" w:cstheme="minorHAnsi"/>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9" w15:restartNumberingAfterBreak="0">
    <w:nsid w:val="501F010E"/>
    <w:multiLevelType w:val="hybridMultilevel"/>
    <w:tmpl w:val="BB54016A"/>
    <w:lvl w:ilvl="0" w:tplc="B8CCE7E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2A723F2"/>
    <w:multiLevelType w:val="hybridMultilevel"/>
    <w:tmpl w:val="3D80DC3A"/>
    <w:lvl w:ilvl="0" w:tplc="60ECA21A">
      <w:start w:val="1"/>
      <w:numFmt w:val="upperLetter"/>
      <w:lvlText w:val="%1."/>
      <w:lvlJc w:val="left"/>
      <w:pPr>
        <w:ind w:left="720" w:hanging="360"/>
      </w:pPr>
      <w:rPr>
        <w:rFonts w:eastAsiaTheme="minorHAnsi"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53BC15F3"/>
    <w:multiLevelType w:val="hybridMultilevel"/>
    <w:tmpl w:val="A65A3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3C56BE1"/>
    <w:multiLevelType w:val="hybridMultilevel"/>
    <w:tmpl w:val="ED38FC6E"/>
    <w:lvl w:ilvl="0" w:tplc="FFFFFFFF">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AAF4D892">
      <w:start w:val="1"/>
      <w:numFmt w:val="bullet"/>
      <w:lvlText w:val="-"/>
      <w:lvlJc w:val="left"/>
      <w:pPr>
        <w:ind w:left="2160" w:hanging="360"/>
      </w:pPr>
      <w:rPr>
        <w:rFonts w:ascii="Calibri" w:eastAsia="Times New Roman" w:hAnsi="Calibri" w:cs="Calibr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541667B"/>
    <w:multiLevelType w:val="hybridMultilevel"/>
    <w:tmpl w:val="A260D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59D2CE3"/>
    <w:multiLevelType w:val="multilevel"/>
    <w:tmpl w:val="730AAD9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5CE3303A"/>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6" w15:restartNumberingAfterBreak="0">
    <w:nsid w:val="5EB20D57"/>
    <w:multiLevelType w:val="hybridMultilevel"/>
    <w:tmpl w:val="F4B466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08F0A7D"/>
    <w:multiLevelType w:val="hybridMultilevel"/>
    <w:tmpl w:val="1682D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3BD0F6F"/>
    <w:multiLevelType w:val="hybridMultilevel"/>
    <w:tmpl w:val="E176E7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51401DF"/>
    <w:multiLevelType w:val="hybridMultilevel"/>
    <w:tmpl w:val="CF72CA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7F33282"/>
    <w:multiLevelType w:val="hybridMultilevel"/>
    <w:tmpl w:val="A83EC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D117136"/>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39A2852"/>
    <w:multiLevelType w:val="hybridMultilevel"/>
    <w:tmpl w:val="286C32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49A05AB"/>
    <w:multiLevelType w:val="hybridMultilevel"/>
    <w:tmpl w:val="1A023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52B371A"/>
    <w:multiLevelType w:val="hybridMultilevel"/>
    <w:tmpl w:val="225C91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5785421"/>
    <w:multiLevelType w:val="hybridMultilevel"/>
    <w:tmpl w:val="E05827F0"/>
    <w:lvl w:ilvl="0" w:tplc="9410BDE6">
      <w:start w:val="1"/>
      <w:numFmt w:val="bullet"/>
      <w:lvlText w:val=""/>
      <w:lvlJc w:val="left"/>
      <w:pPr>
        <w:ind w:left="774" w:hanging="360"/>
      </w:pPr>
      <w:rPr>
        <w:rFonts w:ascii="Wingdings" w:hAnsi="Wingdings" w:hint="default"/>
        <w:color w:val="5B9BD5" w:themeColor="accent1"/>
      </w:rPr>
    </w:lvl>
    <w:lvl w:ilvl="1" w:tplc="547ECB5A">
      <w:numFmt w:val="bullet"/>
      <w:lvlText w:val="•"/>
      <w:lvlJc w:val="left"/>
      <w:pPr>
        <w:ind w:left="1494" w:hanging="360"/>
      </w:pPr>
      <w:rPr>
        <w:rFonts w:ascii="Calibri" w:eastAsia="Times New Roman" w:hAnsi="Calibri" w:cs="Calibri"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67" w15:restartNumberingAfterBreak="0">
    <w:nsid w:val="76CF37E2"/>
    <w:multiLevelType w:val="hybridMultilevel"/>
    <w:tmpl w:val="C9043A7E"/>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8B4AF2E">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A816951"/>
    <w:multiLevelType w:val="hybridMultilevel"/>
    <w:tmpl w:val="16704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C285882"/>
    <w:multiLevelType w:val="multilevel"/>
    <w:tmpl w:val="89EA3A4C"/>
    <w:lvl w:ilvl="0">
      <w:start w:val="3"/>
      <w:numFmt w:val="decimal"/>
      <w:lvlText w:val="%1."/>
      <w:lvlJc w:val="left"/>
      <w:pPr>
        <w:ind w:left="435" w:hanging="435"/>
      </w:pPr>
      <w:rPr>
        <w:rFonts w:hint="default"/>
      </w:rPr>
    </w:lvl>
    <w:lvl w:ilvl="1">
      <w:start w:val="1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CFE6905"/>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7E0E437E"/>
    <w:multiLevelType w:val="hybridMultilevel"/>
    <w:tmpl w:val="4B5A3B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F4E2A8D"/>
    <w:multiLevelType w:val="hybridMultilevel"/>
    <w:tmpl w:val="4B1A72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F856620"/>
    <w:multiLevelType w:val="hybridMultilevel"/>
    <w:tmpl w:val="7F856620"/>
    <w:lvl w:ilvl="0" w:tplc="A00A3030">
      <w:start w:val="1"/>
      <w:numFmt w:val="bullet"/>
      <w:lvlText w:val=""/>
      <w:lvlJc w:val="left"/>
      <w:pPr>
        <w:ind w:left="720" w:hanging="360"/>
      </w:pPr>
      <w:rPr>
        <w:rFonts w:ascii="Symbol" w:hAnsi="Symbol"/>
      </w:rPr>
    </w:lvl>
    <w:lvl w:ilvl="1" w:tplc="FA10E1EE">
      <w:start w:val="1"/>
      <w:numFmt w:val="bullet"/>
      <w:lvlText w:val="o"/>
      <w:lvlJc w:val="left"/>
      <w:pPr>
        <w:tabs>
          <w:tab w:val="num" w:pos="1440"/>
        </w:tabs>
        <w:ind w:left="1440" w:hanging="360"/>
      </w:pPr>
      <w:rPr>
        <w:rFonts w:ascii="Courier New" w:hAnsi="Courier New"/>
      </w:rPr>
    </w:lvl>
    <w:lvl w:ilvl="2" w:tplc="2056EA80">
      <w:start w:val="1"/>
      <w:numFmt w:val="bullet"/>
      <w:lvlText w:val=""/>
      <w:lvlJc w:val="left"/>
      <w:pPr>
        <w:tabs>
          <w:tab w:val="num" w:pos="2160"/>
        </w:tabs>
        <w:ind w:left="2160" w:hanging="360"/>
      </w:pPr>
      <w:rPr>
        <w:rFonts w:ascii="Wingdings" w:hAnsi="Wingdings"/>
      </w:rPr>
    </w:lvl>
    <w:lvl w:ilvl="3" w:tplc="DF2C190C">
      <w:start w:val="1"/>
      <w:numFmt w:val="bullet"/>
      <w:lvlText w:val=""/>
      <w:lvlJc w:val="left"/>
      <w:pPr>
        <w:tabs>
          <w:tab w:val="num" w:pos="2880"/>
        </w:tabs>
        <w:ind w:left="2880" w:hanging="360"/>
      </w:pPr>
      <w:rPr>
        <w:rFonts w:ascii="Symbol" w:hAnsi="Symbol"/>
      </w:rPr>
    </w:lvl>
    <w:lvl w:ilvl="4" w:tplc="31142098">
      <w:start w:val="1"/>
      <w:numFmt w:val="bullet"/>
      <w:lvlText w:val="o"/>
      <w:lvlJc w:val="left"/>
      <w:pPr>
        <w:tabs>
          <w:tab w:val="num" w:pos="3600"/>
        </w:tabs>
        <w:ind w:left="3600" w:hanging="360"/>
      </w:pPr>
      <w:rPr>
        <w:rFonts w:ascii="Courier New" w:hAnsi="Courier New"/>
      </w:rPr>
    </w:lvl>
    <w:lvl w:ilvl="5" w:tplc="BB8EEDB2">
      <w:start w:val="1"/>
      <w:numFmt w:val="bullet"/>
      <w:lvlText w:val=""/>
      <w:lvlJc w:val="left"/>
      <w:pPr>
        <w:tabs>
          <w:tab w:val="num" w:pos="4320"/>
        </w:tabs>
        <w:ind w:left="4320" w:hanging="360"/>
      </w:pPr>
      <w:rPr>
        <w:rFonts w:ascii="Wingdings" w:hAnsi="Wingdings"/>
      </w:rPr>
    </w:lvl>
    <w:lvl w:ilvl="6" w:tplc="8A5C8E6A">
      <w:start w:val="1"/>
      <w:numFmt w:val="bullet"/>
      <w:lvlText w:val=""/>
      <w:lvlJc w:val="left"/>
      <w:pPr>
        <w:tabs>
          <w:tab w:val="num" w:pos="5040"/>
        </w:tabs>
        <w:ind w:left="5040" w:hanging="360"/>
      </w:pPr>
      <w:rPr>
        <w:rFonts w:ascii="Symbol" w:hAnsi="Symbol"/>
      </w:rPr>
    </w:lvl>
    <w:lvl w:ilvl="7" w:tplc="EBC0BFB4">
      <w:start w:val="1"/>
      <w:numFmt w:val="bullet"/>
      <w:lvlText w:val="o"/>
      <w:lvlJc w:val="left"/>
      <w:pPr>
        <w:tabs>
          <w:tab w:val="num" w:pos="5760"/>
        </w:tabs>
        <w:ind w:left="5760" w:hanging="360"/>
      </w:pPr>
      <w:rPr>
        <w:rFonts w:ascii="Courier New" w:hAnsi="Courier New"/>
      </w:rPr>
    </w:lvl>
    <w:lvl w:ilvl="8" w:tplc="F880D842">
      <w:start w:val="1"/>
      <w:numFmt w:val="bullet"/>
      <w:lvlText w:val=""/>
      <w:lvlJc w:val="left"/>
      <w:pPr>
        <w:tabs>
          <w:tab w:val="num" w:pos="6480"/>
        </w:tabs>
        <w:ind w:left="6480" w:hanging="360"/>
      </w:pPr>
      <w:rPr>
        <w:rFonts w:ascii="Wingdings" w:hAnsi="Wingdings"/>
      </w:rPr>
    </w:lvl>
  </w:abstractNum>
  <w:abstractNum w:abstractNumId="74" w15:restartNumberingAfterBreak="0">
    <w:nsid w:val="7F856622"/>
    <w:multiLevelType w:val="hybridMultilevel"/>
    <w:tmpl w:val="7F856622"/>
    <w:lvl w:ilvl="0" w:tplc="2FFE6F6C">
      <w:start w:val="1"/>
      <w:numFmt w:val="bullet"/>
      <w:lvlText w:val=""/>
      <w:lvlJc w:val="left"/>
      <w:pPr>
        <w:ind w:left="720" w:hanging="360"/>
      </w:pPr>
      <w:rPr>
        <w:rFonts w:ascii="Symbol" w:hAnsi="Symbol"/>
      </w:rPr>
    </w:lvl>
    <w:lvl w:ilvl="1" w:tplc="F53ECD1A">
      <w:start w:val="1"/>
      <w:numFmt w:val="bullet"/>
      <w:lvlText w:val="o"/>
      <w:lvlJc w:val="left"/>
      <w:pPr>
        <w:tabs>
          <w:tab w:val="num" w:pos="1440"/>
        </w:tabs>
        <w:ind w:left="1440" w:hanging="360"/>
      </w:pPr>
      <w:rPr>
        <w:rFonts w:ascii="Courier New" w:hAnsi="Courier New"/>
      </w:rPr>
    </w:lvl>
    <w:lvl w:ilvl="2" w:tplc="EF1A3A22">
      <w:start w:val="1"/>
      <w:numFmt w:val="bullet"/>
      <w:lvlText w:val=""/>
      <w:lvlJc w:val="left"/>
      <w:pPr>
        <w:tabs>
          <w:tab w:val="num" w:pos="2160"/>
        </w:tabs>
        <w:ind w:left="2160" w:hanging="360"/>
      </w:pPr>
      <w:rPr>
        <w:rFonts w:ascii="Wingdings" w:hAnsi="Wingdings"/>
      </w:rPr>
    </w:lvl>
    <w:lvl w:ilvl="3" w:tplc="9260E4F4">
      <w:start w:val="1"/>
      <w:numFmt w:val="bullet"/>
      <w:lvlText w:val=""/>
      <w:lvlJc w:val="left"/>
      <w:pPr>
        <w:tabs>
          <w:tab w:val="num" w:pos="2880"/>
        </w:tabs>
        <w:ind w:left="2880" w:hanging="360"/>
      </w:pPr>
      <w:rPr>
        <w:rFonts w:ascii="Symbol" w:hAnsi="Symbol"/>
      </w:rPr>
    </w:lvl>
    <w:lvl w:ilvl="4" w:tplc="0F3EFA44">
      <w:start w:val="1"/>
      <w:numFmt w:val="bullet"/>
      <w:lvlText w:val="o"/>
      <w:lvlJc w:val="left"/>
      <w:pPr>
        <w:tabs>
          <w:tab w:val="num" w:pos="3600"/>
        </w:tabs>
        <w:ind w:left="3600" w:hanging="360"/>
      </w:pPr>
      <w:rPr>
        <w:rFonts w:ascii="Courier New" w:hAnsi="Courier New"/>
      </w:rPr>
    </w:lvl>
    <w:lvl w:ilvl="5" w:tplc="B908080C">
      <w:start w:val="1"/>
      <w:numFmt w:val="bullet"/>
      <w:lvlText w:val=""/>
      <w:lvlJc w:val="left"/>
      <w:pPr>
        <w:tabs>
          <w:tab w:val="num" w:pos="4320"/>
        </w:tabs>
        <w:ind w:left="4320" w:hanging="360"/>
      </w:pPr>
      <w:rPr>
        <w:rFonts w:ascii="Wingdings" w:hAnsi="Wingdings"/>
      </w:rPr>
    </w:lvl>
    <w:lvl w:ilvl="6" w:tplc="2B000CD6">
      <w:start w:val="1"/>
      <w:numFmt w:val="bullet"/>
      <w:lvlText w:val=""/>
      <w:lvlJc w:val="left"/>
      <w:pPr>
        <w:tabs>
          <w:tab w:val="num" w:pos="5040"/>
        </w:tabs>
        <w:ind w:left="5040" w:hanging="360"/>
      </w:pPr>
      <w:rPr>
        <w:rFonts w:ascii="Symbol" w:hAnsi="Symbol"/>
      </w:rPr>
    </w:lvl>
    <w:lvl w:ilvl="7" w:tplc="F35E1F20">
      <w:start w:val="1"/>
      <w:numFmt w:val="bullet"/>
      <w:lvlText w:val="o"/>
      <w:lvlJc w:val="left"/>
      <w:pPr>
        <w:tabs>
          <w:tab w:val="num" w:pos="5760"/>
        </w:tabs>
        <w:ind w:left="5760" w:hanging="360"/>
      </w:pPr>
      <w:rPr>
        <w:rFonts w:ascii="Courier New" w:hAnsi="Courier New"/>
      </w:rPr>
    </w:lvl>
    <w:lvl w:ilvl="8" w:tplc="66180E1A">
      <w:start w:val="1"/>
      <w:numFmt w:val="bullet"/>
      <w:lvlText w:val=""/>
      <w:lvlJc w:val="left"/>
      <w:pPr>
        <w:tabs>
          <w:tab w:val="num" w:pos="6480"/>
        </w:tabs>
        <w:ind w:left="6480" w:hanging="360"/>
      </w:pPr>
      <w:rPr>
        <w:rFonts w:ascii="Wingdings" w:hAnsi="Wingdings"/>
      </w:rPr>
    </w:lvl>
  </w:abstractNum>
  <w:abstractNum w:abstractNumId="75" w15:restartNumberingAfterBreak="0">
    <w:nsid w:val="7FBD4F9D"/>
    <w:multiLevelType w:val="hybridMultilevel"/>
    <w:tmpl w:val="A9603D9C"/>
    <w:lvl w:ilvl="0" w:tplc="5B86BC2E">
      <w:start w:val="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6963072">
    <w:abstractNumId w:val="24"/>
  </w:num>
  <w:num w:numId="2" w16cid:durableId="1300694473">
    <w:abstractNumId w:val="14"/>
  </w:num>
  <w:num w:numId="3" w16cid:durableId="1419524489">
    <w:abstractNumId w:val="18"/>
  </w:num>
  <w:num w:numId="4" w16cid:durableId="1767070393">
    <w:abstractNumId w:val="40"/>
  </w:num>
  <w:num w:numId="5" w16cid:durableId="2133285666">
    <w:abstractNumId w:val="61"/>
  </w:num>
  <w:num w:numId="6" w16cid:durableId="683939743">
    <w:abstractNumId w:val="11"/>
  </w:num>
  <w:num w:numId="7" w16cid:durableId="841314136">
    <w:abstractNumId w:val="6"/>
  </w:num>
  <w:num w:numId="8" w16cid:durableId="2097941246">
    <w:abstractNumId w:val="31"/>
  </w:num>
  <w:num w:numId="9" w16cid:durableId="37821127">
    <w:abstractNumId w:val="12"/>
  </w:num>
  <w:num w:numId="10" w16cid:durableId="351151998">
    <w:abstractNumId w:val="70"/>
  </w:num>
  <w:num w:numId="11" w16cid:durableId="1114859719">
    <w:abstractNumId w:val="5"/>
  </w:num>
  <w:num w:numId="12" w16cid:durableId="58749237">
    <w:abstractNumId w:val="27"/>
  </w:num>
  <w:num w:numId="13" w16cid:durableId="1604260095">
    <w:abstractNumId w:val="69"/>
  </w:num>
  <w:num w:numId="14" w16cid:durableId="723800143">
    <w:abstractNumId w:val="37"/>
  </w:num>
  <w:num w:numId="15" w16cid:durableId="1610772522">
    <w:abstractNumId w:val="8"/>
  </w:num>
  <w:num w:numId="16" w16cid:durableId="1429229569">
    <w:abstractNumId w:val="54"/>
  </w:num>
  <w:num w:numId="17" w16cid:durableId="497156364">
    <w:abstractNumId w:val="2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33669313">
    <w:abstractNumId w:val="63"/>
  </w:num>
  <w:num w:numId="19" w16cid:durableId="731923786">
    <w:abstractNumId w:val="28"/>
  </w:num>
  <w:num w:numId="20" w16cid:durableId="2022395233">
    <w:abstractNumId w:val="45"/>
  </w:num>
  <w:num w:numId="21" w16cid:durableId="351342479">
    <w:abstractNumId w:val="72"/>
  </w:num>
  <w:num w:numId="22" w16cid:durableId="982930879">
    <w:abstractNumId w:val="23"/>
  </w:num>
  <w:num w:numId="23" w16cid:durableId="1502045649">
    <w:abstractNumId w:val="9"/>
  </w:num>
  <w:num w:numId="24" w16cid:durableId="2113622500">
    <w:abstractNumId w:val="64"/>
  </w:num>
  <w:num w:numId="25" w16cid:durableId="951669361">
    <w:abstractNumId w:val="55"/>
  </w:num>
  <w:num w:numId="26" w16cid:durableId="1423918524">
    <w:abstractNumId w:val="10"/>
  </w:num>
  <w:num w:numId="27" w16cid:durableId="1129808">
    <w:abstractNumId w:val="4"/>
  </w:num>
  <w:num w:numId="28" w16cid:durableId="1404067522">
    <w:abstractNumId w:val="35"/>
  </w:num>
  <w:num w:numId="29" w16cid:durableId="1090659974">
    <w:abstractNumId w:val="46"/>
  </w:num>
  <w:num w:numId="30" w16cid:durableId="1102728957">
    <w:abstractNumId w:val="29"/>
  </w:num>
  <w:num w:numId="31" w16cid:durableId="1154641852">
    <w:abstractNumId w:val="19"/>
  </w:num>
  <w:num w:numId="32" w16cid:durableId="2113351994">
    <w:abstractNumId w:val="49"/>
  </w:num>
  <w:num w:numId="33" w16cid:durableId="1363631249">
    <w:abstractNumId w:val="7"/>
  </w:num>
  <w:num w:numId="34" w16cid:durableId="582036409">
    <w:abstractNumId w:val="42"/>
  </w:num>
  <w:num w:numId="35" w16cid:durableId="954411489">
    <w:abstractNumId w:val="33"/>
  </w:num>
  <w:num w:numId="36" w16cid:durableId="557013313">
    <w:abstractNumId w:val="26"/>
  </w:num>
  <w:num w:numId="37" w16cid:durableId="514465151">
    <w:abstractNumId w:val="59"/>
  </w:num>
  <w:num w:numId="38" w16cid:durableId="193346673">
    <w:abstractNumId w:val="66"/>
  </w:num>
  <w:num w:numId="39" w16cid:durableId="10834553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83035725">
    <w:abstractNumId w:val="16"/>
  </w:num>
  <w:num w:numId="41" w16cid:durableId="1278173431">
    <w:abstractNumId w:val="75"/>
  </w:num>
  <w:num w:numId="42" w16cid:durableId="1579629092">
    <w:abstractNumId w:val="53"/>
  </w:num>
  <w:num w:numId="43" w16cid:durableId="857037176">
    <w:abstractNumId w:val="36"/>
  </w:num>
  <w:num w:numId="44" w16cid:durableId="7947811">
    <w:abstractNumId w:val="3"/>
  </w:num>
  <w:num w:numId="45" w16cid:durableId="1809930538">
    <w:abstractNumId w:val="71"/>
  </w:num>
  <w:num w:numId="46" w16cid:durableId="30958955">
    <w:abstractNumId w:val="43"/>
  </w:num>
  <w:num w:numId="47" w16cid:durableId="1672953153">
    <w:abstractNumId w:val="68"/>
  </w:num>
  <w:num w:numId="48" w16cid:durableId="1602225584">
    <w:abstractNumId w:val="47"/>
  </w:num>
  <w:num w:numId="49" w16cid:durableId="784471618">
    <w:abstractNumId w:val="25"/>
  </w:num>
  <w:num w:numId="50" w16cid:durableId="1674410149">
    <w:abstractNumId w:val="15"/>
  </w:num>
  <w:num w:numId="51" w16cid:durableId="1789158902">
    <w:abstractNumId w:val="52"/>
  </w:num>
  <w:num w:numId="52" w16cid:durableId="1311640240">
    <w:abstractNumId w:val="21"/>
  </w:num>
  <w:num w:numId="53" w16cid:durableId="762991742">
    <w:abstractNumId w:val="34"/>
  </w:num>
  <w:num w:numId="54" w16cid:durableId="2138403460">
    <w:abstractNumId w:val="65"/>
  </w:num>
  <w:num w:numId="55" w16cid:durableId="7097691">
    <w:abstractNumId w:val="56"/>
  </w:num>
  <w:num w:numId="56" w16cid:durableId="931553356">
    <w:abstractNumId w:val="1"/>
  </w:num>
  <w:num w:numId="57" w16cid:durableId="2039430354">
    <w:abstractNumId w:val="13"/>
  </w:num>
  <w:num w:numId="58" w16cid:durableId="1332634469">
    <w:abstractNumId w:val="0"/>
  </w:num>
  <w:num w:numId="59" w16cid:durableId="102656070">
    <w:abstractNumId w:val="22"/>
  </w:num>
  <w:num w:numId="60" w16cid:durableId="1146123293">
    <w:abstractNumId w:val="41"/>
  </w:num>
  <w:num w:numId="61" w16cid:durableId="1599949395">
    <w:abstractNumId w:val="48"/>
  </w:num>
  <w:num w:numId="62" w16cid:durableId="1521629022">
    <w:abstractNumId w:val="57"/>
  </w:num>
  <w:num w:numId="63" w16cid:durableId="974679971">
    <w:abstractNumId w:val="2"/>
  </w:num>
  <w:num w:numId="64" w16cid:durableId="2084914548">
    <w:abstractNumId w:val="39"/>
  </w:num>
  <w:num w:numId="65" w16cid:durableId="2072192916">
    <w:abstractNumId w:val="73"/>
  </w:num>
  <w:num w:numId="66" w16cid:durableId="1151140451">
    <w:abstractNumId w:val="74"/>
  </w:num>
  <w:num w:numId="67" w16cid:durableId="1784378298">
    <w:abstractNumId w:val="62"/>
  </w:num>
  <w:num w:numId="68" w16cid:durableId="71126062">
    <w:abstractNumId w:val="51"/>
  </w:num>
  <w:num w:numId="69" w16cid:durableId="1880782196">
    <w:abstractNumId w:val="38"/>
  </w:num>
  <w:num w:numId="70" w16cid:durableId="1961256181">
    <w:abstractNumId w:val="44"/>
  </w:num>
  <w:num w:numId="71" w16cid:durableId="411127250">
    <w:abstractNumId w:val="32"/>
  </w:num>
  <w:num w:numId="72" w16cid:durableId="62801338">
    <w:abstractNumId w:val="20"/>
  </w:num>
  <w:num w:numId="73" w16cid:durableId="1260025756">
    <w:abstractNumId w:val="60"/>
  </w:num>
  <w:num w:numId="74" w16cid:durableId="169100953">
    <w:abstractNumId w:val="30"/>
  </w:num>
  <w:num w:numId="75" w16cid:durableId="352072435">
    <w:abstractNumId w:val="67"/>
  </w:num>
  <w:num w:numId="76" w16cid:durableId="1237671063">
    <w:abstractNumId w:val="58"/>
  </w:num>
  <w:num w:numId="77" w16cid:durableId="43991101">
    <w:abstractNumId w:val="5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30"/>
    <w:rsid w:val="0000099B"/>
    <w:rsid w:val="00001567"/>
    <w:rsid w:val="000016A2"/>
    <w:rsid w:val="00003B00"/>
    <w:rsid w:val="000042BC"/>
    <w:rsid w:val="00004401"/>
    <w:rsid w:val="00004FFA"/>
    <w:rsid w:val="00005312"/>
    <w:rsid w:val="0000577C"/>
    <w:rsid w:val="00006143"/>
    <w:rsid w:val="0000775B"/>
    <w:rsid w:val="00007CF7"/>
    <w:rsid w:val="00011F3C"/>
    <w:rsid w:val="00012210"/>
    <w:rsid w:val="00013249"/>
    <w:rsid w:val="000134FD"/>
    <w:rsid w:val="000148AE"/>
    <w:rsid w:val="0001537E"/>
    <w:rsid w:val="00015F1A"/>
    <w:rsid w:val="000166D4"/>
    <w:rsid w:val="00016861"/>
    <w:rsid w:val="00020242"/>
    <w:rsid w:val="00020394"/>
    <w:rsid w:val="000211B3"/>
    <w:rsid w:val="00021E63"/>
    <w:rsid w:val="00022312"/>
    <w:rsid w:val="00022792"/>
    <w:rsid w:val="000277B2"/>
    <w:rsid w:val="0003000B"/>
    <w:rsid w:val="00030FE0"/>
    <w:rsid w:val="00030FEA"/>
    <w:rsid w:val="00031E78"/>
    <w:rsid w:val="00032A60"/>
    <w:rsid w:val="00032E25"/>
    <w:rsid w:val="00033631"/>
    <w:rsid w:val="00034AC5"/>
    <w:rsid w:val="0003618A"/>
    <w:rsid w:val="00036E92"/>
    <w:rsid w:val="00037304"/>
    <w:rsid w:val="000378F6"/>
    <w:rsid w:val="00037C9A"/>
    <w:rsid w:val="00037FE7"/>
    <w:rsid w:val="000407D7"/>
    <w:rsid w:val="00040E1A"/>
    <w:rsid w:val="0004144F"/>
    <w:rsid w:val="00041B21"/>
    <w:rsid w:val="0004272E"/>
    <w:rsid w:val="00042DA9"/>
    <w:rsid w:val="000439D3"/>
    <w:rsid w:val="00044A6C"/>
    <w:rsid w:val="0004534C"/>
    <w:rsid w:val="00046220"/>
    <w:rsid w:val="0004657C"/>
    <w:rsid w:val="000467D6"/>
    <w:rsid w:val="000501B0"/>
    <w:rsid w:val="00051FA5"/>
    <w:rsid w:val="00052988"/>
    <w:rsid w:val="00052EEB"/>
    <w:rsid w:val="000541E2"/>
    <w:rsid w:val="00054271"/>
    <w:rsid w:val="00054641"/>
    <w:rsid w:val="00055A26"/>
    <w:rsid w:val="0005612F"/>
    <w:rsid w:val="0005698A"/>
    <w:rsid w:val="00056F44"/>
    <w:rsid w:val="00061AA5"/>
    <w:rsid w:val="0006296B"/>
    <w:rsid w:val="00062DDA"/>
    <w:rsid w:val="00063001"/>
    <w:rsid w:val="00063077"/>
    <w:rsid w:val="00063605"/>
    <w:rsid w:val="00064379"/>
    <w:rsid w:val="0006501C"/>
    <w:rsid w:val="000655BC"/>
    <w:rsid w:val="000660C5"/>
    <w:rsid w:val="000663D0"/>
    <w:rsid w:val="00066DC7"/>
    <w:rsid w:val="00066F1E"/>
    <w:rsid w:val="00067571"/>
    <w:rsid w:val="000677C8"/>
    <w:rsid w:val="00067841"/>
    <w:rsid w:val="00067AF3"/>
    <w:rsid w:val="00070211"/>
    <w:rsid w:val="000709FB"/>
    <w:rsid w:val="00071703"/>
    <w:rsid w:val="00071CF1"/>
    <w:rsid w:val="0007286F"/>
    <w:rsid w:val="0007294D"/>
    <w:rsid w:val="00072BF1"/>
    <w:rsid w:val="00073FF1"/>
    <w:rsid w:val="00074D0E"/>
    <w:rsid w:val="00074FB5"/>
    <w:rsid w:val="0007508A"/>
    <w:rsid w:val="0007692B"/>
    <w:rsid w:val="00076FE9"/>
    <w:rsid w:val="000779EB"/>
    <w:rsid w:val="0008099D"/>
    <w:rsid w:val="000811BB"/>
    <w:rsid w:val="000812E0"/>
    <w:rsid w:val="000817C2"/>
    <w:rsid w:val="000818A3"/>
    <w:rsid w:val="00081C5D"/>
    <w:rsid w:val="00081C7B"/>
    <w:rsid w:val="00081E9E"/>
    <w:rsid w:val="0008207E"/>
    <w:rsid w:val="000828F1"/>
    <w:rsid w:val="00083D13"/>
    <w:rsid w:val="0008503A"/>
    <w:rsid w:val="00085E07"/>
    <w:rsid w:val="00085E6D"/>
    <w:rsid w:val="00086A31"/>
    <w:rsid w:val="00087EA8"/>
    <w:rsid w:val="000908FB"/>
    <w:rsid w:val="00091ED8"/>
    <w:rsid w:val="00092180"/>
    <w:rsid w:val="0009566F"/>
    <w:rsid w:val="00095BCC"/>
    <w:rsid w:val="000967CC"/>
    <w:rsid w:val="000969C4"/>
    <w:rsid w:val="00097B5A"/>
    <w:rsid w:val="000A1394"/>
    <w:rsid w:val="000A13B0"/>
    <w:rsid w:val="000A1ED4"/>
    <w:rsid w:val="000A236E"/>
    <w:rsid w:val="000A2B7D"/>
    <w:rsid w:val="000A2E57"/>
    <w:rsid w:val="000A2F6B"/>
    <w:rsid w:val="000A384B"/>
    <w:rsid w:val="000A44E7"/>
    <w:rsid w:val="000A47B4"/>
    <w:rsid w:val="000A4F1A"/>
    <w:rsid w:val="000A5BAE"/>
    <w:rsid w:val="000A68B0"/>
    <w:rsid w:val="000A6C7B"/>
    <w:rsid w:val="000B0CBA"/>
    <w:rsid w:val="000B1462"/>
    <w:rsid w:val="000B2A11"/>
    <w:rsid w:val="000B2F35"/>
    <w:rsid w:val="000B2F45"/>
    <w:rsid w:val="000B30A3"/>
    <w:rsid w:val="000B381A"/>
    <w:rsid w:val="000B4F63"/>
    <w:rsid w:val="000B6C46"/>
    <w:rsid w:val="000C0307"/>
    <w:rsid w:val="000C0EB4"/>
    <w:rsid w:val="000C19CF"/>
    <w:rsid w:val="000C6137"/>
    <w:rsid w:val="000C69BB"/>
    <w:rsid w:val="000D0A58"/>
    <w:rsid w:val="000D14A9"/>
    <w:rsid w:val="000D2225"/>
    <w:rsid w:val="000D30FF"/>
    <w:rsid w:val="000D44C8"/>
    <w:rsid w:val="000D54A0"/>
    <w:rsid w:val="000D5598"/>
    <w:rsid w:val="000D55D0"/>
    <w:rsid w:val="000D58EE"/>
    <w:rsid w:val="000D5A4A"/>
    <w:rsid w:val="000D6528"/>
    <w:rsid w:val="000D6A9C"/>
    <w:rsid w:val="000D6AB1"/>
    <w:rsid w:val="000D6E4E"/>
    <w:rsid w:val="000E0B72"/>
    <w:rsid w:val="000E13C1"/>
    <w:rsid w:val="000E14D4"/>
    <w:rsid w:val="000E1899"/>
    <w:rsid w:val="000E2898"/>
    <w:rsid w:val="000E31FE"/>
    <w:rsid w:val="000E34E2"/>
    <w:rsid w:val="000E4452"/>
    <w:rsid w:val="000E55CA"/>
    <w:rsid w:val="000E6077"/>
    <w:rsid w:val="000E67F0"/>
    <w:rsid w:val="000E6934"/>
    <w:rsid w:val="000E6E20"/>
    <w:rsid w:val="000E6FC0"/>
    <w:rsid w:val="000F07DA"/>
    <w:rsid w:val="000F0B74"/>
    <w:rsid w:val="000F1F1B"/>
    <w:rsid w:val="000F22FB"/>
    <w:rsid w:val="000F4ABD"/>
    <w:rsid w:val="000F4E45"/>
    <w:rsid w:val="000F55E8"/>
    <w:rsid w:val="000F60AE"/>
    <w:rsid w:val="000F6620"/>
    <w:rsid w:val="000F7664"/>
    <w:rsid w:val="000F76A1"/>
    <w:rsid w:val="000F7821"/>
    <w:rsid w:val="000F7F1F"/>
    <w:rsid w:val="00100852"/>
    <w:rsid w:val="00100DDD"/>
    <w:rsid w:val="00100F34"/>
    <w:rsid w:val="001011F0"/>
    <w:rsid w:val="001017FC"/>
    <w:rsid w:val="00101E11"/>
    <w:rsid w:val="001028DC"/>
    <w:rsid w:val="00102D3C"/>
    <w:rsid w:val="00103509"/>
    <w:rsid w:val="00105B30"/>
    <w:rsid w:val="00105D54"/>
    <w:rsid w:val="00106307"/>
    <w:rsid w:val="001071AA"/>
    <w:rsid w:val="00107F86"/>
    <w:rsid w:val="00110636"/>
    <w:rsid w:val="00110D50"/>
    <w:rsid w:val="00111204"/>
    <w:rsid w:val="0011358F"/>
    <w:rsid w:val="00113C23"/>
    <w:rsid w:val="0011456C"/>
    <w:rsid w:val="00114B2A"/>
    <w:rsid w:val="00115350"/>
    <w:rsid w:val="001159DA"/>
    <w:rsid w:val="001161B2"/>
    <w:rsid w:val="0011651D"/>
    <w:rsid w:val="0011735E"/>
    <w:rsid w:val="00117594"/>
    <w:rsid w:val="00117DC1"/>
    <w:rsid w:val="00121DC3"/>
    <w:rsid w:val="00121ECA"/>
    <w:rsid w:val="0012244F"/>
    <w:rsid w:val="0012276F"/>
    <w:rsid w:val="001227DF"/>
    <w:rsid w:val="0012370D"/>
    <w:rsid w:val="0012448F"/>
    <w:rsid w:val="00126090"/>
    <w:rsid w:val="001267BE"/>
    <w:rsid w:val="00130181"/>
    <w:rsid w:val="00130270"/>
    <w:rsid w:val="001308C3"/>
    <w:rsid w:val="00130C4A"/>
    <w:rsid w:val="00131804"/>
    <w:rsid w:val="0013275A"/>
    <w:rsid w:val="001344F9"/>
    <w:rsid w:val="00135B76"/>
    <w:rsid w:val="00135E7D"/>
    <w:rsid w:val="00136DED"/>
    <w:rsid w:val="001372E1"/>
    <w:rsid w:val="00140805"/>
    <w:rsid w:val="00141BFA"/>
    <w:rsid w:val="00141F0D"/>
    <w:rsid w:val="00142F9D"/>
    <w:rsid w:val="00143235"/>
    <w:rsid w:val="00144842"/>
    <w:rsid w:val="00146ED6"/>
    <w:rsid w:val="00147FB7"/>
    <w:rsid w:val="00150427"/>
    <w:rsid w:val="00153C30"/>
    <w:rsid w:val="00153F25"/>
    <w:rsid w:val="00153F9F"/>
    <w:rsid w:val="00155013"/>
    <w:rsid w:val="001550C9"/>
    <w:rsid w:val="00155A9C"/>
    <w:rsid w:val="00155D50"/>
    <w:rsid w:val="00156C6F"/>
    <w:rsid w:val="00157458"/>
    <w:rsid w:val="00157521"/>
    <w:rsid w:val="00157B44"/>
    <w:rsid w:val="00160133"/>
    <w:rsid w:val="00161F6B"/>
    <w:rsid w:val="00162A60"/>
    <w:rsid w:val="001634FF"/>
    <w:rsid w:val="001639E6"/>
    <w:rsid w:val="001645B8"/>
    <w:rsid w:val="001648A3"/>
    <w:rsid w:val="00164C53"/>
    <w:rsid w:val="00166325"/>
    <w:rsid w:val="001666FC"/>
    <w:rsid w:val="00166A31"/>
    <w:rsid w:val="00166BD9"/>
    <w:rsid w:val="001700E2"/>
    <w:rsid w:val="001715F4"/>
    <w:rsid w:val="001719B8"/>
    <w:rsid w:val="00171DEE"/>
    <w:rsid w:val="00172A23"/>
    <w:rsid w:val="00174316"/>
    <w:rsid w:val="001752BD"/>
    <w:rsid w:val="001752F0"/>
    <w:rsid w:val="001755AD"/>
    <w:rsid w:val="001764F1"/>
    <w:rsid w:val="001769F8"/>
    <w:rsid w:val="00176D47"/>
    <w:rsid w:val="00176E3B"/>
    <w:rsid w:val="0017709B"/>
    <w:rsid w:val="00177778"/>
    <w:rsid w:val="00177A71"/>
    <w:rsid w:val="0018011A"/>
    <w:rsid w:val="00180EBE"/>
    <w:rsid w:val="00181BDA"/>
    <w:rsid w:val="00182126"/>
    <w:rsid w:val="00182C41"/>
    <w:rsid w:val="00183F20"/>
    <w:rsid w:val="00184A88"/>
    <w:rsid w:val="001859E5"/>
    <w:rsid w:val="00186E8F"/>
    <w:rsid w:val="00186EEC"/>
    <w:rsid w:val="00191645"/>
    <w:rsid w:val="00191ACF"/>
    <w:rsid w:val="00192337"/>
    <w:rsid w:val="001926F0"/>
    <w:rsid w:val="00192DAB"/>
    <w:rsid w:val="001936BD"/>
    <w:rsid w:val="00194912"/>
    <w:rsid w:val="00197041"/>
    <w:rsid w:val="001976CF"/>
    <w:rsid w:val="00197913"/>
    <w:rsid w:val="001A06BD"/>
    <w:rsid w:val="001A1614"/>
    <w:rsid w:val="001A16E7"/>
    <w:rsid w:val="001A17FD"/>
    <w:rsid w:val="001A2341"/>
    <w:rsid w:val="001A2E4F"/>
    <w:rsid w:val="001A372A"/>
    <w:rsid w:val="001A451A"/>
    <w:rsid w:val="001A52D7"/>
    <w:rsid w:val="001A5957"/>
    <w:rsid w:val="001A6EA1"/>
    <w:rsid w:val="001A77F2"/>
    <w:rsid w:val="001B021B"/>
    <w:rsid w:val="001B0AD6"/>
    <w:rsid w:val="001B0D1C"/>
    <w:rsid w:val="001B153B"/>
    <w:rsid w:val="001B188C"/>
    <w:rsid w:val="001B18D8"/>
    <w:rsid w:val="001B23BA"/>
    <w:rsid w:val="001B4F55"/>
    <w:rsid w:val="001B4F87"/>
    <w:rsid w:val="001B73AD"/>
    <w:rsid w:val="001B79B3"/>
    <w:rsid w:val="001B7A6A"/>
    <w:rsid w:val="001C0475"/>
    <w:rsid w:val="001C06D8"/>
    <w:rsid w:val="001C0748"/>
    <w:rsid w:val="001C09A3"/>
    <w:rsid w:val="001C208C"/>
    <w:rsid w:val="001C23A3"/>
    <w:rsid w:val="001C2582"/>
    <w:rsid w:val="001C25B0"/>
    <w:rsid w:val="001C29FE"/>
    <w:rsid w:val="001C2B99"/>
    <w:rsid w:val="001C2F21"/>
    <w:rsid w:val="001C3EF5"/>
    <w:rsid w:val="001C4008"/>
    <w:rsid w:val="001C4BD7"/>
    <w:rsid w:val="001C5A8F"/>
    <w:rsid w:val="001C71A1"/>
    <w:rsid w:val="001C7939"/>
    <w:rsid w:val="001C7D08"/>
    <w:rsid w:val="001C7FDF"/>
    <w:rsid w:val="001D0CBD"/>
    <w:rsid w:val="001D190C"/>
    <w:rsid w:val="001D1CF0"/>
    <w:rsid w:val="001D1D84"/>
    <w:rsid w:val="001D1EF7"/>
    <w:rsid w:val="001D34B5"/>
    <w:rsid w:val="001D44AD"/>
    <w:rsid w:val="001D5491"/>
    <w:rsid w:val="001D5806"/>
    <w:rsid w:val="001D79AF"/>
    <w:rsid w:val="001D7E26"/>
    <w:rsid w:val="001D7EFD"/>
    <w:rsid w:val="001E00F8"/>
    <w:rsid w:val="001E060C"/>
    <w:rsid w:val="001E0852"/>
    <w:rsid w:val="001E261F"/>
    <w:rsid w:val="001E2748"/>
    <w:rsid w:val="001E2AE8"/>
    <w:rsid w:val="001E31BB"/>
    <w:rsid w:val="001E3A5C"/>
    <w:rsid w:val="001E69C1"/>
    <w:rsid w:val="001E6EB5"/>
    <w:rsid w:val="001E6F3A"/>
    <w:rsid w:val="001F069C"/>
    <w:rsid w:val="001F1206"/>
    <w:rsid w:val="001F1645"/>
    <w:rsid w:val="001F18B5"/>
    <w:rsid w:val="001F1DB7"/>
    <w:rsid w:val="001F3450"/>
    <w:rsid w:val="001F42D6"/>
    <w:rsid w:val="001F4A7B"/>
    <w:rsid w:val="001F50C4"/>
    <w:rsid w:val="001F5E1D"/>
    <w:rsid w:val="001F613A"/>
    <w:rsid w:val="001F6808"/>
    <w:rsid w:val="001F68B2"/>
    <w:rsid w:val="001F7A7B"/>
    <w:rsid w:val="001F7B30"/>
    <w:rsid w:val="001F7C00"/>
    <w:rsid w:val="002000BE"/>
    <w:rsid w:val="002010F2"/>
    <w:rsid w:val="0020159A"/>
    <w:rsid w:val="0020174C"/>
    <w:rsid w:val="00201EE0"/>
    <w:rsid w:val="00202392"/>
    <w:rsid w:val="0020473A"/>
    <w:rsid w:val="00205378"/>
    <w:rsid w:val="002060BC"/>
    <w:rsid w:val="00206361"/>
    <w:rsid w:val="00206E95"/>
    <w:rsid w:val="002074CB"/>
    <w:rsid w:val="00210018"/>
    <w:rsid w:val="00211D67"/>
    <w:rsid w:val="00211FBA"/>
    <w:rsid w:val="00212395"/>
    <w:rsid w:val="002125BE"/>
    <w:rsid w:val="002126CC"/>
    <w:rsid w:val="002132CC"/>
    <w:rsid w:val="00213DD0"/>
    <w:rsid w:val="002149C3"/>
    <w:rsid w:val="002159AB"/>
    <w:rsid w:val="00215E64"/>
    <w:rsid w:val="00217A9B"/>
    <w:rsid w:val="0022018A"/>
    <w:rsid w:val="00220783"/>
    <w:rsid w:val="00220A93"/>
    <w:rsid w:val="00220DB1"/>
    <w:rsid w:val="00221B7D"/>
    <w:rsid w:val="002220F0"/>
    <w:rsid w:val="002229E4"/>
    <w:rsid w:val="00222A1B"/>
    <w:rsid w:val="002238FA"/>
    <w:rsid w:val="002244F3"/>
    <w:rsid w:val="00224BC5"/>
    <w:rsid w:val="00224F7D"/>
    <w:rsid w:val="0022596C"/>
    <w:rsid w:val="00226B02"/>
    <w:rsid w:val="00227617"/>
    <w:rsid w:val="00227686"/>
    <w:rsid w:val="00227E30"/>
    <w:rsid w:val="002300A5"/>
    <w:rsid w:val="00231EFD"/>
    <w:rsid w:val="0023269F"/>
    <w:rsid w:val="00232791"/>
    <w:rsid w:val="002349FD"/>
    <w:rsid w:val="00234D00"/>
    <w:rsid w:val="00235396"/>
    <w:rsid w:val="0023749A"/>
    <w:rsid w:val="00237514"/>
    <w:rsid w:val="002405F8"/>
    <w:rsid w:val="00240DCF"/>
    <w:rsid w:val="00241B76"/>
    <w:rsid w:val="00242280"/>
    <w:rsid w:val="0024636B"/>
    <w:rsid w:val="002466E0"/>
    <w:rsid w:val="00246A31"/>
    <w:rsid w:val="00246E8E"/>
    <w:rsid w:val="00247BDD"/>
    <w:rsid w:val="00247C4E"/>
    <w:rsid w:val="0025079B"/>
    <w:rsid w:val="00250D74"/>
    <w:rsid w:val="00251D77"/>
    <w:rsid w:val="00251E25"/>
    <w:rsid w:val="00254672"/>
    <w:rsid w:val="00254D3A"/>
    <w:rsid w:val="0025539A"/>
    <w:rsid w:val="00255517"/>
    <w:rsid w:val="00256808"/>
    <w:rsid w:val="002569F0"/>
    <w:rsid w:val="00257191"/>
    <w:rsid w:val="002574E1"/>
    <w:rsid w:val="002576F7"/>
    <w:rsid w:val="00257CAF"/>
    <w:rsid w:val="0026069E"/>
    <w:rsid w:val="0026168F"/>
    <w:rsid w:val="0026230B"/>
    <w:rsid w:val="00264533"/>
    <w:rsid w:val="002646D9"/>
    <w:rsid w:val="002647E3"/>
    <w:rsid w:val="0026492D"/>
    <w:rsid w:val="00265609"/>
    <w:rsid w:val="00265ED7"/>
    <w:rsid w:val="002676F4"/>
    <w:rsid w:val="002679A0"/>
    <w:rsid w:val="00270491"/>
    <w:rsid w:val="00271772"/>
    <w:rsid w:val="00272654"/>
    <w:rsid w:val="002728D0"/>
    <w:rsid w:val="00272933"/>
    <w:rsid w:val="002735A9"/>
    <w:rsid w:val="00273844"/>
    <w:rsid w:val="00274587"/>
    <w:rsid w:val="002768CC"/>
    <w:rsid w:val="00276B31"/>
    <w:rsid w:val="00277747"/>
    <w:rsid w:val="00280D67"/>
    <w:rsid w:val="00282313"/>
    <w:rsid w:val="00282A25"/>
    <w:rsid w:val="00282ADE"/>
    <w:rsid w:val="00282D33"/>
    <w:rsid w:val="00282E38"/>
    <w:rsid w:val="00283D72"/>
    <w:rsid w:val="0028498A"/>
    <w:rsid w:val="00285668"/>
    <w:rsid w:val="0028579A"/>
    <w:rsid w:val="00285C4B"/>
    <w:rsid w:val="0028730A"/>
    <w:rsid w:val="00287790"/>
    <w:rsid w:val="0028799F"/>
    <w:rsid w:val="00291E3B"/>
    <w:rsid w:val="00292595"/>
    <w:rsid w:val="00293A30"/>
    <w:rsid w:val="00293EB0"/>
    <w:rsid w:val="00295D7C"/>
    <w:rsid w:val="002972D2"/>
    <w:rsid w:val="00297A97"/>
    <w:rsid w:val="002A03D1"/>
    <w:rsid w:val="002A0432"/>
    <w:rsid w:val="002A0754"/>
    <w:rsid w:val="002A18D2"/>
    <w:rsid w:val="002A1D98"/>
    <w:rsid w:val="002A24BA"/>
    <w:rsid w:val="002A2858"/>
    <w:rsid w:val="002A2AC4"/>
    <w:rsid w:val="002A3A83"/>
    <w:rsid w:val="002A5026"/>
    <w:rsid w:val="002A5377"/>
    <w:rsid w:val="002A5DC4"/>
    <w:rsid w:val="002A5EF5"/>
    <w:rsid w:val="002A6F40"/>
    <w:rsid w:val="002B0856"/>
    <w:rsid w:val="002B18A9"/>
    <w:rsid w:val="002B1E07"/>
    <w:rsid w:val="002B2648"/>
    <w:rsid w:val="002B3097"/>
    <w:rsid w:val="002B5005"/>
    <w:rsid w:val="002B571A"/>
    <w:rsid w:val="002B6CAE"/>
    <w:rsid w:val="002B78DE"/>
    <w:rsid w:val="002C0699"/>
    <w:rsid w:val="002C0753"/>
    <w:rsid w:val="002C0805"/>
    <w:rsid w:val="002C0A90"/>
    <w:rsid w:val="002C0A98"/>
    <w:rsid w:val="002C0B92"/>
    <w:rsid w:val="002C12DB"/>
    <w:rsid w:val="002C168B"/>
    <w:rsid w:val="002C17DB"/>
    <w:rsid w:val="002C19BF"/>
    <w:rsid w:val="002C1C96"/>
    <w:rsid w:val="002C220F"/>
    <w:rsid w:val="002C255E"/>
    <w:rsid w:val="002C34A1"/>
    <w:rsid w:val="002C3C64"/>
    <w:rsid w:val="002C4BAE"/>
    <w:rsid w:val="002C777F"/>
    <w:rsid w:val="002C7823"/>
    <w:rsid w:val="002C7C91"/>
    <w:rsid w:val="002C7D89"/>
    <w:rsid w:val="002D160A"/>
    <w:rsid w:val="002D18AC"/>
    <w:rsid w:val="002D3D51"/>
    <w:rsid w:val="002D40B1"/>
    <w:rsid w:val="002D4124"/>
    <w:rsid w:val="002D5BF8"/>
    <w:rsid w:val="002D6ECC"/>
    <w:rsid w:val="002D7309"/>
    <w:rsid w:val="002E0175"/>
    <w:rsid w:val="002E04A8"/>
    <w:rsid w:val="002E069E"/>
    <w:rsid w:val="002E151F"/>
    <w:rsid w:val="002E1769"/>
    <w:rsid w:val="002E2D79"/>
    <w:rsid w:val="002E33A5"/>
    <w:rsid w:val="002E4503"/>
    <w:rsid w:val="002E469B"/>
    <w:rsid w:val="002E52F1"/>
    <w:rsid w:val="002E5C71"/>
    <w:rsid w:val="002E5C7B"/>
    <w:rsid w:val="002E66B6"/>
    <w:rsid w:val="002E69FA"/>
    <w:rsid w:val="002E6C7D"/>
    <w:rsid w:val="002E72C2"/>
    <w:rsid w:val="002F008C"/>
    <w:rsid w:val="002F15A8"/>
    <w:rsid w:val="002F1D3B"/>
    <w:rsid w:val="002F2F4D"/>
    <w:rsid w:val="002F2F57"/>
    <w:rsid w:val="002F30A6"/>
    <w:rsid w:val="002F31D2"/>
    <w:rsid w:val="002F3F05"/>
    <w:rsid w:val="002F4331"/>
    <w:rsid w:val="002F4A22"/>
    <w:rsid w:val="002F4C59"/>
    <w:rsid w:val="002F681D"/>
    <w:rsid w:val="002F6A13"/>
    <w:rsid w:val="002F6DC2"/>
    <w:rsid w:val="00300D1F"/>
    <w:rsid w:val="003018D8"/>
    <w:rsid w:val="00301CA7"/>
    <w:rsid w:val="00302139"/>
    <w:rsid w:val="003022A4"/>
    <w:rsid w:val="00302595"/>
    <w:rsid w:val="00304509"/>
    <w:rsid w:val="00305737"/>
    <w:rsid w:val="00307330"/>
    <w:rsid w:val="0030772E"/>
    <w:rsid w:val="003102E5"/>
    <w:rsid w:val="003112CF"/>
    <w:rsid w:val="00312845"/>
    <w:rsid w:val="00313562"/>
    <w:rsid w:val="003148AF"/>
    <w:rsid w:val="00317A3A"/>
    <w:rsid w:val="00320CE3"/>
    <w:rsid w:val="00320E47"/>
    <w:rsid w:val="00322182"/>
    <w:rsid w:val="00322BAE"/>
    <w:rsid w:val="00322E60"/>
    <w:rsid w:val="00323524"/>
    <w:rsid w:val="00324BA1"/>
    <w:rsid w:val="003264EE"/>
    <w:rsid w:val="00327AC6"/>
    <w:rsid w:val="00330447"/>
    <w:rsid w:val="00330457"/>
    <w:rsid w:val="0033228E"/>
    <w:rsid w:val="00335103"/>
    <w:rsid w:val="00335185"/>
    <w:rsid w:val="003355A2"/>
    <w:rsid w:val="00335653"/>
    <w:rsid w:val="00336D65"/>
    <w:rsid w:val="0033730B"/>
    <w:rsid w:val="00337CD0"/>
    <w:rsid w:val="00337FCD"/>
    <w:rsid w:val="00340228"/>
    <w:rsid w:val="00340EE9"/>
    <w:rsid w:val="00341D5B"/>
    <w:rsid w:val="003423C4"/>
    <w:rsid w:val="00342DBC"/>
    <w:rsid w:val="003431DE"/>
    <w:rsid w:val="0034381E"/>
    <w:rsid w:val="00344588"/>
    <w:rsid w:val="003445B1"/>
    <w:rsid w:val="00345FC4"/>
    <w:rsid w:val="00346FA1"/>
    <w:rsid w:val="003473BE"/>
    <w:rsid w:val="003475EA"/>
    <w:rsid w:val="003500A2"/>
    <w:rsid w:val="00350591"/>
    <w:rsid w:val="00350BC5"/>
    <w:rsid w:val="0035197C"/>
    <w:rsid w:val="003522E2"/>
    <w:rsid w:val="00352335"/>
    <w:rsid w:val="00352A2F"/>
    <w:rsid w:val="00352B48"/>
    <w:rsid w:val="0035358B"/>
    <w:rsid w:val="00354122"/>
    <w:rsid w:val="0035424F"/>
    <w:rsid w:val="003546CD"/>
    <w:rsid w:val="003550D6"/>
    <w:rsid w:val="0035513F"/>
    <w:rsid w:val="00355B9A"/>
    <w:rsid w:val="00355E93"/>
    <w:rsid w:val="00356086"/>
    <w:rsid w:val="00356A06"/>
    <w:rsid w:val="00356B6B"/>
    <w:rsid w:val="00357241"/>
    <w:rsid w:val="00357C58"/>
    <w:rsid w:val="003606DC"/>
    <w:rsid w:val="00360970"/>
    <w:rsid w:val="003613AC"/>
    <w:rsid w:val="00361618"/>
    <w:rsid w:val="003627AA"/>
    <w:rsid w:val="00362B24"/>
    <w:rsid w:val="0036324A"/>
    <w:rsid w:val="0036340E"/>
    <w:rsid w:val="00363C73"/>
    <w:rsid w:val="00363F1C"/>
    <w:rsid w:val="00364282"/>
    <w:rsid w:val="00364CC1"/>
    <w:rsid w:val="00364DCA"/>
    <w:rsid w:val="00370429"/>
    <w:rsid w:val="003704DA"/>
    <w:rsid w:val="003723FC"/>
    <w:rsid w:val="00373751"/>
    <w:rsid w:val="003744F9"/>
    <w:rsid w:val="00374AA3"/>
    <w:rsid w:val="00374EB7"/>
    <w:rsid w:val="00375130"/>
    <w:rsid w:val="00375E4A"/>
    <w:rsid w:val="00375F47"/>
    <w:rsid w:val="00375FC1"/>
    <w:rsid w:val="00376211"/>
    <w:rsid w:val="003811A5"/>
    <w:rsid w:val="00381BE8"/>
    <w:rsid w:val="00381FA5"/>
    <w:rsid w:val="0038235B"/>
    <w:rsid w:val="0038281D"/>
    <w:rsid w:val="00383241"/>
    <w:rsid w:val="00383CC3"/>
    <w:rsid w:val="00384546"/>
    <w:rsid w:val="003854A1"/>
    <w:rsid w:val="003863B8"/>
    <w:rsid w:val="003867F6"/>
    <w:rsid w:val="003868E8"/>
    <w:rsid w:val="00390AB1"/>
    <w:rsid w:val="00390D70"/>
    <w:rsid w:val="00392812"/>
    <w:rsid w:val="00392DB3"/>
    <w:rsid w:val="00394AC0"/>
    <w:rsid w:val="00394B3F"/>
    <w:rsid w:val="00394BD5"/>
    <w:rsid w:val="003952BB"/>
    <w:rsid w:val="00396FC6"/>
    <w:rsid w:val="0039713E"/>
    <w:rsid w:val="003979F0"/>
    <w:rsid w:val="00397A01"/>
    <w:rsid w:val="003A014F"/>
    <w:rsid w:val="003A0DFC"/>
    <w:rsid w:val="003A12D7"/>
    <w:rsid w:val="003A1EDA"/>
    <w:rsid w:val="003A20D6"/>
    <w:rsid w:val="003A3D34"/>
    <w:rsid w:val="003A4928"/>
    <w:rsid w:val="003A4CA2"/>
    <w:rsid w:val="003A5113"/>
    <w:rsid w:val="003A59E2"/>
    <w:rsid w:val="003A5A41"/>
    <w:rsid w:val="003A6194"/>
    <w:rsid w:val="003A72D1"/>
    <w:rsid w:val="003B0587"/>
    <w:rsid w:val="003B0CCF"/>
    <w:rsid w:val="003B25A8"/>
    <w:rsid w:val="003B2827"/>
    <w:rsid w:val="003B2BB7"/>
    <w:rsid w:val="003C0162"/>
    <w:rsid w:val="003C0785"/>
    <w:rsid w:val="003C1E1E"/>
    <w:rsid w:val="003C311D"/>
    <w:rsid w:val="003C37EB"/>
    <w:rsid w:val="003C3FDE"/>
    <w:rsid w:val="003C5401"/>
    <w:rsid w:val="003C615F"/>
    <w:rsid w:val="003C65D4"/>
    <w:rsid w:val="003C6702"/>
    <w:rsid w:val="003C691B"/>
    <w:rsid w:val="003C71DF"/>
    <w:rsid w:val="003C72E2"/>
    <w:rsid w:val="003C7555"/>
    <w:rsid w:val="003D0003"/>
    <w:rsid w:val="003D0FCA"/>
    <w:rsid w:val="003D121A"/>
    <w:rsid w:val="003D16D0"/>
    <w:rsid w:val="003D28C2"/>
    <w:rsid w:val="003D3156"/>
    <w:rsid w:val="003D3465"/>
    <w:rsid w:val="003D3B10"/>
    <w:rsid w:val="003D3D3F"/>
    <w:rsid w:val="003D4C89"/>
    <w:rsid w:val="003D4FD6"/>
    <w:rsid w:val="003D64D8"/>
    <w:rsid w:val="003D6A5A"/>
    <w:rsid w:val="003D7645"/>
    <w:rsid w:val="003E0073"/>
    <w:rsid w:val="003E0773"/>
    <w:rsid w:val="003E1FAC"/>
    <w:rsid w:val="003E24A4"/>
    <w:rsid w:val="003E339F"/>
    <w:rsid w:val="003E3BF3"/>
    <w:rsid w:val="003E3F90"/>
    <w:rsid w:val="003E459A"/>
    <w:rsid w:val="003E4B51"/>
    <w:rsid w:val="003E4D1A"/>
    <w:rsid w:val="003E516D"/>
    <w:rsid w:val="003E52CF"/>
    <w:rsid w:val="003E5CF2"/>
    <w:rsid w:val="003E6079"/>
    <w:rsid w:val="003E7D54"/>
    <w:rsid w:val="003F17D9"/>
    <w:rsid w:val="003F2316"/>
    <w:rsid w:val="003F2351"/>
    <w:rsid w:val="003F25D2"/>
    <w:rsid w:val="003F2945"/>
    <w:rsid w:val="003F370B"/>
    <w:rsid w:val="003F6A80"/>
    <w:rsid w:val="003F6AE8"/>
    <w:rsid w:val="004014AD"/>
    <w:rsid w:val="00401A64"/>
    <w:rsid w:val="00401B8A"/>
    <w:rsid w:val="00403025"/>
    <w:rsid w:val="00404B46"/>
    <w:rsid w:val="004069CF"/>
    <w:rsid w:val="00406C44"/>
    <w:rsid w:val="00406F97"/>
    <w:rsid w:val="00407076"/>
    <w:rsid w:val="004079A5"/>
    <w:rsid w:val="00407B2F"/>
    <w:rsid w:val="00407BC9"/>
    <w:rsid w:val="00407E14"/>
    <w:rsid w:val="0041036F"/>
    <w:rsid w:val="00410767"/>
    <w:rsid w:val="00410A11"/>
    <w:rsid w:val="00411CB5"/>
    <w:rsid w:val="004123A8"/>
    <w:rsid w:val="00412BA6"/>
    <w:rsid w:val="00413EA5"/>
    <w:rsid w:val="00413F47"/>
    <w:rsid w:val="004144BA"/>
    <w:rsid w:val="004149EF"/>
    <w:rsid w:val="00415123"/>
    <w:rsid w:val="00415932"/>
    <w:rsid w:val="00415981"/>
    <w:rsid w:val="00415E41"/>
    <w:rsid w:val="00415F16"/>
    <w:rsid w:val="00416459"/>
    <w:rsid w:val="00416DC4"/>
    <w:rsid w:val="0041784F"/>
    <w:rsid w:val="004209C3"/>
    <w:rsid w:val="00421782"/>
    <w:rsid w:val="00421AB1"/>
    <w:rsid w:val="00421AFD"/>
    <w:rsid w:val="00423557"/>
    <w:rsid w:val="00423F50"/>
    <w:rsid w:val="00424650"/>
    <w:rsid w:val="00425269"/>
    <w:rsid w:val="00425ABA"/>
    <w:rsid w:val="004267F4"/>
    <w:rsid w:val="00426BFE"/>
    <w:rsid w:val="00426EC7"/>
    <w:rsid w:val="0042726B"/>
    <w:rsid w:val="00427790"/>
    <w:rsid w:val="00427A41"/>
    <w:rsid w:val="0043045B"/>
    <w:rsid w:val="00430DA8"/>
    <w:rsid w:val="0043120B"/>
    <w:rsid w:val="00431686"/>
    <w:rsid w:val="004319EB"/>
    <w:rsid w:val="00434BA0"/>
    <w:rsid w:val="00435941"/>
    <w:rsid w:val="0043797E"/>
    <w:rsid w:val="00437D5A"/>
    <w:rsid w:val="00440271"/>
    <w:rsid w:val="00440828"/>
    <w:rsid w:val="004416D0"/>
    <w:rsid w:val="00441769"/>
    <w:rsid w:val="00441EDF"/>
    <w:rsid w:val="00442053"/>
    <w:rsid w:val="004425E3"/>
    <w:rsid w:val="00442E51"/>
    <w:rsid w:val="00443797"/>
    <w:rsid w:val="00443B66"/>
    <w:rsid w:val="00443E4B"/>
    <w:rsid w:val="00444B08"/>
    <w:rsid w:val="004459B4"/>
    <w:rsid w:val="00445B38"/>
    <w:rsid w:val="00446882"/>
    <w:rsid w:val="00450449"/>
    <w:rsid w:val="00450E59"/>
    <w:rsid w:val="0045318A"/>
    <w:rsid w:val="004532D6"/>
    <w:rsid w:val="0045439D"/>
    <w:rsid w:val="004545C9"/>
    <w:rsid w:val="004549C7"/>
    <w:rsid w:val="00454E2E"/>
    <w:rsid w:val="00455C0C"/>
    <w:rsid w:val="00455E6C"/>
    <w:rsid w:val="00456E00"/>
    <w:rsid w:val="00460282"/>
    <w:rsid w:val="00461776"/>
    <w:rsid w:val="004623C4"/>
    <w:rsid w:val="00462465"/>
    <w:rsid w:val="00462933"/>
    <w:rsid w:val="00466A6A"/>
    <w:rsid w:val="0046789A"/>
    <w:rsid w:val="0047097A"/>
    <w:rsid w:val="0047156A"/>
    <w:rsid w:val="00471AA6"/>
    <w:rsid w:val="004726BD"/>
    <w:rsid w:val="00473478"/>
    <w:rsid w:val="004738FA"/>
    <w:rsid w:val="004765D7"/>
    <w:rsid w:val="00476684"/>
    <w:rsid w:val="00477C4D"/>
    <w:rsid w:val="004800C1"/>
    <w:rsid w:val="00480413"/>
    <w:rsid w:val="00480EAB"/>
    <w:rsid w:val="0048162E"/>
    <w:rsid w:val="004818E1"/>
    <w:rsid w:val="00481970"/>
    <w:rsid w:val="00483DA0"/>
    <w:rsid w:val="00484624"/>
    <w:rsid w:val="004848A1"/>
    <w:rsid w:val="00484C36"/>
    <w:rsid w:val="00486DFF"/>
    <w:rsid w:val="00486FB2"/>
    <w:rsid w:val="00486FE1"/>
    <w:rsid w:val="00490009"/>
    <w:rsid w:val="00490FC2"/>
    <w:rsid w:val="0049393E"/>
    <w:rsid w:val="00494609"/>
    <w:rsid w:val="004946A1"/>
    <w:rsid w:val="00494930"/>
    <w:rsid w:val="00495905"/>
    <w:rsid w:val="00495C3E"/>
    <w:rsid w:val="00496278"/>
    <w:rsid w:val="0049632A"/>
    <w:rsid w:val="00496F82"/>
    <w:rsid w:val="00497DBC"/>
    <w:rsid w:val="00497F8A"/>
    <w:rsid w:val="004A00A1"/>
    <w:rsid w:val="004A0C7D"/>
    <w:rsid w:val="004A12B2"/>
    <w:rsid w:val="004A15BA"/>
    <w:rsid w:val="004A23A4"/>
    <w:rsid w:val="004A307E"/>
    <w:rsid w:val="004A349C"/>
    <w:rsid w:val="004A3A29"/>
    <w:rsid w:val="004A5811"/>
    <w:rsid w:val="004A5B4A"/>
    <w:rsid w:val="004A6B35"/>
    <w:rsid w:val="004A6B3A"/>
    <w:rsid w:val="004B072C"/>
    <w:rsid w:val="004B0DA3"/>
    <w:rsid w:val="004B1DA8"/>
    <w:rsid w:val="004B2BD2"/>
    <w:rsid w:val="004B3BEB"/>
    <w:rsid w:val="004B40D6"/>
    <w:rsid w:val="004B54E3"/>
    <w:rsid w:val="004B6C01"/>
    <w:rsid w:val="004B7C0A"/>
    <w:rsid w:val="004B7F5F"/>
    <w:rsid w:val="004C067A"/>
    <w:rsid w:val="004C0CA3"/>
    <w:rsid w:val="004C1B24"/>
    <w:rsid w:val="004C1CD8"/>
    <w:rsid w:val="004C1DD4"/>
    <w:rsid w:val="004C26D0"/>
    <w:rsid w:val="004C2DEF"/>
    <w:rsid w:val="004C2F17"/>
    <w:rsid w:val="004C48B5"/>
    <w:rsid w:val="004C6DF5"/>
    <w:rsid w:val="004C73A4"/>
    <w:rsid w:val="004C77F4"/>
    <w:rsid w:val="004C78FC"/>
    <w:rsid w:val="004D0BB3"/>
    <w:rsid w:val="004D14B5"/>
    <w:rsid w:val="004D1BD0"/>
    <w:rsid w:val="004D1D7A"/>
    <w:rsid w:val="004D27DD"/>
    <w:rsid w:val="004D2956"/>
    <w:rsid w:val="004D33CE"/>
    <w:rsid w:val="004D579F"/>
    <w:rsid w:val="004D6A72"/>
    <w:rsid w:val="004D7681"/>
    <w:rsid w:val="004E105D"/>
    <w:rsid w:val="004E1881"/>
    <w:rsid w:val="004E1B18"/>
    <w:rsid w:val="004E1BA7"/>
    <w:rsid w:val="004E1E8F"/>
    <w:rsid w:val="004E20A3"/>
    <w:rsid w:val="004E3452"/>
    <w:rsid w:val="004E3D8A"/>
    <w:rsid w:val="004E3EB3"/>
    <w:rsid w:val="004E50C4"/>
    <w:rsid w:val="004E632D"/>
    <w:rsid w:val="004F006E"/>
    <w:rsid w:val="004F0244"/>
    <w:rsid w:val="004F129B"/>
    <w:rsid w:val="004F1A3B"/>
    <w:rsid w:val="004F1BBB"/>
    <w:rsid w:val="004F3F38"/>
    <w:rsid w:val="004F3FAB"/>
    <w:rsid w:val="004F4CB1"/>
    <w:rsid w:val="004F5BBC"/>
    <w:rsid w:val="004F64C2"/>
    <w:rsid w:val="004F6A74"/>
    <w:rsid w:val="004F6ED6"/>
    <w:rsid w:val="004F76ED"/>
    <w:rsid w:val="004F7DB7"/>
    <w:rsid w:val="004F7F53"/>
    <w:rsid w:val="005008FF"/>
    <w:rsid w:val="00500D5C"/>
    <w:rsid w:val="0050209E"/>
    <w:rsid w:val="00502D73"/>
    <w:rsid w:val="00502DE8"/>
    <w:rsid w:val="0050364C"/>
    <w:rsid w:val="00504C77"/>
    <w:rsid w:val="00506A84"/>
    <w:rsid w:val="00506E5E"/>
    <w:rsid w:val="00507036"/>
    <w:rsid w:val="00507C10"/>
    <w:rsid w:val="00510A27"/>
    <w:rsid w:val="005115D8"/>
    <w:rsid w:val="005126D5"/>
    <w:rsid w:val="0051409A"/>
    <w:rsid w:val="00514504"/>
    <w:rsid w:val="005154AD"/>
    <w:rsid w:val="0051599C"/>
    <w:rsid w:val="00515B01"/>
    <w:rsid w:val="00516F50"/>
    <w:rsid w:val="00521BFE"/>
    <w:rsid w:val="0052201E"/>
    <w:rsid w:val="00522CD9"/>
    <w:rsid w:val="00522FAD"/>
    <w:rsid w:val="00523C69"/>
    <w:rsid w:val="00523F07"/>
    <w:rsid w:val="00524150"/>
    <w:rsid w:val="005278C8"/>
    <w:rsid w:val="00527AB5"/>
    <w:rsid w:val="0053062F"/>
    <w:rsid w:val="00531874"/>
    <w:rsid w:val="00531DB2"/>
    <w:rsid w:val="005327C1"/>
    <w:rsid w:val="005328FE"/>
    <w:rsid w:val="00532CAB"/>
    <w:rsid w:val="00532DE7"/>
    <w:rsid w:val="00533B60"/>
    <w:rsid w:val="005340DE"/>
    <w:rsid w:val="00534248"/>
    <w:rsid w:val="0053446A"/>
    <w:rsid w:val="00535B10"/>
    <w:rsid w:val="005366D3"/>
    <w:rsid w:val="00536EDD"/>
    <w:rsid w:val="00537578"/>
    <w:rsid w:val="00537E87"/>
    <w:rsid w:val="00540235"/>
    <w:rsid w:val="00540ABA"/>
    <w:rsid w:val="005416D2"/>
    <w:rsid w:val="00541BB1"/>
    <w:rsid w:val="005421E3"/>
    <w:rsid w:val="005422D1"/>
    <w:rsid w:val="0054347F"/>
    <w:rsid w:val="0054369D"/>
    <w:rsid w:val="00543D39"/>
    <w:rsid w:val="00543D9F"/>
    <w:rsid w:val="00545E49"/>
    <w:rsid w:val="0054686A"/>
    <w:rsid w:val="005472A1"/>
    <w:rsid w:val="00550369"/>
    <w:rsid w:val="00550E44"/>
    <w:rsid w:val="00550F5B"/>
    <w:rsid w:val="00551052"/>
    <w:rsid w:val="00551750"/>
    <w:rsid w:val="00551DA4"/>
    <w:rsid w:val="00551F2F"/>
    <w:rsid w:val="00552056"/>
    <w:rsid w:val="0055276D"/>
    <w:rsid w:val="00552E90"/>
    <w:rsid w:val="00552F32"/>
    <w:rsid w:val="005538F4"/>
    <w:rsid w:val="005542D8"/>
    <w:rsid w:val="00554D73"/>
    <w:rsid w:val="0055652E"/>
    <w:rsid w:val="0055781A"/>
    <w:rsid w:val="00557D1C"/>
    <w:rsid w:val="0056104E"/>
    <w:rsid w:val="005614E3"/>
    <w:rsid w:val="00561B7C"/>
    <w:rsid w:val="005620AA"/>
    <w:rsid w:val="00562B8E"/>
    <w:rsid w:val="005650DA"/>
    <w:rsid w:val="00566633"/>
    <w:rsid w:val="00566909"/>
    <w:rsid w:val="00566CCA"/>
    <w:rsid w:val="0056700A"/>
    <w:rsid w:val="00567530"/>
    <w:rsid w:val="00570BE7"/>
    <w:rsid w:val="005721DC"/>
    <w:rsid w:val="005732D4"/>
    <w:rsid w:val="00573D72"/>
    <w:rsid w:val="00574FFA"/>
    <w:rsid w:val="00577B22"/>
    <w:rsid w:val="00580787"/>
    <w:rsid w:val="00580C8A"/>
    <w:rsid w:val="005829DE"/>
    <w:rsid w:val="00582CBD"/>
    <w:rsid w:val="00583552"/>
    <w:rsid w:val="005844DA"/>
    <w:rsid w:val="00584691"/>
    <w:rsid w:val="00584867"/>
    <w:rsid w:val="005864CF"/>
    <w:rsid w:val="00586A42"/>
    <w:rsid w:val="00587399"/>
    <w:rsid w:val="00587421"/>
    <w:rsid w:val="005879D2"/>
    <w:rsid w:val="00591799"/>
    <w:rsid w:val="00591FE9"/>
    <w:rsid w:val="005929E4"/>
    <w:rsid w:val="005954AC"/>
    <w:rsid w:val="00595EA3"/>
    <w:rsid w:val="005964AA"/>
    <w:rsid w:val="0059652E"/>
    <w:rsid w:val="00596881"/>
    <w:rsid w:val="00596B78"/>
    <w:rsid w:val="005A004F"/>
    <w:rsid w:val="005A0EE2"/>
    <w:rsid w:val="005A4CDD"/>
    <w:rsid w:val="005A5CC3"/>
    <w:rsid w:val="005A5FD3"/>
    <w:rsid w:val="005A6274"/>
    <w:rsid w:val="005A65EE"/>
    <w:rsid w:val="005A6FDF"/>
    <w:rsid w:val="005A76DB"/>
    <w:rsid w:val="005A7D1D"/>
    <w:rsid w:val="005A7DB5"/>
    <w:rsid w:val="005B027D"/>
    <w:rsid w:val="005B19D3"/>
    <w:rsid w:val="005B1F09"/>
    <w:rsid w:val="005B250B"/>
    <w:rsid w:val="005B3639"/>
    <w:rsid w:val="005B5D11"/>
    <w:rsid w:val="005B6062"/>
    <w:rsid w:val="005C0337"/>
    <w:rsid w:val="005C079D"/>
    <w:rsid w:val="005C22A3"/>
    <w:rsid w:val="005C2430"/>
    <w:rsid w:val="005C3AA3"/>
    <w:rsid w:val="005C415F"/>
    <w:rsid w:val="005C5CD9"/>
    <w:rsid w:val="005C6248"/>
    <w:rsid w:val="005C75A7"/>
    <w:rsid w:val="005C75DE"/>
    <w:rsid w:val="005D0570"/>
    <w:rsid w:val="005D0CD7"/>
    <w:rsid w:val="005D1F25"/>
    <w:rsid w:val="005D20F1"/>
    <w:rsid w:val="005D2117"/>
    <w:rsid w:val="005D2480"/>
    <w:rsid w:val="005D32D3"/>
    <w:rsid w:val="005D48B4"/>
    <w:rsid w:val="005D4A45"/>
    <w:rsid w:val="005D5147"/>
    <w:rsid w:val="005D53C5"/>
    <w:rsid w:val="005D74D2"/>
    <w:rsid w:val="005D7540"/>
    <w:rsid w:val="005E11BA"/>
    <w:rsid w:val="005E1426"/>
    <w:rsid w:val="005E1A27"/>
    <w:rsid w:val="005E1AD4"/>
    <w:rsid w:val="005E24F6"/>
    <w:rsid w:val="005E28DF"/>
    <w:rsid w:val="005E44FB"/>
    <w:rsid w:val="005E5A9B"/>
    <w:rsid w:val="005E60ED"/>
    <w:rsid w:val="005E67D6"/>
    <w:rsid w:val="005E7058"/>
    <w:rsid w:val="005E7742"/>
    <w:rsid w:val="005F0C9A"/>
    <w:rsid w:val="005F235E"/>
    <w:rsid w:val="005F2FEF"/>
    <w:rsid w:val="005F3793"/>
    <w:rsid w:val="005F439B"/>
    <w:rsid w:val="005F6766"/>
    <w:rsid w:val="005F6A71"/>
    <w:rsid w:val="005F6C86"/>
    <w:rsid w:val="00600364"/>
    <w:rsid w:val="0060124F"/>
    <w:rsid w:val="006013E0"/>
    <w:rsid w:val="00601907"/>
    <w:rsid w:val="00601AB0"/>
    <w:rsid w:val="00601EBF"/>
    <w:rsid w:val="006022A1"/>
    <w:rsid w:val="006031A2"/>
    <w:rsid w:val="006038CE"/>
    <w:rsid w:val="006042C6"/>
    <w:rsid w:val="006060C6"/>
    <w:rsid w:val="0060626E"/>
    <w:rsid w:val="00607502"/>
    <w:rsid w:val="00607F28"/>
    <w:rsid w:val="00610349"/>
    <w:rsid w:val="006108D7"/>
    <w:rsid w:val="006117AB"/>
    <w:rsid w:val="00611CC0"/>
    <w:rsid w:val="00612882"/>
    <w:rsid w:val="006130FF"/>
    <w:rsid w:val="00613559"/>
    <w:rsid w:val="0061443C"/>
    <w:rsid w:val="0061497A"/>
    <w:rsid w:val="006158E9"/>
    <w:rsid w:val="00615EDC"/>
    <w:rsid w:val="0061662E"/>
    <w:rsid w:val="00616FE8"/>
    <w:rsid w:val="006176F2"/>
    <w:rsid w:val="0061784A"/>
    <w:rsid w:val="00617FCF"/>
    <w:rsid w:val="00620522"/>
    <w:rsid w:val="00621143"/>
    <w:rsid w:val="00621450"/>
    <w:rsid w:val="00621D2F"/>
    <w:rsid w:val="00622C08"/>
    <w:rsid w:val="00623150"/>
    <w:rsid w:val="00623649"/>
    <w:rsid w:val="006246FC"/>
    <w:rsid w:val="00625777"/>
    <w:rsid w:val="006261FD"/>
    <w:rsid w:val="0062637F"/>
    <w:rsid w:val="006264BE"/>
    <w:rsid w:val="00627134"/>
    <w:rsid w:val="0063145E"/>
    <w:rsid w:val="0063165B"/>
    <w:rsid w:val="0063196E"/>
    <w:rsid w:val="0063205E"/>
    <w:rsid w:val="00632877"/>
    <w:rsid w:val="006333C8"/>
    <w:rsid w:val="00634194"/>
    <w:rsid w:val="006345A8"/>
    <w:rsid w:val="00634C10"/>
    <w:rsid w:val="00635196"/>
    <w:rsid w:val="0063560E"/>
    <w:rsid w:val="00635FDE"/>
    <w:rsid w:val="0063682A"/>
    <w:rsid w:val="00636B87"/>
    <w:rsid w:val="00636E14"/>
    <w:rsid w:val="00637407"/>
    <w:rsid w:val="0063745B"/>
    <w:rsid w:val="006378EA"/>
    <w:rsid w:val="00637968"/>
    <w:rsid w:val="00637D69"/>
    <w:rsid w:val="0064091E"/>
    <w:rsid w:val="00640A11"/>
    <w:rsid w:val="00642352"/>
    <w:rsid w:val="00642F2F"/>
    <w:rsid w:val="00643BBA"/>
    <w:rsid w:val="00643CF3"/>
    <w:rsid w:val="006460E4"/>
    <w:rsid w:val="00650469"/>
    <w:rsid w:val="00651669"/>
    <w:rsid w:val="00651866"/>
    <w:rsid w:val="00652A8D"/>
    <w:rsid w:val="00652DA7"/>
    <w:rsid w:val="006537D7"/>
    <w:rsid w:val="00653945"/>
    <w:rsid w:val="006544FA"/>
    <w:rsid w:val="00654E2C"/>
    <w:rsid w:val="00655437"/>
    <w:rsid w:val="006564F2"/>
    <w:rsid w:val="006565C2"/>
    <w:rsid w:val="00656B2A"/>
    <w:rsid w:val="006575C8"/>
    <w:rsid w:val="00661571"/>
    <w:rsid w:val="00661B77"/>
    <w:rsid w:val="00661D33"/>
    <w:rsid w:val="006631B6"/>
    <w:rsid w:val="0066384A"/>
    <w:rsid w:val="00664307"/>
    <w:rsid w:val="0066672C"/>
    <w:rsid w:val="00667B1A"/>
    <w:rsid w:val="00667EB9"/>
    <w:rsid w:val="00667FF9"/>
    <w:rsid w:val="00670C9C"/>
    <w:rsid w:val="00670F59"/>
    <w:rsid w:val="006712B6"/>
    <w:rsid w:val="00671A52"/>
    <w:rsid w:val="0067287A"/>
    <w:rsid w:val="00672AD4"/>
    <w:rsid w:val="00673331"/>
    <w:rsid w:val="00674E3B"/>
    <w:rsid w:val="00680E9C"/>
    <w:rsid w:val="00681C26"/>
    <w:rsid w:val="00682D4A"/>
    <w:rsid w:val="0068302D"/>
    <w:rsid w:val="006830B0"/>
    <w:rsid w:val="00683199"/>
    <w:rsid w:val="006833DF"/>
    <w:rsid w:val="0068368A"/>
    <w:rsid w:val="00684244"/>
    <w:rsid w:val="0068646D"/>
    <w:rsid w:val="00686632"/>
    <w:rsid w:val="0068684F"/>
    <w:rsid w:val="00687004"/>
    <w:rsid w:val="0069015D"/>
    <w:rsid w:val="006907AC"/>
    <w:rsid w:val="00690D08"/>
    <w:rsid w:val="0069110A"/>
    <w:rsid w:val="0069110B"/>
    <w:rsid w:val="00691E37"/>
    <w:rsid w:val="00692D9A"/>
    <w:rsid w:val="00693501"/>
    <w:rsid w:val="006942FC"/>
    <w:rsid w:val="00695B5B"/>
    <w:rsid w:val="00695BEA"/>
    <w:rsid w:val="0069772C"/>
    <w:rsid w:val="00697CE0"/>
    <w:rsid w:val="00697E11"/>
    <w:rsid w:val="006A14E7"/>
    <w:rsid w:val="006A1896"/>
    <w:rsid w:val="006A2243"/>
    <w:rsid w:val="006A2778"/>
    <w:rsid w:val="006A2856"/>
    <w:rsid w:val="006A408D"/>
    <w:rsid w:val="006A5F71"/>
    <w:rsid w:val="006A7009"/>
    <w:rsid w:val="006A7083"/>
    <w:rsid w:val="006A7A73"/>
    <w:rsid w:val="006B07E1"/>
    <w:rsid w:val="006B0DA6"/>
    <w:rsid w:val="006B29EE"/>
    <w:rsid w:val="006B4854"/>
    <w:rsid w:val="006C1524"/>
    <w:rsid w:val="006C1AC1"/>
    <w:rsid w:val="006C1B47"/>
    <w:rsid w:val="006C29F9"/>
    <w:rsid w:val="006C3074"/>
    <w:rsid w:val="006C3409"/>
    <w:rsid w:val="006C3D57"/>
    <w:rsid w:val="006C4759"/>
    <w:rsid w:val="006C4F59"/>
    <w:rsid w:val="006C5365"/>
    <w:rsid w:val="006C555F"/>
    <w:rsid w:val="006C584F"/>
    <w:rsid w:val="006C620C"/>
    <w:rsid w:val="006C62F8"/>
    <w:rsid w:val="006C77D0"/>
    <w:rsid w:val="006C7BC4"/>
    <w:rsid w:val="006C7BFE"/>
    <w:rsid w:val="006C7CEF"/>
    <w:rsid w:val="006D0230"/>
    <w:rsid w:val="006D0F82"/>
    <w:rsid w:val="006D1BFA"/>
    <w:rsid w:val="006D25B0"/>
    <w:rsid w:val="006D43DF"/>
    <w:rsid w:val="006D4686"/>
    <w:rsid w:val="006D6E50"/>
    <w:rsid w:val="006D7DF3"/>
    <w:rsid w:val="006E0003"/>
    <w:rsid w:val="006E0CD4"/>
    <w:rsid w:val="006E0FA0"/>
    <w:rsid w:val="006E12D2"/>
    <w:rsid w:val="006E157B"/>
    <w:rsid w:val="006E2287"/>
    <w:rsid w:val="006E23BD"/>
    <w:rsid w:val="006E2648"/>
    <w:rsid w:val="006E4431"/>
    <w:rsid w:val="006E4A55"/>
    <w:rsid w:val="006E5A07"/>
    <w:rsid w:val="006E5AE9"/>
    <w:rsid w:val="006E75C3"/>
    <w:rsid w:val="006F0A5D"/>
    <w:rsid w:val="006F1573"/>
    <w:rsid w:val="006F1B32"/>
    <w:rsid w:val="006F1CE3"/>
    <w:rsid w:val="006F28E7"/>
    <w:rsid w:val="006F419A"/>
    <w:rsid w:val="006F425C"/>
    <w:rsid w:val="006F4334"/>
    <w:rsid w:val="006F4527"/>
    <w:rsid w:val="006F5F91"/>
    <w:rsid w:val="006F6228"/>
    <w:rsid w:val="006F666E"/>
    <w:rsid w:val="006F6A3B"/>
    <w:rsid w:val="006F738F"/>
    <w:rsid w:val="006F7ACB"/>
    <w:rsid w:val="006F7C79"/>
    <w:rsid w:val="007003E4"/>
    <w:rsid w:val="00701793"/>
    <w:rsid w:val="00701B71"/>
    <w:rsid w:val="00702532"/>
    <w:rsid w:val="007028ED"/>
    <w:rsid w:val="00703632"/>
    <w:rsid w:val="00703C37"/>
    <w:rsid w:val="007047D0"/>
    <w:rsid w:val="00704AB5"/>
    <w:rsid w:val="00704D1A"/>
    <w:rsid w:val="00705737"/>
    <w:rsid w:val="00705E1F"/>
    <w:rsid w:val="007063A2"/>
    <w:rsid w:val="00707987"/>
    <w:rsid w:val="0071085D"/>
    <w:rsid w:val="00710C38"/>
    <w:rsid w:val="007111E0"/>
    <w:rsid w:val="007113BC"/>
    <w:rsid w:val="00712D57"/>
    <w:rsid w:val="00715261"/>
    <w:rsid w:val="0071609F"/>
    <w:rsid w:val="0071652C"/>
    <w:rsid w:val="00716A17"/>
    <w:rsid w:val="00716E3B"/>
    <w:rsid w:val="00717506"/>
    <w:rsid w:val="007206B3"/>
    <w:rsid w:val="00721569"/>
    <w:rsid w:val="00721F6E"/>
    <w:rsid w:val="00722108"/>
    <w:rsid w:val="00722C92"/>
    <w:rsid w:val="00723C14"/>
    <w:rsid w:val="00724A5A"/>
    <w:rsid w:val="00725198"/>
    <w:rsid w:val="00726096"/>
    <w:rsid w:val="007261AD"/>
    <w:rsid w:val="007272DB"/>
    <w:rsid w:val="007301ED"/>
    <w:rsid w:val="00730C6B"/>
    <w:rsid w:val="0073138A"/>
    <w:rsid w:val="00731AD9"/>
    <w:rsid w:val="0073283C"/>
    <w:rsid w:val="007336B0"/>
    <w:rsid w:val="007337E0"/>
    <w:rsid w:val="007340ED"/>
    <w:rsid w:val="00736BD0"/>
    <w:rsid w:val="00736EFB"/>
    <w:rsid w:val="007372FF"/>
    <w:rsid w:val="00737396"/>
    <w:rsid w:val="00737694"/>
    <w:rsid w:val="00737770"/>
    <w:rsid w:val="00737EF8"/>
    <w:rsid w:val="0074152A"/>
    <w:rsid w:val="007426BD"/>
    <w:rsid w:val="0074390E"/>
    <w:rsid w:val="007440E7"/>
    <w:rsid w:val="00744376"/>
    <w:rsid w:val="0074547A"/>
    <w:rsid w:val="007458A0"/>
    <w:rsid w:val="00745ED6"/>
    <w:rsid w:val="007460D3"/>
    <w:rsid w:val="00747980"/>
    <w:rsid w:val="00747FA8"/>
    <w:rsid w:val="0075085F"/>
    <w:rsid w:val="00750AB1"/>
    <w:rsid w:val="00750F9B"/>
    <w:rsid w:val="00751ABB"/>
    <w:rsid w:val="00751EA4"/>
    <w:rsid w:val="00751F70"/>
    <w:rsid w:val="007538D1"/>
    <w:rsid w:val="0075430D"/>
    <w:rsid w:val="0075438C"/>
    <w:rsid w:val="007563A2"/>
    <w:rsid w:val="0075723E"/>
    <w:rsid w:val="00757997"/>
    <w:rsid w:val="00757F05"/>
    <w:rsid w:val="007603B8"/>
    <w:rsid w:val="00760774"/>
    <w:rsid w:val="007615D6"/>
    <w:rsid w:val="007617DC"/>
    <w:rsid w:val="00762828"/>
    <w:rsid w:val="007633B3"/>
    <w:rsid w:val="007643C0"/>
    <w:rsid w:val="00770C58"/>
    <w:rsid w:val="00770F69"/>
    <w:rsid w:val="00771AC2"/>
    <w:rsid w:val="00771B1D"/>
    <w:rsid w:val="0077230A"/>
    <w:rsid w:val="00777831"/>
    <w:rsid w:val="00777FB4"/>
    <w:rsid w:val="0078036B"/>
    <w:rsid w:val="00780CB5"/>
    <w:rsid w:val="00781100"/>
    <w:rsid w:val="007814B1"/>
    <w:rsid w:val="007824F5"/>
    <w:rsid w:val="00782A5C"/>
    <w:rsid w:val="0078392B"/>
    <w:rsid w:val="00783DA4"/>
    <w:rsid w:val="007848E8"/>
    <w:rsid w:val="00785F57"/>
    <w:rsid w:val="0078650C"/>
    <w:rsid w:val="00786805"/>
    <w:rsid w:val="0079002F"/>
    <w:rsid w:val="0079010A"/>
    <w:rsid w:val="00790B01"/>
    <w:rsid w:val="00791C21"/>
    <w:rsid w:val="0079405A"/>
    <w:rsid w:val="0079408F"/>
    <w:rsid w:val="007956DE"/>
    <w:rsid w:val="00795A1D"/>
    <w:rsid w:val="00796C5A"/>
    <w:rsid w:val="00797187"/>
    <w:rsid w:val="00797813"/>
    <w:rsid w:val="00797C0C"/>
    <w:rsid w:val="00797FC6"/>
    <w:rsid w:val="007A0E72"/>
    <w:rsid w:val="007A344A"/>
    <w:rsid w:val="007A56C3"/>
    <w:rsid w:val="007A57DB"/>
    <w:rsid w:val="007A5903"/>
    <w:rsid w:val="007A6779"/>
    <w:rsid w:val="007A73C3"/>
    <w:rsid w:val="007B0E3D"/>
    <w:rsid w:val="007B1CE4"/>
    <w:rsid w:val="007B3E83"/>
    <w:rsid w:val="007B5000"/>
    <w:rsid w:val="007B52F3"/>
    <w:rsid w:val="007B598A"/>
    <w:rsid w:val="007B6C9B"/>
    <w:rsid w:val="007B7CA3"/>
    <w:rsid w:val="007B7F9E"/>
    <w:rsid w:val="007C00AB"/>
    <w:rsid w:val="007C09F9"/>
    <w:rsid w:val="007C178D"/>
    <w:rsid w:val="007C20C8"/>
    <w:rsid w:val="007C2765"/>
    <w:rsid w:val="007C2B91"/>
    <w:rsid w:val="007C4074"/>
    <w:rsid w:val="007C54A5"/>
    <w:rsid w:val="007C5A04"/>
    <w:rsid w:val="007C5B6E"/>
    <w:rsid w:val="007C6321"/>
    <w:rsid w:val="007C6B79"/>
    <w:rsid w:val="007D06EB"/>
    <w:rsid w:val="007D0A03"/>
    <w:rsid w:val="007D1CEE"/>
    <w:rsid w:val="007D1E6C"/>
    <w:rsid w:val="007D33D6"/>
    <w:rsid w:val="007D3E15"/>
    <w:rsid w:val="007D4E10"/>
    <w:rsid w:val="007D52CA"/>
    <w:rsid w:val="007D693A"/>
    <w:rsid w:val="007D6E84"/>
    <w:rsid w:val="007E0302"/>
    <w:rsid w:val="007E0A47"/>
    <w:rsid w:val="007E2739"/>
    <w:rsid w:val="007E320B"/>
    <w:rsid w:val="007E3E47"/>
    <w:rsid w:val="007E4CAB"/>
    <w:rsid w:val="007E61FE"/>
    <w:rsid w:val="007E7267"/>
    <w:rsid w:val="007E7A01"/>
    <w:rsid w:val="007F088B"/>
    <w:rsid w:val="007F1194"/>
    <w:rsid w:val="007F1801"/>
    <w:rsid w:val="007F2204"/>
    <w:rsid w:val="007F3F41"/>
    <w:rsid w:val="007F4AB3"/>
    <w:rsid w:val="007F5C18"/>
    <w:rsid w:val="007F60FD"/>
    <w:rsid w:val="007F7468"/>
    <w:rsid w:val="007F75A3"/>
    <w:rsid w:val="0080086C"/>
    <w:rsid w:val="008012BE"/>
    <w:rsid w:val="008029C1"/>
    <w:rsid w:val="00802BE2"/>
    <w:rsid w:val="0080484D"/>
    <w:rsid w:val="00804EA8"/>
    <w:rsid w:val="00806C2B"/>
    <w:rsid w:val="008072E5"/>
    <w:rsid w:val="00811627"/>
    <w:rsid w:val="00813314"/>
    <w:rsid w:val="008133B7"/>
    <w:rsid w:val="00813D77"/>
    <w:rsid w:val="008147AE"/>
    <w:rsid w:val="0081520C"/>
    <w:rsid w:val="0081693D"/>
    <w:rsid w:val="00816EC1"/>
    <w:rsid w:val="00817709"/>
    <w:rsid w:val="008202C0"/>
    <w:rsid w:val="008204D4"/>
    <w:rsid w:val="00822118"/>
    <w:rsid w:val="00822D01"/>
    <w:rsid w:val="00823C6D"/>
    <w:rsid w:val="00823D86"/>
    <w:rsid w:val="00823E2D"/>
    <w:rsid w:val="008245F8"/>
    <w:rsid w:val="00824D6C"/>
    <w:rsid w:val="008256A3"/>
    <w:rsid w:val="0082601A"/>
    <w:rsid w:val="008262B5"/>
    <w:rsid w:val="00827253"/>
    <w:rsid w:val="00827E9A"/>
    <w:rsid w:val="00832C4C"/>
    <w:rsid w:val="008331CC"/>
    <w:rsid w:val="00834754"/>
    <w:rsid w:val="00834F72"/>
    <w:rsid w:val="00835774"/>
    <w:rsid w:val="00835BB3"/>
    <w:rsid w:val="00835E9E"/>
    <w:rsid w:val="00835F50"/>
    <w:rsid w:val="008366D8"/>
    <w:rsid w:val="00836D9F"/>
    <w:rsid w:val="008376F0"/>
    <w:rsid w:val="008413A2"/>
    <w:rsid w:val="00841A66"/>
    <w:rsid w:val="008423CD"/>
    <w:rsid w:val="0084288D"/>
    <w:rsid w:val="0084295C"/>
    <w:rsid w:val="008439E5"/>
    <w:rsid w:val="00843F08"/>
    <w:rsid w:val="0084439C"/>
    <w:rsid w:val="00846726"/>
    <w:rsid w:val="00846C53"/>
    <w:rsid w:val="00846FF1"/>
    <w:rsid w:val="00850CCF"/>
    <w:rsid w:val="00853019"/>
    <w:rsid w:val="008536A0"/>
    <w:rsid w:val="00854634"/>
    <w:rsid w:val="008552E6"/>
    <w:rsid w:val="00856F8D"/>
    <w:rsid w:val="00857094"/>
    <w:rsid w:val="008578DA"/>
    <w:rsid w:val="008579BD"/>
    <w:rsid w:val="0086064C"/>
    <w:rsid w:val="008606E5"/>
    <w:rsid w:val="00861021"/>
    <w:rsid w:val="00861A5F"/>
    <w:rsid w:val="0086387A"/>
    <w:rsid w:val="00864A0B"/>
    <w:rsid w:val="00866362"/>
    <w:rsid w:val="00866975"/>
    <w:rsid w:val="008679E3"/>
    <w:rsid w:val="00867A1C"/>
    <w:rsid w:val="00867A33"/>
    <w:rsid w:val="008712E9"/>
    <w:rsid w:val="0087143F"/>
    <w:rsid w:val="00871C01"/>
    <w:rsid w:val="00871C45"/>
    <w:rsid w:val="00871C5B"/>
    <w:rsid w:val="00874735"/>
    <w:rsid w:val="0087544E"/>
    <w:rsid w:val="008778E2"/>
    <w:rsid w:val="00877A2D"/>
    <w:rsid w:val="008803FA"/>
    <w:rsid w:val="00880458"/>
    <w:rsid w:val="008804AF"/>
    <w:rsid w:val="00881E16"/>
    <w:rsid w:val="0088236A"/>
    <w:rsid w:val="00883434"/>
    <w:rsid w:val="00883780"/>
    <w:rsid w:val="008839E2"/>
    <w:rsid w:val="008839EB"/>
    <w:rsid w:val="00883AD0"/>
    <w:rsid w:val="00884866"/>
    <w:rsid w:val="00884F7E"/>
    <w:rsid w:val="00885355"/>
    <w:rsid w:val="00886B88"/>
    <w:rsid w:val="00887AA7"/>
    <w:rsid w:val="008904A2"/>
    <w:rsid w:val="00890888"/>
    <w:rsid w:val="00891079"/>
    <w:rsid w:val="0089186D"/>
    <w:rsid w:val="00892677"/>
    <w:rsid w:val="00894288"/>
    <w:rsid w:val="00894BDB"/>
    <w:rsid w:val="0089720D"/>
    <w:rsid w:val="008976D3"/>
    <w:rsid w:val="00897F98"/>
    <w:rsid w:val="008A2405"/>
    <w:rsid w:val="008A25D7"/>
    <w:rsid w:val="008A26FA"/>
    <w:rsid w:val="008A2E75"/>
    <w:rsid w:val="008A322B"/>
    <w:rsid w:val="008A39ED"/>
    <w:rsid w:val="008A4927"/>
    <w:rsid w:val="008A4A22"/>
    <w:rsid w:val="008A5F15"/>
    <w:rsid w:val="008A670B"/>
    <w:rsid w:val="008A69E5"/>
    <w:rsid w:val="008B005D"/>
    <w:rsid w:val="008B14E5"/>
    <w:rsid w:val="008B239B"/>
    <w:rsid w:val="008B2E9A"/>
    <w:rsid w:val="008B3700"/>
    <w:rsid w:val="008B4100"/>
    <w:rsid w:val="008B44CB"/>
    <w:rsid w:val="008B4BB9"/>
    <w:rsid w:val="008B513E"/>
    <w:rsid w:val="008B5DCD"/>
    <w:rsid w:val="008B69AD"/>
    <w:rsid w:val="008B7B75"/>
    <w:rsid w:val="008C0208"/>
    <w:rsid w:val="008C0411"/>
    <w:rsid w:val="008C050D"/>
    <w:rsid w:val="008C0512"/>
    <w:rsid w:val="008C14AD"/>
    <w:rsid w:val="008C2066"/>
    <w:rsid w:val="008C2493"/>
    <w:rsid w:val="008C3711"/>
    <w:rsid w:val="008C47D6"/>
    <w:rsid w:val="008C73EA"/>
    <w:rsid w:val="008C75E5"/>
    <w:rsid w:val="008C7902"/>
    <w:rsid w:val="008D077E"/>
    <w:rsid w:val="008D1638"/>
    <w:rsid w:val="008D183D"/>
    <w:rsid w:val="008D1A24"/>
    <w:rsid w:val="008D378A"/>
    <w:rsid w:val="008D3D73"/>
    <w:rsid w:val="008D45EF"/>
    <w:rsid w:val="008D52DC"/>
    <w:rsid w:val="008D6349"/>
    <w:rsid w:val="008D71B8"/>
    <w:rsid w:val="008D729D"/>
    <w:rsid w:val="008D7BC9"/>
    <w:rsid w:val="008E00CE"/>
    <w:rsid w:val="008E00FB"/>
    <w:rsid w:val="008E0B2C"/>
    <w:rsid w:val="008E0F19"/>
    <w:rsid w:val="008E1EAB"/>
    <w:rsid w:val="008E2B2D"/>
    <w:rsid w:val="008E3309"/>
    <w:rsid w:val="008E372B"/>
    <w:rsid w:val="008E534F"/>
    <w:rsid w:val="008E56A8"/>
    <w:rsid w:val="008E5D8D"/>
    <w:rsid w:val="008E6AE1"/>
    <w:rsid w:val="008E7FB2"/>
    <w:rsid w:val="008F06EA"/>
    <w:rsid w:val="008F096B"/>
    <w:rsid w:val="008F1C39"/>
    <w:rsid w:val="008F2099"/>
    <w:rsid w:val="008F25FF"/>
    <w:rsid w:val="008F2A54"/>
    <w:rsid w:val="008F2E4B"/>
    <w:rsid w:val="008F3B32"/>
    <w:rsid w:val="008F5D4F"/>
    <w:rsid w:val="008F6762"/>
    <w:rsid w:val="008F67B5"/>
    <w:rsid w:val="008F7434"/>
    <w:rsid w:val="008F766F"/>
    <w:rsid w:val="008F7B30"/>
    <w:rsid w:val="008F7E83"/>
    <w:rsid w:val="009011CB"/>
    <w:rsid w:val="00901CE1"/>
    <w:rsid w:val="0090324A"/>
    <w:rsid w:val="00903481"/>
    <w:rsid w:val="009038FB"/>
    <w:rsid w:val="00904677"/>
    <w:rsid w:val="00907225"/>
    <w:rsid w:val="009072E6"/>
    <w:rsid w:val="00907AE9"/>
    <w:rsid w:val="00910484"/>
    <w:rsid w:val="0091126B"/>
    <w:rsid w:val="0091176A"/>
    <w:rsid w:val="00912342"/>
    <w:rsid w:val="009123A6"/>
    <w:rsid w:val="00913470"/>
    <w:rsid w:val="00913534"/>
    <w:rsid w:val="009158C6"/>
    <w:rsid w:val="009176CB"/>
    <w:rsid w:val="00917F24"/>
    <w:rsid w:val="009202E5"/>
    <w:rsid w:val="009214B0"/>
    <w:rsid w:val="0092196F"/>
    <w:rsid w:val="0092253B"/>
    <w:rsid w:val="009238D7"/>
    <w:rsid w:val="00923911"/>
    <w:rsid w:val="0092391C"/>
    <w:rsid w:val="0092484E"/>
    <w:rsid w:val="009251DB"/>
    <w:rsid w:val="00925912"/>
    <w:rsid w:val="00925F69"/>
    <w:rsid w:val="00926055"/>
    <w:rsid w:val="00927F1C"/>
    <w:rsid w:val="00930CD3"/>
    <w:rsid w:val="00932018"/>
    <w:rsid w:val="00933E06"/>
    <w:rsid w:val="00935404"/>
    <w:rsid w:val="0093563E"/>
    <w:rsid w:val="00935D37"/>
    <w:rsid w:val="00935E31"/>
    <w:rsid w:val="00935FE8"/>
    <w:rsid w:val="00936BA7"/>
    <w:rsid w:val="00936D74"/>
    <w:rsid w:val="00937B83"/>
    <w:rsid w:val="00937F16"/>
    <w:rsid w:val="00940014"/>
    <w:rsid w:val="009404A4"/>
    <w:rsid w:val="009424C5"/>
    <w:rsid w:val="00942661"/>
    <w:rsid w:val="009440F1"/>
    <w:rsid w:val="00944570"/>
    <w:rsid w:val="00944947"/>
    <w:rsid w:val="00944C65"/>
    <w:rsid w:val="00947DF6"/>
    <w:rsid w:val="00947FB8"/>
    <w:rsid w:val="00951714"/>
    <w:rsid w:val="009525F2"/>
    <w:rsid w:val="00952974"/>
    <w:rsid w:val="00953535"/>
    <w:rsid w:val="00954378"/>
    <w:rsid w:val="00954B49"/>
    <w:rsid w:val="00954C7B"/>
    <w:rsid w:val="009553A3"/>
    <w:rsid w:val="00955B4E"/>
    <w:rsid w:val="00955DDC"/>
    <w:rsid w:val="009564D5"/>
    <w:rsid w:val="00956CC7"/>
    <w:rsid w:val="00957667"/>
    <w:rsid w:val="00957747"/>
    <w:rsid w:val="0096054E"/>
    <w:rsid w:val="00960815"/>
    <w:rsid w:val="00961AD0"/>
    <w:rsid w:val="0096301B"/>
    <w:rsid w:val="009640F4"/>
    <w:rsid w:val="00964CF9"/>
    <w:rsid w:val="00965D07"/>
    <w:rsid w:val="00965F40"/>
    <w:rsid w:val="009668C7"/>
    <w:rsid w:val="009704A1"/>
    <w:rsid w:val="009708D0"/>
    <w:rsid w:val="00970D2B"/>
    <w:rsid w:val="0097104D"/>
    <w:rsid w:val="0097110B"/>
    <w:rsid w:val="00971F43"/>
    <w:rsid w:val="0097220C"/>
    <w:rsid w:val="009722DF"/>
    <w:rsid w:val="0097233D"/>
    <w:rsid w:val="0097372F"/>
    <w:rsid w:val="00974796"/>
    <w:rsid w:val="00975658"/>
    <w:rsid w:val="0097582F"/>
    <w:rsid w:val="00976D29"/>
    <w:rsid w:val="009770EB"/>
    <w:rsid w:val="00977EB1"/>
    <w:rsid w:val="00980115"/>
    <w:rsid w:val="00981242"/>
    <w:rsid w:val="009815DB"/>
    <w:rsid w:val="0098193B"/>
    <w:rsid w:val="0098425D"/>
    <w:rsid w:val="009847C5"/>
    <w:rsid w:val="009858C1"/>
    <w:rsid w:val="00985C90"/>
    <w:rsid w:val="00986001"/>
    <w:rsid w:val="00987A0D"/>
    <w:rsid w:val="00987D7A"/>
    <w:rsid w:val="009901D1"/>
    <w:rsid w:val="00990221"/>
    <w:rsid w:val="00991804"/>
    <w:rsid w:val="009924B2"/>
    <w:rsid w:val="00992C62"/>
    <w:rsid w:val="00992D70"/>
    <w:rsid w:val="00993719"/>
    <w:rsid w:val="0099483B"/>
    <w:rsid w:val="00996BAF"/>
    <w:rsid w:val="009A034C"/>
    <w:rsid w:val="009A15EE"/>
    <w:rsid w:val="009A1739"/>
    <w:rsid w:val="009A1D05"/>
    <w:rsid w:val="009A1DE7"/>
    <w:rsid w:val="009A1FE7"/>
    <w:rsid w:val="009A2256"/>
    <w:rsid w:val="009A2D34"/>
    <w:rsid w:val="009A32F4"/>
    <w:rsid w:val="009A387C"/>
    <w:rsid w:val="009A388C"/>
    <w:rsid w:val="009A3D86"/>
    <w:rsid w:val="009A4944"/>
    <w:rsid w:val="009A5B40"/>
    <w:rsid w:val="009A5B75"/>
    <w:rsid w:val="009A69F2"/>
    <w:rsid w:val="009A7712"/>
    <w:rsid w:val="009B0753"/>
    <w:rsid w:val="009B09EE"/>
    <w:rsid w:val="009B0A36"/>
    <w:rsid w:val="009B1B72"/>
    <w:rsid w:val="009B1E40"/>
    <w:rsid w:val="009B26E4"/>
    <w:rsid w:val="009B3FCC"/>
    <w:rsid w:val="009B4352"/>
    <w:rsid w:val="009B5024"/>
    <w:rsid w:val="009B5C01"/>
    <w:rsid w:val="009B65AC"/>
    <w:rsid w:val="009B65F5"/>
    <w:rsid w:val="009B7300"/>
    <w:rsid w:val="009B7966"/>
    <w:rsid w:val="009C0393"/>
    <w:rsid w:val="009C0CF4"/>
    <w:rsid w:val="009C21E3"/>
    <w:rsid w:val="009C25C7"/>
    <w:rsid w:val="009C39F3"/>
    <w:rsid w:val="009C4A5E"/>
    <w:rsid w:val="009C4ECF"/>
    <w:rsid w:val="009C5EDC"/>
    <w:rsid w:val="009C6C1F"/>
    <w:rsid w:val="009C6FAC"/>
    <w:rsid w:val="009C75A6"/>
    <w:rsid w:val="009C7947"/>
    <w:rsid w:val="009D05B2"/>
    <w:rsid w:val="009D0968"/>
    <w:rsid w:val="009D0D09"/>
    <w:rsid w:val="009D1FED"/>
    <w:rsid w:val="009D31C8"/>
    <w:rsid w:val="009D3F1A"/>
    <w:rsid w:val="009D43FD"/>
    <w:rsid w:val="009D6331"/>
    <w:rsid w:val="009D6372"/>
    <w:rsid w:val="009D659E"/>
    <w:rsid w:val="009D6A43"/>
    <w:rsid w:val="009D748C"/>
    <w:rsid w:val="009D7FD7"/>
    <w:rsid w:val="009E0338"/>
    <w:rsid w:val="009E07A4"/>
    <w:rsid w:val="009E160B"/>
    <w:rsid w:val="009E39E6"/>
    <w:rsid w:val="009E47A9"/>
    <w:rsid w:val="009E48F7"/>
    <w:rsid w:val="009E510E"/>
    <w:rsid w:val="009E54CC"/>
    <w:rsid w:val="009E5EE5"/>
    <w:rsid w:val="009E6057"/>
    <w:rsid w:val="009F0E26"/>
    <w:rsid w:val="009F19FC"/>
    <w:rsid w:val="009F608D"/>
    <w:rsid w:val="009F60C7"/>
    <w:rsid w:val="009F69E2"/>
    <w:rsid w:val="009F763A"/>
    <w:rsid w:val="009F7C4F"/>
    <w:rsid w:val="00A00AEB"/>
    <w:rsid w:val="00A00EFD"/>
    <w:rsid w:val="00A020DE"/>
    <w:rsid w:val="00A02C93"/>
    <w:rsid w:val="00A03094"/>
    <w:rsid w:val="00A03CE8"/>
    <w:rsid w:val="00A06948"/>
    <w:rsid w:val="00A06E4C"/>
    <w:rsid w:val="00A078D6"/>
    <w:rsid w:val="00A07C68"/>
    <w:rsid w:val="00A07EED"/>
    <w:rsid w:val="00A11412"/>
    <w:rsid w:val="00A12243"/>
    <w:rsid w:val="00A1263E"/>
    <w:rsid w:val="00A12688"/>
    <w:rsid w:val="00A1292C"/>
    <w:rsid w:val="00A1373B"/>
    <w:rsid w:val="00A13C56"/>
    <w:rsid w:val="00A13D64"/>
    <w:rsid w:val="00A13D8D"/>
    <w:rsid w:val="00A1670C"/>
    <w:rsid w:val="00A16B40"/>
    <w:rsid w:val="00A173EB"/>
    <w:rsid w:val="00A1772C"/>
    <w:rsid w:val="00A23862"/>
    <w:rsid w:val="00A23FCA"/>
    <w:rsid w:val="00A2416D"/>
    <w:rsid w:val="00A2675B"/>
    <w:rsid w:val="00A2730C"/>
    <w:rsid w:val="00A30404"/>
    <w:rsid w:val="00A30C9B"/>
    <w:rsid w:val="00A311B5"/>
    <w:rsid w:val="00A31C22"/>
    <w:rsid w:val="00A31CEC"/>
    <w:rsid w:val="00A31E4F"/>
    <w:rsid w:val="00A32402"/>
    <w:rsid w:val="00A32555"/>
    <w:rsid w:val="00A32A16"/>
    <w:rsid w:val="00A33BC5"/>
    <w:rsid w:val="00A34941"/>
    <w:rsid w:val="00A34C15"/>
    <w:rsid w:val="00A36A65"/>
    <w:rsid w:val="00A36A8C"/>
    <w:rsid w:val="00A37804"/>
    <w:rsid w:val="00A41BA1"/>
    <w:rsid w:val="00A41F76"/>
    <w:rsid w:val="00A434FC"/>
    <w:rsid w:val="00A43CAD"/>
    <w:rsid w:val="00A45302"/>
    <w:rsid w:val="00A46A82"/>
    <w:rsid w:val="00A46C57"/>
    <w:rsid w:val="00A46ED4"/>
    <w:rsid w:val="00A47AA1"/>
    <w:rsid w:val="00A47AB6"/>
    <w:rsid w:val="00A47E9F"/>
    <w:rsid w:val="00A50E62"/>
    <w:rsid w:val="00A50FCF"/>
    <w:rsid w:val="00A51BD9"/>
    <w:rsid w:val="00A52426"/>
    <w:rsid w:val="00A537DB"/>
    <w:rsid w:val="00A5399F"/>
    <w:rsid w:val="00A54411"/>
    <w:rsid w:val="00A54C84"/>
    <w:rsid w:val="00A55523"/>
    <w:rsid w:val="00A55970"/>
    <w:rsid w:val="00A57902"/>
    <w:rsid w:val="00A606FE"/>
    <w:rsid w:val="00A62077"/>
    <w:rsid w:val="00A62628"/>
    <w:rsid w:val="00A63333"/>
    <w:rsid w:val="00A64E0B"/>
    <w:rsid w:val="00A656C9"/>
    <w:rsid w:val="00A6589D"/>
    <w:rsid w:val="00A66D4E"/>
    <w:rsid w:val="00A67159"/>
    <w:rsid w:val="00A67866"/>
    <w:rsid w:val="00A71644"/>
    <w:rsid w:val="00A717EF"/>
    <w:rsid w:val="00A73857"/>
    <w:rsid w:val="00A73BB0"/>
    <w:rsid w:val="00A73F13"/>
    <w:rsid w:val="00A742FD"/>
    <w:rsid w:val="00A744A4"/>
    <w:rsid w:val="00A7463C"/>
    <w:rsid w:val="00A74BD5"/>
    <w:rsid w:val="00A767DE"/>
    <w:rsid w:val="00A77B5A"/>
    <w:rsid w:val="00A80BCB"/>
    <w:rsid w:val="00A8185F"/>
    <w:rsid w:val="00A81FAF"/>
    <w:rsid w:val="00A8200D"/>
    <w:rsid w:val="00A82F36"/>
    <w:rsid w:val="00A84C02"/>
    <w:rsid w:val="00A85109"/>
    <w:rsid w:val="00A85851"/>
    <w:rsid w:val="00A85F92"/>
    <w:rsid w:val="00A861DE"/>
    <w:rsid w:val="00A8775D"/>
    <w:rsid w:val="00A9263B"/>
    <w:rsid w:val="00A928A8"/>
    <w:rsid w:val="00A94AB2"/>
    <w:rsid w:val="00A95A6E"/>
    <w:rsid w:val="00A96D13"/>
    <w:rsid w:val="00A97A55"/>
    <w:rsid w:val="00A97C75"/>
    <w:rsid w:val="00AA305B"/>
    <w:rsid w:val="00AA33B6"/>
    <w:rsid w:val="00AA4751"/>
    <w:rsid w:val="00AA5570"/>
    <w:rsid w:val="00AA55E2"/>
    <w:rsid w:val="00AA7A2A"/>
    <w:rsid w:val="00AB0187"/>
    <w:rsid w:val="00AB06BB"/>
    <w:rsid w:val="00AB1832"/>
    <w:rsid w:val="00AB206F"/>
    <w:rsid w:val="00AB36F9"/>
    <w:rsid w:val="00AB5031"/>
    <w:rsid w:val="00AB5784"/>
    <w:rsid w:val="00AB5A8D"/>
    <w:rsid w:val="00AB5DFC"/>
    <w:rsid w:val="00AB6342"/>
    <w:rsid w:val="00AB66AA"/>
    <w:rsid w:val="00AB7226"/>
    <w:rsid w:val="00AC04C5"/>
    <w:rsid w:val="00AC05DC"/>
    <w:rsid w:val="00AC07A7"/>
    <w:rsid w:val="00AC1B7F"/>
    <w:rsid w:val="00AC2210"/>
    <w:rsid w:val="00AC32B1"/>
    <w:rsid w:val="00AC4D3C"/>
    <w:rsid w:val="00AC4E5C"/>
    <w:rsid w:val="00AC5FFB"/>
    <w:rsid w:val="00AC68A2"/>
    <w:rsid w:val="00AC6E0A"/>
    <w:rsid w:val="00AD0146"/>
    <w:rsid w:val="00AD03E8"/>
    <w:rsid w:val="00AD0D8E"/>
    <w:rsid w:val="00AD3DBE"/>
    <w:rsid w:val="00AD60EC"/>
    <w:rsid w:val="00AE0328"/>
    <w:rsid w:val="00AE0943"/>
    <w:rsid w:val="00AE21FB"/>
    <w:rsid w:val="00AE27F3"/>
    <w:rsid w:val="00AE4116"/>
    <w:rsid w:val="00AE5266"/>
    <w:rsid w:val="00AE5AB3"/>
    <w:rsid w:val="00AE65A4"/>
    <w:rsid w:val="00AE750D"/>
    <w:rsid w:val="00AE75FD"/>
    <w:rsid w:val="00AF06A2"/>
    <w:rsid w:val="00AF0901"/>
    <w:rsid w:val="00AF1183"/>
    <w:rsid w:val="00AF1829"/>
    <w:rsid w:val="00AF1C8F"/>
    <w:rsid w:val="00AF43EF"/>
    <w:rsid w:val="00AF4B47"/>
    <w:rsid w:val="00AF4D0D"/>
    <w:rsid w:val="00AF5638"/>
    <w:rsid w:val="00AF58FA"/>
    <w:rsid w:val="00AF58FE"/>
    <w:rsid w:val="00AF6C16"/>
    <w:rsid w:val="00AF7B8B"/>
    <w:rsid w:val="00B0022F"/>
    <w:rsid w:val="00B00F18"/>
    <w:rsid w:val="00B01142"/>
    <w:rsid w:val="00B01C06"/>
    <w:rsid w:val="00B029FD"/>
    <w:rsid w:val="00B03104"/>
    <w:rsid w:val="00B034D4"/>
    <w:rsid w:val="00B04F50"/>
    <w:rsid w:val="00B05396"/>
    <w:rsid w:val="00B067F5"/>
    <w:rsid w:val="00B06B6E"/>
    <w:rsid w:val="00B06D82"/>
    <w:rsid w:val="00B06D88"/>
    <w:rsid w:val="00B10290"/>
    <w:rsid w:val="00B10E66"/>
    <w:rsid w:val="00B1139B"/>
    <w:rsid w:val="00B115C6"/>
    <w:rsid w:val="00B11654"/>
    <w:rsid w:val="00B1181B"/>
    <w:rsid w:val="00B11841"/>
    <w:rsid w:val="00B1184C"/>
    <w:rsid w:val="00B11AB3"/>
    <w:rsid w:val="00B12EBA"/>
    <w:rsid w:val="00B13E91"/>
    <w:rsid w:val="00B14D56"/>
    <w:rsid w:val="00B15DB9"/>
    <w:rsid w:val="00B15E56"/>
    <w:rsid w:val="00B17581"/>
    <w:rsid w:val="00B20648"/>
    <w:rsid w:val="00B23BAA"/>
    <w:rsid w:val="00B23EDE"/>
    <w:rsid w:val="00B24418"/>
    <w:rsid w:val="00B247B0"/>
    <w:rsid w:val="00B25631"/>
    <w:rsid w:val="00B26580"/>
    <w:rsid w:val="00B26D1C"/>
    <w:rsid w:val="00B27230"/>
    <w:rsid w:val="00B27AC2"/>
    <w:rsid w:val="00B27F8D"/>
    <w:rsid w:val="00B3010D"/>
    <w:rsid w:val="00B32194"/>
    <w:rsid w:val="00B329D3"/>
    <w:rsid w:val="00B34752"/>
    <w:rsid w:val="00B351BF"/>
    <w:rsid w:val="00B35203"/>
    <w:rsid w:val="00B354B3"/>
    <w:rsid w:val="00B354E4"/>
    <w:rsid w:val="00B356B1"/>
    <w:rsid w:val="00B3571F"/>
    <w:rsid w:val="00B35E1C"/>
    <w:rsid w:val="00B3611D"/>
    <w:rsid w:val="00B36AB0"/>
    <w:rsid w:val="00B36F02"/>
    <w:rsid w:val="00B36F6D"/>
    <w:rsid w:val="00B37891"/>
    <w:rsid w:val="00B40951"/>
    <w:rsid w:val="00B40E08"/>
    <w:rsid w:val="00B412F3"/>
    <w:rsid w:val="00B413D0"/>
    <w:rsid w:val="00B41F67"/>
    <w:rsid w:val="00B42790"/>
    <w:rsid w:val="00B438C4"/>
    <w:rsid w:val="00B44117"/>
    <w:rsid w:val="00B45659"/>
    <w:rsid w:val="00B4644C"/>
    <w:rsid w:val="00B46DEC"/>
    <w:rsid w:val="00B476BF"/>
    <w:rsid w:val="00B4798A"/>
    <w:rsid w:val="00B513B2"/>
    <w:rsid w:val="00B5260F"/>
    <w:rsid w:val="00B531CF"/>
    <w:rsid w:val="00B537A6"/>
    <w:rsid w:val="00B5447F"/>
    <w:rsid w:val="00B55A6D"/>
    <w:rsid w:val="00B566CF"/>
    <w:rsid w:val="00B567C1"/>
    <w:rsid w:val="00B57FD6"/>
    <w:rsid w:val="00B60EC8"/>
    <w:rsid w:val="00B61E48"/>
    <w:rsid w:val="00B61FEB"/>
    <w:rsid w:val="00B62377"/>
    <w:rsid w:val="00B6290C"/>
    <w:rsid w:val="00B636F1"/>
    <w:rsid w:val="00B643FD"/>
    <w:rsid w:val="00B64A99"/>
    <w:rsid w:val="00B656BB"/>
    <w:rsid w:val="00B65DC1"/>
    <w:rsid w:val="00B65EBD"/>
    <w:rsid w:val="00B67FCB"/>
    <w:rsid w:val="00B71384"/>
    <w:rsid w:val="00B71426"/>
    <w:rsid w:val="00B73405"/>
    <w:rsid w:val="00B74634"/>
    <w:rsid w:val="00B75AB3"/>
    <w:rsid w:val="00B75B41"/>
    <w:rsid w:val="00B76870"/>
    <w:rsid w:val="00B775A5"/>
    <w:rsid w:val="00B82F57"/>
    <w:rsid w:val="00B83C65"/>
    <w:rsid w:val="00B855C0"/>
    <w:rsid w:val="00B85995"/>
    <w:rsid w:val="00B85F32"/>
    <w:rsid w:val="00B8705D"/>
    <w:rsid w:val="00B87100"/>
    <w:rsid w:val="00B8786A"/>
    <w:rsid w:val="00B9059A"/>
    <w:rsid w:val="00B91BC2"/>
    <w:rsid w:val="00B91C77"/>
    <w:rsid w:val="00B92910"/>
    <w:rsid w:val="00B92EF7"/>
    <w:rsid w:val="00B932E3"/>
    <w:rsid w:val="00B94304"/>
    <w:rsid w:val="00B94C57"/>
    <w:rsid w:val="00B9517E"/>
    <w:rsid w:val="00B968A5"/>
    <w:rsid w:val="00B968A9"/>
    <w:rsid w:val="00B972B3"/>
    <w:rsid w:val="00B97478"/>
    <w:rsid w:val="00B9781F"/>
    <w:rsid w:val="00BA13B6"/>
    <w:rsid w:val="00BA1BDC"/>
    <w:rsid w:val="00BA207E"/>
    <w:rsid w:val="00BA22F7"/>
    <w:rsid w:val="00BA2C8D"/>
    <w:rsid w:val="00BA3164"/>
    <w:rsid w:val="00BA435B"/>
    <w:rsid w:val="00BA5200"/>
    <w:rsid w:val="00BA654C"/>
    <w:rsid w:val="00BA6882"/>
    <w:rsid w:val="00BA7675"/>
    <w:rsid w:val="00BB0698"/>
    <w:rsid w:val="00BB0B07"/>
    <w:rsid w:val="00BB0D6D"/>
    <w:rsid w:val="00BB0DED"/>
    <w:rsid w:val="00BB13D1"/>
    <w:rsid w:val="00BB1FA8"/>
    <w:rsid w:val="00BB312A"/>
    <w:rsid w:val="00BB344A"/>
    <w:rsid w:val="00BB4B57"/>
    <w:rsid w:val="00BB5FC7"/>
    <w:rsid w:val="00BB7CF0"/>
    <w:rsid w:val="00BB7FA8"/>
    <w:rsid w:val="00BC02BE"/>
    <w:rsid w:val="00BC0F7C"/>
    <w:rsid w:val="00BC1128"/>
    <w:rsid w:val="00BC1E55"/>
    <w:rsid w:val="00BC24C4"/>
    <w:rsid w:val="00BC276E"/>
    <w:rsid w:val="00BC31FA"/>
    <w:rsid w:val="00BC36D1"/>
    <w:rsid w:val="00BC3A31"/>
    <w:rsid w:val="00BC4326"/>
    <w:rsid w:val="00BC5240"/>
    <w:rsid w:val="00BC56EC"/>
    <w:rsid w:val="00BC5CD1"/>
    <w:rsid w:val="00BC630C"/>
    <w:rsid w:val="00BC74A8"/>
    <w:rsid w:val="00BC7A24"/>
    <w:rsid w:val="00BD0270"/>
    <w:rsid w:val="00BD0864"/>
    <w:rsid w:val="00BD089E"/>
    <w:rsid w:val="00BD0BC8"/>
    <w:rsid w:val="00BD0CF2"/>
    <w:rsid w:val="00BD16BD"/>
    <w:rsid w:val="00BD2078"/>
    <w:rsid w:val="00BD2DD1"/>
    <w:rsid w:val="00BD3A5B"/>
    <w:rsid w:val="00BD3C8C"/>
    <w:rsid w:val="00BD5DDD"/>
    <w:rsid w:val="00BD745A"/>
    <w:rsid w:val="00BD74DC"/>
    <w:rsid w:val="00BD7AF6"/>
    <w:rsid w:val="00BD7E06"/>
    <w:rsid w:val="00BE0617"/>
    <w:rsid w:val="00BE06D1"/>
    <w:rsid w:val="00BE0FC5"/>
    <w:rsid w:val="00BE34DA"/>
    <w:rsid w:val="00BE3CFA"/>
    <w:rsid w:val="00BE53BA"/>
    <w:rsid w:val="00BE54B8"/>
    <w:rsid w:val="00BE58BA"/>
    <w:rsid w:val="00BE603F"/>
    <w:rsid w:val="00BE62DD"/>
    <w:rsid w:val="00BE66B3"/>
    <w:rsid w:val="00BE7977"/>
    <w:rsid w:val="00BE7DF7"/>
    <w:rsid w:val="00BF0C42"/>
    <w:rsid w:val="00BF1668"/>
    <w:rsid w:val="00BF183B"/>
    <w:rsid w:val="00BF25A4"/>
    <w:rsid w:val="00BF39BF"/>
    <w:rsid w:val="00BF3A4F"/>
    <w:rsid w:val="00BF44CB"/>
    <w:rsid w:val="00BF4CB4"/>
    <w:rsid w:val="00BF57C7"/>
    <w:rsid w:val="00BF5A68"/>
    <w:rsid w:val="00BF5E86"/>
    <w:rsid w:val="00BF6496"/>
    <w:rsid w:val="00BF688E"/>
    <w:rsid w:val="00C00469"/>
    <w:rsid w:val="00C007BC"/>
    <w:rsid w:val="00C00A4C"/>
    <w:rsid w:val="00C018FC"/>
    <w:rsid w:val="00C01A3D"/>
    <w:rsid w:val="00C029CD"/>
    <w:rsid w:val="00C02F52"/>
    <w:rsid w:val="00C03115"/>
    <w:rsid w:val="00C03754"/>
    <w:rsid w:val="00C03A91"/>
    <w:rsid w:val="00C04136"/>
    <w:rsid w:val="00C0444D"/>
    <w:rsid w:val="00C06660"/>
    <w:rsid w:val="00C06C41"/>
    <w:rsid w:val="00C07587"/>
    <w:rsid w:val="00C07812"/>
    <w:rsid w:val="00C07980"/>
    <w:rsid w:val="00C10558"/>
    <w:rsid w:val="00C10696"/>
    <w:rsid w:val="00C11059"/>
    <w:rsid w:val="00C121B0"/>
    <w:rsid w:val="00C122C3"/>
    <w:rsid w:val="00C1252F"/>
    <w:rsid w:val="00C14545"/>
    <w:rsid w:val="00C14706"/>
    <w:rsid w:val="00C17B4C"/>
    <w:rsid w:val="00C216C0"/>
    <w:rsid w:val="00C21D79"/>
    <w:rsid w:val="00C21F69"/>
    <w:rsid w:val="00C22549"/>
    <w:rsid w:val="00C230A6"/>
    <w:rsid w:val="00C245CC"/>
    <w:rsid w:val="00C24C77"/>
    <w:rsid w:val="00C24C97"/>
    <w:rsid w:val="00C25B54"/>
    <w:rsid w:val="00C262ED"/>
    <w:rsid w:val="00C27491"/>
    <w:rsid w:val="00C27AC1"/>
    <w:rsid w:val="00C30215"/>
    <w:rsid w:val="00C305B9"/>
    <w:rsid w:val="00C31103"/>
    <w:rsid w:val="00C313A8"/>
    <w:rsid w:val="00C316CF"/>
    <w:rsid w:val="00C32EC2"/>
    <w:rsid w:val="00C33980"/>
    <w:rsid w:val="00C345A9"/>
    <w:rsid w:val="00C34E50"/>
    <w:rsid w:val="00C358BF"/>
    <w:rsid w:val="00C35EBD"/>
    <w:rsid w:val="00C36E7D"/>
    <w:rsid w:val="00C36F33"/>
    <w:rsid w:val="00C37370"/>
    <w:rsid w:val="00C375A6"/>
    <w:rsid w:val="00C4205B"/>
    <w:rsid w:val="00C4529E"/>
    <w:rsid w:val="00C45539"/>
    <w:rsid w:val="00C4576D"/>
    <w:rsid w:val="00C46166"/>
    <w:rsid w:val="00C461BB"/>
    <w:rsid w:val="00C46D4D"/>
    <w:rsid w:val="00C4770F"/>
    <w:rsid w:val="00C500AD"/>
    <w:rsid w:val="00C504BF"/>
    <w:rsid w:val="00C5068A"/>
    <w:rsid w:val="00C51492"/>
    <w:rsid w:val="00C51A5A"/>
    <w:rsid w:val="00C53AB4"/>
    <w:rsid w:val="00C54377"/>
    <w:rsid w:val="00C54EF8"/>
    <w:rsid w:val="00C55A19"/>
    <w:rsid w:val="00C55D90"/>
    <w:rsid w:val="00C56122"/>
    <w:rsid w:val="00C56729"/>
    <w:rsid w:val="00C567B9"/>
    <w:rsid w:val="00C569E5"/>
    <w:rsid w:val="00C56A90"/>
    <w:rsid w:val="00C57666"/>
    <w:rsid w:val="00C60463"/>
    <w:rsid w:val="00C610DB"/>
    <w:rsid w:val="00C61C22"/>
    <w:rsid w:val="00C61CB3"/>
    <w:rsid w:val="00C61EF2"/>
    <w:rsid w:val="00C62803"/>
    <w:rsid w:val="00C62D89"/>
    <w:rsid w:val="00C62DD1"/>
    <w:rsid w:val="00C63381"/>
    <w:rsid w:val="00C634BF"/>
    <w:rsid w:val="00C639C6"/>
    <w:rsid w:val="00C63EB6"/>
    <w:rsid w:val="00C647B4"/>
    <w:rsid w:val="00C64FB7"/>
    <w:rsid w:val="00C663A5"/>
    <w:rsid w:val="00C664A6"/>
    <w:rsid w:val="00C67BD3"/>
    <w:rsid w:val="00C67E2A"/>
    <w:rsid w:val="00C702C5"/>
    <w:rsid w:val="00C708FE"/>
    <w:rsid w:val="00C70939"/>
    <w:rsid w:val="00C74ADB"/>
    <w:rsid w:val="00C74C5F"/>
    <w:rsid w:val="00C75F1E"/>
    <w:rsid w:val="00C767A8"/>
    <w:rsid w:val="00C76D7A"/>
    <w:rsid w:val="00C76DFF"/>
    <w:rsid w:val="00C7709C"/>
    <w:rsid w:val="00C80496"/>
    <w:rsid w:val="00C80907"/>
    <w:rsid w:val="00C80E44"/>
    <w:rsid w:val="00C81E47"/>
    <w:rsid w:val="00C82B05"/>
    <w:rsid w:val="00C83B5D"/>
    <w:rsid w:val="00C83D80"/>
    <w:rsid w:val="00C841B1"/>
    <w:rsid w:val="00C843C1"/>
    <w:rsid w:val="00C84937"/>
    <w:rsid w:val="00C865C1"/>
    <w:rsid w:val="00C87023"/>
    <w:rsid w:val="00C8774B"/>
    <w:rsid w:val="00C9025B"/>
    <w:rsid w:val="00C933FC"/>
    <w:rsid w:val="00C94AB9"/>
    <w:rsid w:val="00C952DE"/>
    <w:rsid w:val="00C95733"/>
    <w:rsid w:val="00C95985"/>
    <w:rsid w:val="00C96514"/>
    <w:rsid w:val="00C96D54"/>
    <w:rsid w:val="00C971FD"/>
    <w:rsid w:val="00C977DE"/>
    <w:rsid w:val="00C978BC"/>
    <w:rsid w:val="00CA0516"/>
    <w:rsid w:val="00CA12B2"/>
    <w:rsid w:val="00CA19B4"/>
    <w:rsid w:val="00CA1B3E"/>
    <w:rsid w:val="00CA1C4B"/>
    <w:rsid w:val="00CA218A"/>
    <w:rsid w:val="00CA2C50"/>
    <w:rsid w:val="00CA3050"/>
    <w:rsid w:val="00CA34BA"/>
    <w:rsid w:val="00CA3779"/>
    <w:rsid w:val="00CA401A"/>
    <w:rsid w:val="00CA448A"/>
    <w:rsid w:val="00CA5936"/>
    <w:rsid w:val="00CB1138"/>
    <w:rsid w:val="00CB11A3"/>
    <w:rsid w:val="00CB168F"/>
    <w:rsid w:val="00CB1A8E"/>
    <w:rsid w:val="00CB26FE"/>
    <w:rsid w:val="00CB351B"/>
    <w:rsid w:val="00CB40DC"/>
    <w:rsid w:val="00CB559B"/>
    <w:rsid w:val="00CB5710"/>
    <w:rsid w:val="00CB649B"/>
    <w:rsid w:val="00CB6A0A"/>
    <w:rsid w:val="00CC04F2"/>
    <w:rsid w:val="00CC0A82"/>
    <w:rsid w:val="00CC131E"/>
    <w:rsid w:val="00CC1E91"/>
    <w:rsid w:val="00CC1FD5"/>
    <w:rsid w:val="00CC2FB1"/>
    <w:rsid w:val="00CC3045"/>
    <w:rsid w:val="00CC3207"/>
    <w:rsid w:val="00CC334E"/>
    <w:rsid w:val="00CC3B18"/>
    <w:rsid w:val="00CC3D3E"/>
    <w:rsid w:val="00CC5D8F"/>
    <w:rsid w:val="00CC5E74"/>
    <w:rsid w:val="00CC6574"/>
    <w:rsid w:val="00CC67E9"/>
    <w:rsid w:val="00CC7193"/>
    <w:rsid w:val="00CC7C91"/>
    <w:rsid w:val="00CD077A"/>
    <w:rsid w:val="00CD1285"/>
    <w:rsid w:val="00CD16A0"/>
    <w:rsid w:val="00CD1D2A"/>
    <w:rsid w:val="00CD242C"/>
    <w:rsid w:val="00CD2CE4"/>
    <w:rsid w:val="00CD2DAB"/>
    <w:rsid w:val="00CD331E"/>
    <w:rsid w:val="00CD343D"/>
    <w:rsid w:val="00CD3B95"/>
    <w:rsid w:val="00CD3DCE"/>
    <w:rsid w:val="00CD44C3"/>
    <w:rsid w:val="00CD4EC4"/>
    <w:rsid w:val="00CD6767"/>
    <w:rsid w:val="00CD6773"/>
    <w:rsid w:val="00CD715A"/>
    <w:rsid w:val="00CD784F"/>
    <w:rsid w:val="00CD7BD1"/>
    <w:rsid w:val="00CE0106"/>
    <w:rsid w:val="00CE147C"/>
    <w:rsid w:val="00CE18D0"/>
    <w:rsid w:val="00CE295B"/>
    <w:rsid w:val="00CE2AC6"/>
    <w:rsid w:val="00CE488F"/>
    <w:rsid w:val="00CE48AC"/>
    <w:rsid w:val="00CE5F20"/>
    <w:rsid w:val="00CE65C6"/>
    <w:rsid w:val="00CE69F3"/>
    <w:rsid w:val="00CE74A1"/>
    <w:rsid w:val="00CE7DC3"/>
    <w:rsid w:val="00CF0037"/>
    <w:rsid w:val="00CF2B69"/>
    <w:rsid w:val="00CF2B81"/>
    <w:rsid w:val="00CF2BD2"/>
    <w:rsid w:val="00CF3443"/>
    <w:rsid w:val="00CF3E8A"/>
    <w:rsid w:val="00CF3FCF"/>
    <w:rsid w:val="00CF44BB"/>
    <w:rsid w:val="00CF4C0A"/>
    <w:rsid w:val="00CF4CBD"/>
    <w:rsid w:val="00CF54E2"/>
    <w:rsid w:val="00CF5917"/>
    <w:rsid w:val="00CF71BD"/>
    <w:rsid w:val="00D003FC"/>
    <w:rsid w:val="00D005DF"/>
    <w:rsid w:val="00D00601"/>
    <w:rsid w:val="00D00D15"/>
    <w:rsid w:val="00D00F42"/>
    <w:rsid w:val="00D01325"/>
    <w:rsid w:val="00D01D84"/>
    <w:rsid w:val="00D027AE"/>
    <w:rsid w:val="00D035BF"/>
    <w:rsid w:val="00D03C38"/>
    <w:rsid w:val="00D04F0A"/>
    <w:rsid w:val="00D04F3D"/>
    <w:rsid w:val="00D0640F"/>
    <w:rsid w:val="00D07192"/>
    <w:rsid w:val="00D072C5"/>
    <w:rsid w:val="00D1113E"/>
    <w:rsid w:val="00D11294"/>
    <w:rsid w:val="00D11418"/>
    <w:rsid w:val="00D127BE"/>
    <w:rsid w:val="00D132D0"/>
    <w:rsid w:val="00D136F3"/>
    <w:rsid w:val="00D13EA7"/>
    <w:rsid w:val="00D154D2"/>
    <w:rsid w:val="00D16611"/>
    <w:rsid w:val="00D16F9B"/>
    <w:rsid w:val="00D1702E"/>
    <w:rsid w:val="00D17D95"/>
    <w:rsid w:val="00D17E3F"/>
    <w:rsid w:val="00D20E76"/>
    <w:rsid w:val="00D21827"/>
    <w:rsid w:val="00D22A2D"/>
    <w:rsid w:val="00D232A3"/>
    <w:rsid w:val="00D24796"/>
    <w:rsid w:val="00D2526F"/>
    <w:rsid w:val="00D253C3"/>
    <w:rsid w:val="00D25430"/>
    <w:rsid w:val="00D27D2C"/>
    <w:rsid w:val="00D30846"/>
    <w:rsid w:val="00D309F5"/>
    <w:rsid w:val="00D3181E"/>
    <w:rsid w:val="00D31861"/>
    <w:rsid w:val="00D32410"/>
    <w:rsid w:val="00D37083"/>
    <w:rsid w:val="00D405B5"/>
    <w:rsid w:val="00D432D3"/>
    <w:rsid w:val="00D44001"/>
    <w:rsid w:val="00D44CE5"/>
    <w:rsid w:val="00D457FD"/>
    <w:rsid w:val="00D45A4F"/>
    <w:rsid w:val="00D460B5"/>
    <w:rsid w:val="00D46FCB"/>
    <w:rsid w:val="00D47B26"/>
    <w:rsid w:val="00D47F63"/>
    <w:rsid w:val="00D50703"/>
    <w:rsid w:val="00D50A0B"/>
    <w:rsid w:val="00D511E2"/>
    <w:rsid w:val="00D517D9"/>
    <w:rsid w:val="00D51BFE"/>
    <w:rsid w:val="00D52424"/>
    <w:rsid w:val="00D52A55"/>
    <w:rsid w:val="00D53544"/>
    <w:rsid w:val="00D53F1F"/>
    <w:rsid w:val="00D54403"/>
    <w:rsid w:val="00D54AEF"/>
    <w:rsid w:val="00D55B64"/>
    <w:rsid w:val="00D56152"/>
    <w:rsid w:val="00D56178"/>
    <w:rsid w:val="00D57634"/>
    <w:rsid w:val="00D576B1"/>
    <w:rsid w:val="00D60A1F"/>
    <w:rsid w:val="00D6125B"/>
    <w:rsid w:val="00D63556"/>
    <w:rsid w:val="00D63BE7"/>
    <w:rsid w:val="00D6442D"/>
    <w:rsid w:val="00D644F1"/>
    <w:rsid w:val="00D6520D"/>
    <w:rsid w:val="00D658E1"/>
    <w:rsid w:val="00D65A85"/>
    <w:rsid w:val="00D66A16"/>
    <w:rsid w:val="00D71656"/>
    <w:rsid w:val="00D71949"/>
    <w:rsid w:val="00D71C94"/>
    <w:rsid w:val="00D7273B"/>
    <w:rsid w:val="00D72C0E"/>
    <w:rsid w:val="00D73E75"/>
    <w:rsid w:val="00D74349"/>
    <w:rsid w:val="00D74FD5"/>
    <w:rsid w:val="00D75EFE"/>
    <w:rsid w:val="00D7708B"/>
    <w:rsid w:val="00D770B0"/>
    <w:rsid w:val="00D802D4"/>
    <w:rsid w:val="00D81A52"/>
    <w:rsid w:val="00D84005"/>
    <w:rsid w:val="00D8449D"/>
    <w:rsid w:val="00D8472B"/>
    <w:rsid w:val="00D86753"/>
    <w:rsid w:val="00D868EB"/>
    <w:rsid w:val="00D87AC2"/>
    <w:rsid w:val="00D914B5"/>
    <w:rsid w:val="00D917CA"/>
    <w:rsid w:val="00D91935"/>
    <w:rsid w:val="00D91CEA"/>
    <w:rsid w:val="00D91DC3"/>
    <w:rsid w:val="00D925C5"/>
    <w:rsid w:val="00D94B9F"/>
    <w:rsid w:val="00D94FC3"/>
    <w:rsid w:val="00D956A8"/>
    <w:rsid w:val="00DA0AF9"/>
    <w:rsid w:val="00DA1E5F"/>
    <w:rsid w:val="00DA248E"/>
    <w:rsid w:val="00DA3F18"/>
    <w:rsid w:val="00DA4698"/>
    <w:rsid w:val="00DA5CB9"/>
    <w:rsid w:val="00DA5CEB"/>
    <w:rsid w:val="00DA5E9E"/>
    <w:rsid w:val="00DA693E"/>
    <w:rsid w:val="00DA6B9F"/>
    <w:rsid w:val="00DA74D1"/>
    <w:rsid w:val="00DA74FC"/>
    <w:rsid w:val="00DB00FE"/>
    <w:rsid w:val="00DB0A76"/>
    <w:rsid w:val="00DB1B3F"/>
    <w:rsid w:val="00DB215A"/>
    <w:rsid w:val="00DB3244"/>
    <w:rsid w:val="00DB3A59"/>
    <w:rsid w:val="00DB4316"/>
    <w:rsid w:val="00DB4370"/>
    <w:rsid w:val="00DB5E5E"/>
    <w:rsid w:val="00DB65D8"/>
    <w:rsid w:val="00DB6C32"/>
    <w:rsid w:val="00DB6E78"/>
    <w:rsid w:val="00DB7F60"/>
    <w:rsid w:val="00DC082B"/>
    <w:rsid w:val="00DC0E75"/>
    <w:rsid w:val="00DC11CB"/>
    <w:rsid w:val="00DC2309"/>
    <w:rsid w:val="00DC3183"/>
    <w:rsid w:val="00DC326B"/>
    <w:rsid w:val="00DC389D"/>
    <w:rsid w:val="00DC3FDE"/>
    <w:rsid w:val="00DC44E3"/>
    <w:rsid w:val="00DC4504"/>
    <w:rsid w:val="00DD1743"/>
    <w:rsid w:val="00DD1EF1"/>
    <w:rsid w:val="00DD380D"/>
    <w:rsid w:val="00DD3B92"/>
    <w:rsid w:val="00DD45AA"/>
    <w:rsid w:val="00DD52E3"/>
    <w:rsid w:val="00DD57DE"/>
    <w:rsid w:val="00DD5ABE"/>
    <w:rsid w:val="00DD7E14"/>
    <w:rsid w:val="00DD7E43"/>
    <w:rsid w:val="00DD7F6C"/>
    <w:rsid w:val="00DE07A8"/>
    <w:rsid w:val="00DE153D"/>
    <w:rsid w:val="00DE1F1F"/>
    <w:rsid w:val="00DE27F4"/>
    <w:rsid w:val="00DE412B"/>
    <w:rsid w:val="00DE4153"/>
    <w:rsid w:val="00DE65AA"/>
    <w:rsid w:val="00DE6DEF"/>
    <w:rsid w:val="00DF006B"/>
    <w:rsid w:val="00DF0E1E"/>
    <w:rsid w:val="00DF1196"/>
    <w:rsid w:val="00DF1CE5"/>
    <w:rsid w:val="00DF31DC"/>
    <w:rsid w:val="00DF32B4"/>
    <w:rsid w:val="00DF37EB"/>
    <w:rsid w:val="00DF3BEA"/>
    <w:rsid w:val="00DF462A"/>
    <w:rsid w:val="00DF4BEA"/>
    <w:rsid w:val="00DF4C51"/>
    <w:rsid w:val="00DF5852"/>
    <w:rsid w:val="00DF5B40"/>
    <w:rsid w:val="00DF6009"/>
    <w:rsid w:val="00DF65B5"/>
    <w:rsid w:val="00DF7B69"/>
    <w:rsid w:val="00E01125"/>
    <w:rsid w:val="00E017CE"/>
    <w:rsid w:val="00E03A06"/>
    <w:rsid w:val="00E0472C"/>
    <w:rsid w:val="00E04A16"/>
    <w:rsid w:val="00E04CD8"/>
    <w:rsid w:val="00E063E6"/>
    <w:rsid w:val="00E1057C"/>
    <w:rsid w:val="00E10DB4"/>
    <w:rsid w:val="00E12852"/>
    <w:rsid w:val="00E12943"/>
    <w:rsid w:val="00E12950"/>
    <w:rsid w:val="00E13873"/>
    <w:rsid w:val="00E13A1F"/>
    <w:rsid w:val="00E13C74"/>
    <w:rsid w:val="00E14D15"/>
    <w:rsid w:val="00E16A78"/>
    <w:rsid w:val="00E20437"/>
    <w:rsid w:val="00E205A6"/>
    <w:rsid w:val="00E23168"/>
    <w:rsid w:val="00E23664"/>
    <w:rsid w:val="00E24C24"/>
    <w:rsid w:val="00E26139"/>
    <w:rsid w:val="00E261DC"/>
    <w:rsid w:val="00E2671F"/>
    <w:rsid w:val="00E26892"/>
    <w:rsid w:val="00E27196"/>
    <w:rsid w:val="00E2754B"/>
    <w:rsid w:val="00E27A7E"/>
    <w:rsid w:val="00E30117"/>
    <w:rsid w:val="00E30308"/>
    <w:rsid w:val="00E31FD4"/>
    <w:rsid w:val="00E32C41"/>
    <w:rsid w:val="00E339E0"/>
    <w:rsid w:val="00E3456D"/>
    <w:rsid w:val="00E34CFC"/>
    <w:rsid w:val="00E36050"/>
    <w:rsid w:val="00E36DF7"/>
    <w:rsid w:val="00E3707D"/>
    <w:rsid w:val="00E41483"/>
    <w:rsid w:val="00E42C2D"/>
    <w:rsid w:val="00E43DEE"/>
    <w:rsid w:val="00E441BE"/>
    <w:rsid w:val="00E445F1"/>
    <w:rsid w:val="00E44881"/>
    <w:rsid w:val="00E45107"/>
    <w:rsid w:val="00E45631"/>
    <w:rsid w:val="00E45803"/>
    <w:rsid w:val="00E4599E"/>
    <w:rsid w:val="00E5096A"/>
    <w:rsid w:val="00E528FC"/>
    <w:rsid w:val="00E53765"/>
    <w:rsid w:val="00E544B1"/>
    <w:rsid w:val="00E54A76"/>
    <w:rsid w:val="00E557B8"/>
    <w:rsid w:val="00E55B50"/>
    <w:rsid w:val="00E55BB4"/>
    <w:rsid w:val="00E56AAF"/>
    <w:rsid w:val="00E56EBA"/>
    <w:rsid w:val="00E57B7F"/>
    <w:rsid w:val="00E6022B"/>
    <w:rsid w:val="00E603B5"/>
    <w:rsid w:val="00E621B8"/>
    <w:rsid w:val="00E62DAF"/>
    <w:rsid w:val="00E64308"/>
    <w:rsid w:val="00E657C2"/>
    <w:rsid w:val="00E7102C"/>
    <w:rsid w:val="00E714B0"/>
    <w:rsid w:val="00E73C13"/>
    <w:rsid w:val="00E742F1"/>
    <w:rsid w:val="00E7456C"/>
    <w:rsid w:val="00E745A6"/>
    <w:rsid w:val="00E758B5"/>
    <w:rsid w:val="00E770EB"/>
    <w:rsid w:val="00E82223"/>
    <w:rsid w:val="00E83FED"/>
    <w:rsid w:val="00E85F97"/>
    <w:rsid w:val="00E8617D"/>
    <w:rsid w:val="00E86216"/>
    <w:rsid w:val="00E86487"/>
    <w:rsid w:val="00E873EA"/>
    <w:rsid w:val="00E91B5A"/>
    <w:rsid w:val="00E91F9E"/>
    <w:rsid w:val="00E925B7"/>
    <w:rsid w:val="00E92602"/>
    <w:rsid w:val="00E939E4"/>
    <w:rsid w:val="00E9449C"/>
    <w:rsid w:val="00E95640"/>
    <w:rsid w:val="00E9700A"/>
    <w:rsid w:val="00E9758C"/>
    <w:rsid w:val="00EA04B4"/>
    <w:rsid w:val="00EA0D29"/>
    <w:rsid w:val="00EA115B"/>
    <w:rsid w:val="00EA17E0"/>
    <w:rsid w:val="00EA1FED"/>
    <w:rsid w:val="00EA2AFF"/>
    <w:rsid w:val="00EA3847"/>
    <w:rsid w:val="00EA5160"/>
    <w:rsid w:val="00EA5978"/>
    <w:rsid w:val="00EA78B1"/>
    <w:rsid w:val="00EA7E09"/>
    <w:rsid w:val="00EA7EB3"/>
    <w:rsid w:val="00EA7F6B"/>
    <w:rsid w:val="00EB058A"/>
    <w:rsid w:val="00EB0BC9"/>
    <w:rsid w:val="00EB0C40"/>
    <w:rsid w:val="00EB1DE6"/>
    <w:rsid w:val="00EB43E5"/>
    <w:rsid w:val="00EB6ECF"/>
    <w:rsid w:val="00EC0621"/>
    <w:rsid w:val="00EC0B14"/>
    <w:rsid w:val="00EC1037"/>
    <w:rsid w:val="00EC15CC"/>
    <w:rsid w:val="00EC16E6"/>
    <w:rsid w:val="00EC23A7"/>
    <w:rsid w:val="00EC31C7"/>
    <w:rsid w:val="00EC3850"/>
    <w:rsid w:val="00EC4B9D"/>
    <w:rsid w:val="00EC5220"/>
    <w:rsid w:val="00EC52FF"/>
    <w:rsid w:val="00EC54F6"/>
    <w:rsid w:val="00EC6104"/>
    <w:rsid w:val="00EC7686"/>
    <w:rsid w:val="00EC7D61"/>
    <w:rsid w:val="00ED032F"/>
    <w:rsid w:val="00ED151C"/>
    <w:rsid w:val="00ED190B"/>
    <w:rsid w:val="00ED2350"/>
    <w:rsid w:val="00ED25E5"/>
    <w:rsid w:val="00ED4A9B"/>
    <w:rsid w:val="00ED51BF"/>
    <w:rsid w:val="00ED61AA"/>
    <w:rsid w:val="00ED78C3"/>
    <w:rsid w:val="00ED7DFF"/>
    <w:rsid w:val="00EE2208"/>
    <w:rsid w:val="00EE3211"/>
    <w:rsid w:val="00EE3491"/>
    <w:rsid w:val="00EE3EA4"/>
    <w:rsid w:val="00EE4BE6"/>
    <w:rsid w:val="00EE530B"/>
    <w:rsid w:val="00EE5BE2"/>
    <w:rsid w:val="00EE7131"/>
    <w:rsid w:val="00EE7487"/>
    <w:rsid w:val="00EF0FA7"/>
    <w:rsid w:val="00EF1345"/>
    <w:rsid w:val="00EF1488"/>
    <w:rsid w:val="00EF18E6"/>
    <w:rsid w:val="00EF1A60"/>
    <w:rsid w:val="00EF45D8"/>
    <w:rsid w:val="00EF4C8F"/>
    <w:rsid w:val="00EF791F"/>
    <w:rsid w:val="00F005D4"/>
    <w:rsid w:val="00F0217F"/>
    <w:rsid w:val="00F023CC"/>
    <w:rsid w:val="00F02E75"/>
    <w:rsid w:val="00F03E1C"/>
    <w:rsid w:val="00F04915"/>
    <w:rsid w:val="00F04AB3"/>
    <w:rsid w:val="00F059F2"/>
    <w:rsid w:val="00F06A46"/>
    <w:rsid w:val="00F07A9D"/>
    <w:rsid w:val="00F07EA3"/>
    <w:rsid w:val="00F102E6"/>
    <w:rsid w:val="00F109FE"/>
    <w:rsid w:val="00F10BD9"/>
    <w:rsid w:val="00F11165"/>
    <w:rsid w:val="00F115F6"/>
    <w:rsid w:val="00F118DD"/>
    <w:rsid w:val="00F119D9"/>
    <w:rsid w:val="00F12023"/>
    <w:rsid w:val="00F131FB"/>
    <w:rsid w:val="00F1342C"/>
    <w:rsid w:val="00F13573"/>
    <w:rsid w:val="00F139CD"/>
    <w:rsid w:val="00F15270"/>
    <w:rsid w:val="00F1589E"/>
    <w:rsid w:val="00F17792"/>
    <w:rsid w:val="00F2029F"/>
    <w:rsid w:val="00F21BF1"/>
    <w:rsid w:val="00F244E2"/>
    <w:rsid w:val="00F251E0"/>
    <w:rsid w:val="00F26A21"/>
    <w:rsid w:val="00F26C30"/>
    <w:rsid w:val="00F27463"/>
    <w:rsid w:val="00F30F11"/>
    <w:rsid w:val="00F3250A"/>
    <w:rsid w:val="00F335AB"/>
    <w:rsid w:val="00F33DD5"/>
    <w:rsid w:val="00F34F34"/>
    <w:rsid w:val="00F34FFB"/>
    <w:rsid w:val="00F3570F"/>
    <w:rsid w:val="00F3587C"/>
    <w:rsid w:val="00F35CE5"/>
    <w:rsid w:val="00F35DF0"/>
    <w:rsid w:val="00F36A6D"/>
    <w:rsid w:val="00F37C7E"/>
    <w:rsid w:val="00F4063F"/>
    <w:rsid w:val="00F4102B"/>
    <w:rsid w:val="00F411E7"/>
    <w:rsid w:val="00F418D6"/>
    <w:rsid w:val="00F425FE"/>
    <w:rsid w:val="00F43878"/>
    <w:rsid w:val="00F441EB"/>
    <w:rsid w:val="00F448EC"/>
    <w:rsid w:val="00F44AFB"/>
    <w:rsid w:val="00F45E6B"/>
    <w:rsid w:val="00F46451"/>
    <w:rsid w:val="00F46510"/>
    <w:rsid w:val="00F46BDC"/>
    <w:rsid w:val="00F4762F"/>
    <w:rsid w:val="00F47D2D"/>
    <w:rsid w:val="00F50057"/>
    <w:rsid w:val="00F50678"/>
    <w:rsid w:val="00F5081D"/>
    <w:rsid w:val="00F512DC"/>
    <w:rsid w:val="00F51E90"/>
    <w:rsid w:val="00F5214F"/>
    <w:rsid w:val="00F527A6"/>
    <w:rsid w:val="00F52B4B"/>
    <w:rsid w:val="00F54859"/>
    <w:rsid w:val="00F56685"/>
    <w:rsid w:val="00F571F5"/>
    <w:rsid w:val="00F6006C"/>
    <w:rsid w:val="00F60D9C"/>
    <w:rsid w:val="00F61614"/>
    <w:rsid w:val="00F6164C"/>
    <w:rsid w:val="00F62081"/>
    <w:rsid w:val="00F6256B"/>
    <w:rsid w:val="00F6274E"/>
    <w:rsid w:val="00F66095"/>
    <w:rsid w:val="00F66718"/>
    <w:rsid w:val="00F676D3"/>
    <w:rsid w:val="00F72C37"/>
    <w:rsid w:val="00F736CA"/>
    <w:rsid w:val="00F73CAC"/>
    <w:rsid w:val="00F75D7A"/>
    <w:rsid w:val="00F7620A"/>
    <w:rsid w:val="00F7626A"/>
    <w:rsid w:val="00F76786"/>
    <w:rsid w:val="00F76970"/>
    <w:rsid w:val="00F81892"/>
    <w:rsid w:val="00F81CF1"/>
    <w:rsid w:val="00F820B5"/>
    <w:rsid w:val="00F826B5"/>
    <w:rsid w:val="00F8297D"/>
    <w:rsid w:val="00F82C12"/>
    <w:rsid w:val="00F835E1"/>
    <w:rsid w:val="00F83938"/>
    <w:rsid w:val="00F83B8C"/>
    <w:rsid w:val="00F8591E"/>
    <w:rsid w:val="00F8738D"/>
    <w:rsid w:val="00F90958"/>
    <w:rsid w:val="00F90C8A"/>
    <w:rsid w:val="00F90F39"/>
    <w:rsid w:val="00F90FAE"/>
    <w:rsid w:val="00F910B4"/>
    <w:rsid w:val="00F916DD"/>
    <w:rsid w:val="00F91B43"/>
    <w:rsid w:val="00F91DBD"/>
    <w:rsid w:val="00F9490E"/>
    <w:rsid w:val="00F95652"/>
    <w:rsid w:val="00F97221"/>
    <w:rsid w:val="00F97923"/>
    <w:rsid w:val="00FA051D"/>
    <w:rsid w:val="00FA0C68"/>
    <w:rsid w:val="00FA1262"/>
    <w:rsid w:val="00FA1686"/>
    <w:rsid w:val="00FA2CB3"/>
    <w:rsid w:val="00FA3E8A"/>
    <w:rsid w:val="00FA4159"/>
    <w:rsid w:val="00FA4704"/>
    <w:rsid w:val="00FA4DE9"/>
    <w:rsid w:val="00FA4FDD"/>
    <w:rsid w:val="00FA5A60"/>
    <w:rsid w:val="00FA6210"/>
    <w:rsid w:val="00FA6448"/>
    <w:rsid w:val="00FA6785"/>
    <w:rsid w:val="00FB0469"/>
    <w:rsid w:val="00FB06EA"/>
    <w:rsid w:val="00FB0C98"/>
    <w:rsid w:val="00FB0F27"/>
    <w:rsid w:val="00FB116C"/>
    <w:rsid w:val="00FB129D"/>
    <w:rsid w:val="00FB3201"/>
    <w:rsid w:val="00FB3C7E"/>
    <w:rsid w:val="00FB568F"/>
    <w:rsid w:val="00FB5EBC"/>
    <w:rsid w:val="00FB644B"/>
    <w:rsid w:val="00FB66B8"/>
    <w:rsid w:val="00FB66D2"/>
    <w:rsid w:val="00FB7095"/>
    <w:rsid w:val="00FB7747"/>
    <w:rsid w:val="00FC0C32"/>
    <w:rsid w:val="00FC0CE1"/>
    <w:rsid w:val="00FC12BF"/>
    <w:rsid w:val="00FC508C"/>
    <w:rsid w:val="00FC756F"/>
    <w:rsid w:val="00FD0147"/>
    <w:rsid w:val="00FD2F66"/>
    <w:rsid w:val="00FD3741"/>
    <w:rsid w:val="00FD3DAE"/>
    <w:rsid w:val="00FD510F"/>
    <w:rsid w:val="00FD5114"/>
    <w:rsid w:val="00FD59F7"/>
    <w:rsid w:val="00FD5A93"/>
    <w:rsid w:val="00FD646E"/>
    <w:rsid w:val="00FD663A"/>
    <w:rsid w:val="00FD7973"/>
    <w:rsid w:val="00FE0B60"/>
    <w:rsid w:val="00FE17D7"/>
    <w:rsid w:val="00FE190D"/>
    <w:rsid w:val="00FE1BB9"/>
    <w:rsid w:val="00FE2DDD"/>
    <w:rsid w:val="00FE4FAC"/>
    <w:rsid w:val="00FE5DF9"/>
    <w:rsid w:val="00FE7943"/>
    <w:rsid w:val="00FE7CFA"/>
    <w:rsid w:val="00FF07D1"/>
    <w:rsid w:val="00FF0AFF"/>
    <w:rsid w:val="00FF0BE6"/>
    <w:rsid w:val="00FF0FD1"/>
    <w:rsid w:val="00FF13B2"/>
    <w:rsid w:val="00FF2BCC"/>
    <w:rsid w:val="00FF4DA8"/>
    <w:rsid w:val="00FF51D0"/>
    <w:rsid w:val="00FF59EB"/>
    <w:rsid w:val="00FF66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41DA21A3-523C-4AB4-866A-1639CC0EF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C41"/>
  </w:style>
  <w:style w:type="paragraph" w:styleId="Heading1">
    <w:name w:val="heading 1"/>
    <w:basedOn w:val="Normal"/>
    <w:next w:val="Normal"/>
    <w:link w:val="Heading1Char"/>
    <w:uiPriority w:val="9"/>
    <w:qFormat/>
    <w:rsid w:val="008679E3"/>
    <w:pPr>
      <w:keepNext/>
      <w:keepLines/>
      <w:numPr>
        <w:numId w:val="1"/>
      </w:numPr>
      <w:spacing w:before="240" w:after="0"/>
      <w:outlineLvl w:val="0"/>
    </w:pPr>
    <w:rPr>
      <w:rFonts w:eastAsiaTheme="majorEastAsia" w:cstheme="minorHAnsi"/>
      <w:b/>
      <w:bCs/>
      <w:color w:val="2E74B5" w:themeColor="accent1" w:themeShade="BF"/>
      <w:sz w:val="32"/>
      <w:szCs w:val="32"/>
    </w:rPr>
  </w:style>
  <w:style w:type="paragraph" w:styleId="Heading2">
    <w:name w:val="heading 2"/>
    <w:basedOn w:val="Normal"/>
    <w:next w:val="Normal"/>
    <w:link w:val="Heading2Char"/>
    <w:uiPriority w:val="9"/>
    <w:unhideWhenUsed/>
    <w:qFormat/>
    <w:rsid w:val="00E5096A"/>
    <w:pPr>
      <w:keepNext/>
      <w:keepLines/>
      <w:spacing w:before="40" w:after="0"/>
      <w:outlineLvl w:val="1"/>
    </w:pPr>
    <w:rPr>
      <w:rFonts w:eastAsiaTheme="majorEastAsia" w:cstheme="minorHAnsi"/>
      <w:color w:val="2E74B5" w:themeColor="accent1" w:themeShade="BF"/>
      <w:sz w:val="32"/>
      <w:szCs w:val="32"/>
    </w:rPr>
  </w:style>
  <w:style w:type="paragraph" w:styleId="Heading3">
    <w:name w:val="heading 3"/>
    <w:basedOn w:val="Normal"/>
    <w:next w:val="Normal"/>
    <w:link w:val="Heading3Char"/>
    <w:uiPriority w:val="9"/>
    <w:unhideWhenUsed/>
    <w:qFormat/>
    <w:rsid w:val="008D3D73"/>
    <w:pPr>
      <w:keepNext/>
      <w:keepLines/>
      <w:spacing w:before="40" w:after="0"/>
      <w:outlineLvl w:val="2"/>
    </w:pPr>
    <w:rPr>
      <w:rFonts w:eastAsiaTheme="majorEastAsia" w:cstheme="minorHAnsi"/>
      <w:color w:val="0070C0"/>
      <w:sz w:val="24"/>
      <w:szCs w:val="24"/>
    </w:rPr>
  </w:style>
  <w:style w:type="paragraph" w:styleId="Heading4">
    <w:name w:val="heading 4"/>
    <w:basedOn w:val="Normal"/>
    <w:next w:val="Normal"/>
    <w:link w:val="Heading4Char"/>
    <w:uiPriority w:val="9"/>
    <w:semiHidden/>
    <w:unhideWhenUsed/>
    <w:qFormat/>
    <w:rsid w:val="00486FE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075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8679E3"/>
    <w:rPr>
      <w:rFonts w:eastAsiaTheme="majorEastAsia" w:cstheme="minorHAnsi"/>
      <w:b/>
      <w:bCs/>
      <w:color w:val="2E74B5" w:themeColor="accent1" w:themeShade="BF"/>
      <w:sz w:val="32"/>
      <w:szCs w:val="32"/>
    </w:rPr>
  </w:style>
  <w:style w:type="paragraph" w:styleId="TOCHeading">
    <w:name w:val="TOC Heading"/>
    <w:basedOn w:val="Heading1"/>
    <w:next w:val="Normal"/>
    <w:uiPriority w:val="39"/>
    <w:unhideWhenUsed/>
    <w:qFormat/>
    <w:rsid w:val="006A14E7"/>
    <w:pPr>
      <w:outlineLvl w:val="9"/>
    </w:pPr>
    <w:rPr>
      <w:lang w:val="en-US"/>
    </w:rPr>
  </w:style>
  <w:style w:type="paragraph" w:styleId="TOC1">
    <w:name w:val="toc 1"/>
    <w:basedOn w:val="Normal"/>
    <w:next w:val="Normal"/>
    <w:autoRedefine/>
    <w:uiPriority w:val="39"/>
    <w:unhideWhenUsed/>
    <w:rsid w:val="00521BFE"/>
    <w:pPr>
      <w:tabs>
        <w:tab w:val="left" w:pos="440"/>
        <w:tab w:val="right" w:leader="dot" w:pos="9630"/>
      </w:tabs>
      <w:spacing w:after="100"/>
    </w:pPr>
  </w:style>
  <w:style w:type="character" w:styleId="Hyperlink">
    <w:name w:val="Hyperlink"/>
    <w:basedOn w:val="DefaultParagraphFont"/>
    <w:uiPriority w:val="99"/>
    <w:unhideWhenUsed/>
    <w:rsid w:val="006A14E7"/>
    <w:rPr>
      <w:color w:val="0563C1" w:themeColor="hyperlink"/>
      <w:u w:val="single"/>
    </w:rPr>
  </w:style>
  <w:style w:type="paragraph" w:styleId="NoSpacing">
    <w:name w:val="No Spacing"/>
    <w:link w:val="NoSpacingChar"/>
    <w:uiPriority w:val="1"/>
    <w:qFormat/>
    <w:rsid w:val="006A14E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A14E7"/>
    <w:rPr>
      <w:rFonts w:eastAsiaTheme="minorEastAsia"/>
      <w:lang w:val="en-US"/>
    </w:rPr>
  </w:style>
  <w:style w:type="character" w:customStyle="1" w:styleId="Heading2Char">
    <w:name w:val="Heading 2 Char"/>
    <w:basedOn w:val="DefaultParagraphFont"/>
    <w:link w:val="Heading2"/>
    <w:uiPriority w:val="9"/>
    <w:rsid w:val="00E5096A"/>
    <w:rPr>
      <w:rFonts w:eastAsiaTheme="majorEastAsia" w:cstheme="minorHAnsi"/>
      <w:color w:val="2E74B5" w:themeColor="accent1" w:themeShade="BF"/>
      <w:sz w:val="32"/>
      <w:szCs w:val="32"/>
    </w:rPr>
  </w:style>
  <w:style w:type="paragraph" w:styleId="TOC2">
    <w:name w:val="toc 2"/>
    <w:basedOn w:val="Normal"/>
    <w:next w:val="Normal"/>
    <w:autoRedefine/>
    <w:uiPriority w:val="39"/>
    <w:unhideWhenUsed/>
    <w:rsid w:val="00584691"/>
    <w:pPr>
      <w:tabs>
        <w:tab w:val="left" w:pos="880"/>
        <w:tab w:val="right" w:leader="dot" w:pos="9630"/>
      </w:tabs>
      <w:spacing w:after="100"/>
      <w:ind w:left="220"/>
    </w:pPr>
  </w:style>
  <w:style w:type="character" w:customStyle="1" w:styleId="Heading3Char">
    <w:name w:val="Heading 3 Char"/>
    <w:basedOn w:val="DefaultParagraphFont"/>
    <w:link w:val="Heading3"/>
    <w:uiPriority w:val="9"/>
    <w:rsid w:val="008D3D73"/>
    <w:rPr>
      <w:rFonts w:eastAsiaTheme="majorEastAsia" w:cstheme="minorHAnsi"/>
      <w:color w:val="0070C0"/>
      <w:sz w:val="24"/>
      <w:szCs w:val="24"/>
    </w:rPr>
  </w:style>
  <w:style w:type="paragraph" w:styleId="TOC3">
    <w:name w:val="toc 3"/>
    <w:basedOn w:val="Normal"/>
    <w:next w:val="Normal"/>
    <w:autoRedefine/>
    <w:uiPriority w:val="39"/>
    <w:unhideWhenUsed/>
    <w:rsid w:val="00444B08"/>
    <w:pPr>
      <w:tabs>
        <w:tab w:val="left" w:pos="1320"/>
        <w:tab w:val="right" w:leader="dot" w:pos="9488"/>
      </w:tabs>
      <w:spacing w:after="100"/>
      <w:ind w:left="440"/>
    </w:pPr>
  </w:style>
  <w:style w:type="paragraph" w:customStyle="1" w:styleId="Default">
    <w:name w:val="Default"/>
    <w:rsid w:val="00FB70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qowt-stl-normal">
    <w:name w:val="qowt-stl-normal"/>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qowt-stl-heading6">
    <w:name w:val="qowt-stl-heading6"/>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qowt-font1-timesnewroman">
    <w:name w:val="qowt-font1-timesnewroman"/>
    <w:basedOn w:val="DefaultParagraphFont"/>
    <w:rsid w:val="00FB709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FB7095"/>
  </w:style>
  <w:style w:type="character" w:customStyle="1" w:styleId="FontStyle37">
    <w:name w:val="Font Style37"/>
    <w:uiPriority w:val="99"/>
    <w:rsid w:val="00FB7095"/>
    <w:rPr>
      <w:rFonts w:ascii="Calibri" w:hAnsi="Calibri" w:cs="Calibri"/>
      <w:sz w:val="22"/>
      <w:szCs w:val="22"/>
    </w:rPr>
  </w:style>
  <w:style w:type="character" w:customStyle="1" w:styleId="FontStyle38">
    <w:name w:val="Font Style38"/>
    <w:uiPriority w:val="99"/>
    <w:rsid w:val="00FB7095"/>
    <w:rPr>
      <w:rFonts w:ascii="Calibri" w:hAnsi="Calibri" w:cs="Calibri"/>
      <w:b/>
      <w:bCs/>
      <w:i/>
      <w:iCs/>
      <w:sz w:val="22"/>
      <w:szCs w:val="22"/>
    </w:rPr>
  </w:style>
  <w:style w:type="character" w:customStyle="1" w:styleId="slitbdy">
    <w:name w:val="s_lit_bdy"/>
    <w:basedOn w:val="DefaultParagraphFont"/>
    <w:rsid w:val="00FB7095"/>
  </w:style>
  <w:style w:type="character" w:customStyle="1" w:styleId="5NormalChar">
    <w:name w:val="5 Normal Char"/>
    <w:link w:val="5Normal"/>
    <w:locked/>
    <w:rsid w:val="00CC2FB1"/>
    <w:rPr>
      <w:rFonts w:ascii="Trebuchet MS" w:hAnsi="Trebuchet MS"/>
      <w:spacing w:val="-2"/>
      <w:szCs w:val="24"/>
    </w:rPr>
  </w:style>
  <w:style w:type="paragraph" w:customStyle="1" w:styleId="5Normal">
    <w:name w:val="5 Normal"/>
    <w:basedOn w:val="Normal"/>
    <w:link w:val="5NormalChar"/>
    <w:qFormat/>
    <w:rsid w:val="00CC2FB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character" w:customStyle="1" w:styleId="sden">
    <w:name w:val="s_den"/>
    <w:basedOn w:val="DefaultParagraphFont"/>
    <w:rsid w:val="00CC2FB1"/>
  </w:style>
  <w:style w:type="character" w:customStyle="1" w:styleId="shdr">
    <w:name w:val="s_hdr"/>
    <w:basedOn w:val="DefaultParagraphFont"/>
    <w:rsid w:val="00CC2FB1"/>
  </w:style>
  <w:style w:type="table" w:customStyle="1" w:styleId="TableGrid2">
    <w:name w:val="Table Grid2"/>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C313A8"/>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9A5B40"/>
    <w:pPr>
      <w:snapToGrid w:val="0"/>
      <w:spacing w:after="240" w:line="240" w:lineRule="auto"/>
      <w:ind w:left="482"/>
      <w:jc w:val="both"/>
    </w:pPr>
    <w:rPr>
      <w:rFonts w:ascii="Arial" w:eastAsia="Times New Roman" w:hAnsi="Arial" w:cs="Times New Roman"/>
      <w:sz w:val="24"/>
      <w:szCs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locked/>
    <w:rsid w:val="009A5B40"/>
    <w:rPr>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nhideWhenUsed/>
    <w:rsid w:val="009A5B40"/>
    <w:pPr>
      <w:spacing w:after="0" w:line="240" w:lineRule="auto"/>
    </w:pPr>
    <w:rPr>
      <w:sz w:val="20"/>
      <w:szCs w:val="20"/>
    </w:rPr>
  </w:style>
  <w:style w:type="character" w:customStyle="1" w:styleId="FootnoteTextChar1">
    <w:name w:val="Footnote Text Char1"/>
    <w:basedOn w:val="DefaultParagraphFont"/>
    <w:uiPriority w:val="99"/>
    <w:semiHidden/>
    <w:rsid w:val="009A5B4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9A5B40"/>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5B40"/>
    <w:pPr>
      <w:spacing w:line="240" w:lineRule="exact"/>
    </w:pPr>
    <w:rPr>
      <w:vertAlign w:val="superscript"/>
    </w:rPr>
  </w:style>
  <w:style w:type="character" w:customStyle="1" w:styleId="Heading4Char">
    <w:name w:val="Heading 4 Char"/>
    <w:basedOn w:val="DefaultParagraphFont"/>
    <w:link w:val="Heading4"/>
    <w:uiPriority w:val="9"/>
    <w:semiHidden/>
    <w:rsid w:val="00486FE1"/>
    <w:rPr>
      <w:rFonts w:asciiTheme="majorHAnsi" w:eastAsiaTheme="majorEastAsia" w:hAnsiTheme="majorHAnsi" w:cstheme="majorBidi"/>
      <w:i/>
      <w:iCs/>
      <w:color w:val="2E74B5" w:themeColor="accent1" w:themeShade="BF"/>
    </w:rPr>
  </w:style>
  <w:style w:type="paragraph" w:styleId="HTMLPreformatted">
    <w:name w:val="HTML Preformatted"/>
    <w:basedOn w:val="Normal"/>
    <w:link w:val="HTMLPreformattedChar"/>
    <w:uiPriority w:val="99"/>
    <w:semiHidden/>
    <w:unhideWhenUsed/>
    <w:rsid w:val="00D2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20E76"/>
    <w:rPr>
      <w:rFonts w:ascii="Courier New" w:eastAsia="Times New Roman" w:hAnsi="Courier New" w:cs="Courier New"/>
      <w:sz w:val="20"/>
      <w:szCs w:val="20"/>
      <w:lang w:val="en-US"/>
    </w:rPr>
  </w:style>
  <w:style w:type="character" w:customStyle="1" w:styleId="y2iqfc">
    <w:name w:val="y2iqfc"/>
    <w:basedOn w:val="DefaultParagraphFont"/>
    <w:rsid w:val="00D20E76"/>
  </w:style>
  <w:style w:type="character" w:customStyle="1" w:styleId="slgi">
    <w:name w:val="s_lgi"/>
    <w:basedOn w:val="DefaultParagraphFont"/>
    <w:rsid w:val="00C80907"/>
  </w:style>
  <w:style w:type="character" w:customStyle="1" w:styleId="spar">
    <w:name w:val="s_par"/>
    <w:basedOn w:val="DefaultParagraphFont"/>
    <w:rsid w:val="00AB06BB"/>
  </w:style>
  <w:style w:type="character" w:customStyle="1" w:styleId="saln">
    <w:name w:val="s_aln"/>
    <w:basedOn w:val="DefaultParagraphFont"/>
    <w:rsid w:val="00F512DC"/>
  </w:style>
  <w:style w:type="character" w:customStyle="1" w:styleId="salnbdy">
    <w:name w:val="s_aln_bdy"/>
    <w:basedOn w:val="DefaultParagraphFont"/>
    <w:rsid w:val="00F512DC"/>
  </w:style>
  <w:style w:type="character" w:customStyle="1" w:styleId="slit">
    <w:name w:val="s_lit"/>
    <w:basedOn w:val="DefaultParagraphFont"/>
    <w:rsid w:val="00F512DC"/>
  </w:style>
  <w:style w:type="character" w:customStyle="1" w:styleId="slitttl">
    <w:name w:val="s_lit_ttl"/>
    <w:basedOn w:val="DefaultParagraphFont"/>
    <w:rsid w:val="00F512DC"/>
  </w:style>
  <w:style w:type="character" w:customStyle="1" w:styleId="salnttl">
    <w:name w:val="s_aln_ttl"/>
    <w:basedOn w:val="DefaultParagraphFont"/>
    <w:rsid w:val="00F512DC"/>
  </w:style>
  <w:style w:type="character" w:styleId="FollowedHyperlink">
    <w:name w:val="FollowedHyperlink"/>
    <w:basedOn w:val="DefaultParagraphFont"/>
    <w:uiPriority w:val="99"/>
    <w:semiHidden/>
    <w:unhideWhenUsed/>
    <w:rsid w:val="00DE6DEF"/>
    <w:rPr>
      <w:color w:val="954F72" w:themeColor="followedHyperlink"/>
      <w:u w:val="single"/>
    </w:rPr>
  </w:style>
  <w:style w:type="character" w:customStyle="1" w:styleId="UnresolvedMention1">
    <w:name w:val="Unresolved Mention1"/>
    <w:basedOn w:val="DefaultParagraphFont"/>
    <w:uiPriority w:val="99"/>
    <w:semiHidden/>
    <w:unhideWhenUsed/>
    <w:rsid w:val="00DE6DEF"/>
    <w:rPr>
      <w:color w:val="605E5C"/>
      <w:shd w:val="clear" w:color="auto" w:fill="E1DFDD"/>
    </w:rPr>
  </w:style>
  <w:style w:type="paragraph" w:customStyle="1" w:styleId="criterii">
    <w:name w:val="criterii"/>
    <w:basedOn w:val="Normal"/>
    <w:rsid w:val="00227E30"/>
    <w:pPr>
      <w:numPr>
        <w:numId w:val="8"/>
      </w:numPr>
      <w:shd w:val="clear" w:color="auto" w:fill="E6E6E6"/>
      <w:tabs>
        <w:tab w:val="clear" w:pos="360"/>
      </w:tabs>
      <w:spacing w:before="240" w:after="120" w:line="240" w:lineRule="auto"/>
      <w:ind w:left="0" w:firstLine="0"/>
      <w:jc w:val="both"/>
    </w:pPr>
    <w:rPr>
      <w:rFonts w:ascii="Trebuchet MS" w:eastAsia="Times New Roman" w:hAnsi="Trebuchet MS" w:cs="Times New Roman"/>
      <w:b/>
      <w:bCs/>
      <w:snapToGrid w:val="0"/>
      <w:sz w:val="20"/>
      <w:szCs w:val="24"/>
    </w:rPr>
  </w:style>
  <w:style w:type="paragraph" w:styleId="BodyTextIndent">
    <w:name w:val="Body Text Indent"/>
    <w:basedOn w:val="Normal"/>
    <w:link w:val="BodyTextIndentChar"/>
    <w:unhideWhenUsed/>
    <w:rsid w:val="00797FC6"/>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semiHidden/>
    <w:rsid w:val="00797FC6"/>
    <w:rPr>
      <w:rFonts w:ascii="Trebuchet MS" w:eastAsia="Times New Roman" w:hAnsi="Trebuchet MS" w:cs="Arial"/>
      <w:sz w:val="20"/>
      <w:szCs w:val="24"/>
    </w:rPr>
  </w:style>
  <w:style w:type="paragraph" w:customStyle="1" w:styleId="maintext">
    <w:name w:val="maintext"/>
    <w:basedOn w:val="Normal"/>
    <w:rsid w:val="00797FC6"/>
    <w:pPr>
      <w:spacing w:before="120" w:after="120" w:line="240" w:lineRule="auto"/>
      <w:jc w:val="both"/>
    </w:pPr>
    <w:rPr>
      <w:rFonts w:ascii="Arial" w:eastAsia="Times New Roman" w:hAnsi="Arial" w:cs="Arial"/>
      <w:szCs w:val="28"/>
    </w:rPr>
  </w:style>
  <w:style w:type="paragraph" w:customStyle="1" w:styleId="Normal1">
    <w:name w:val="Normal1"/>
    <w:basedOn w:val="Normal"/>
    <w:rsid w:val="0028498A"/>
    <w:pPr>
      <w:spacing w:before="60" w:after="60" w:line="240" w:lineRule="auto"/>
      <w:jc w:val="both"/>
    </w:pPr>
    <w:rPr>
      <w:rFonts w:ascii="Trebuchet MS" w:eastAsia="Times New Roman" w:hAnsi="Trebuchet MS" w:cs="Times New Roman"/>
      <w:sz w:val="20"/>
      <w:szCs w:val="24"/>
    </w:rPr>
  </w:style>
  <w:style w:type="paragraph" w:styleId="BodyText">
    <w:name w:val="Body Text"/>
    <w:aliases w:val="block style,Body,Standard paragraph,b"/>
    <w:basedOn w:val="Normal"/>
    <w:link w:val="BodyTextChar"/>
    <w:rsid w:val="0028498A"/>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lock style Char,Body Char,Standard paragraph Char,b Char"/>
    <w:basedOn w:val="DefaultParagraphFont"/>
    <w:link w:val="BodyText"/>
    <w:rsid w:val="0028498A"/>
    <w:rPr>
      <w:rFonts w:ascii="Trebuchet MS" w:eastAsia="Times New Roman" w:hAnsi="Trebuchet MS" w:cs="Times New Roman"/>
      <w:sz w:val="20"/>
      <w:szCs w:val="24"/>
    </w:rPr>
  </w:style>
  <w:style w:type="paragraph" w:customStyle="1" w:styleId="Head1-Art">
    <w:name w:val="Head1-Art"/>
    <w:basedOn w:val="Normal"/>
    <w:rsid w:val="0028498A"/>
    <w:pPr>
      <w:tabs>
        <w:tab w:val="num" w:pos="1440"/>
      </w:tabs>
      <w:spacing w:before="120" w:after="120" w:line="240" w:lineRule="auto"/>
      <w:ind w:left="36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28498A"/>
    <w:pPr>
      <w:numPr>
        <w:ilvl w:val="1"/>
      </w:numPr>
      <w:tabs>
        <w:tab w:val="num" w:pos="1440"/>
      </w:tabs>
      <w:ind w:left="360" w:hanging="360"/>
    </w:pPr>
    <w:rPr>
      <w:b w:val="0"/>
      <w:bCs w:val="0"/>
      <w:caps w:val="0"/>
    </w:rPr>
  </w:style>
  <w:style w:type="paragraph" w:customStyle="1" w:styleId="Head3-Bullet">
    <w:name w:val="Head3-Bullet"/>
    <w:basedOn w:val="Head2-Alin"/>
    <w:rsid w:val="0028498A"/>
    <w:pPr>
      <w:numPr>
        <w:ilvl w:val="2"/>
      </w:numPr>
      <w:tabs>
        <w:tab w:val="num" w:pos="1440"/>
      </w:tabs>
      <w:ind w:left="360" w:hanging="360"/>
    </w:pPr>
  </w:style>
  <w:style w:type="paragraph" w:customStyle="1" w:styleId="Head4-Subsect">
    <w:name w:val="Head4-Subsect"/>
    <w:basedOn w:val="Head3-Bullet"/>
    <w:rsid w:val="0028498A"/>
    <w:pPr>
      <w:numPr>
        <w:ilvl w:val="3"/>
      </w:numPr>
      <w:tabs>
        <w:tab w:val="num" w:pos="1440"/>
      </w:tabs>
      <w:ind w:left="360" w:hanging="360"/>
    </w:pPr>
    <w:rPr>
      <w:b/>
      <w:bCs/>
    </w:rPr>
  </w:style>
  <w:style w:type="paragraph" w:customStyle="1" w:styleId="Head5-Subsect">
    <w:name w:val="Head5-Subsect"/>
    <w:basedOn w:val="Head4-Subsect"/>
    <w:rsid w:val="0028498A"/>
    <w:pPr>
      <w:numPr>
        <w:ilvl w:val="4"/>
      </w:numPr>
      <w:tabs>
        <w:tab w:val="num" w:pos="1440"/>
      </w:tabs>
      <w:ind w:left="360" w:hanging="360"/>
    </w:pPr>
  </w:style>
  <w:style w:type="paragraph" w:customStyle="1" w:styleId="Alineat">
    <w:name w:val="Alineat"/>
    <w:basedOn w:val="ListParagraph"/>
    <w:link w:val="AlineatChar"/>
    <w:qFormat/>
    <w:rsid w:val="00F26A21"/>
    <w:pPr>
      <w:spacing w:before="40" w:after="40" w:line="240" w:lineRule="auto"/>
      <w:ind w:left="964" w:hanging="396"/>
      <w:contextualSpacing w:val="0"/>
      <w:jc w:val="both"/>
    </w:pPr>
    <w:rPr>
      <w:rFonts w:eastAsia="Times New Roman"/>
      <w:iCs/>
      <w:noProof/>
      <w:sz w:val="20"/>
      <w:szCs w:val="24"/>
      <w:lang w:eastAsia="sk-SK"/>
    </w:rPr>
  </w:style>
  <w:style w:type="character" w:customStyle="1" w:styleId="AlineatChar">
    <w:name w:val="Alineat Char"/>
    <w:basedOn w:val="DefaultParagraphFont"/>
    <w:link w:val="Alineat"/>
    <w:rsid w:val="00F26A21"/>
    <w:rPr>
      <w:rFonts w:eastAsia="Times New Roman"/>
      <w:iCs/>
      <w:noProof/>
      <w:sz w:val="20"/>
      <w:szCs w:val="24"/>
      <w:lang w:eastAsia="sk-SK"/>
    </w:rPr>
  </w:style>
  <w:style w:type="character" w:styleId="Strong">
    <w:name w:val="Strong"/>
    <w:basedOn w:val="DefaultParagraphFont"/>
    <w:uiPriority w:val="22"/>
    <w:qFormat/>
    <w:rsid w:val="00F26A21"/>
    <w:rPr>
      <w:b/>
      <w:bCs/>
    </w:rPr>
  </w:style>
  <w:style w:type="character" w:customStyle="1" w:styleId="Heading5Char">
    <w:name w:val="Heading 5 Char"/>
    <w:basedOn w:val="DefaultParagraphFont"/>
    <w:link w:val="Heading5"/>
    <w:uiPriority w:val="9"/>
    <w:semiHidden/>
    <w:rsid w:val="00607502"/>
    <w:rPr>
      <w:rFonts w:asciiTheme="majorHAnsi" w:eastAsiaTheme="majorEastAsia" w:hAnsiTheme="majorHAnsi" w:cstheme="majorBidi"/>
      <w:color w:val="2E74B5" w:themeColor="accent1" w:themeShade="BF"/>
    </w:rPr>
  </w:style>
  <w:style w:type="paragraph" w:styleId="NormalWeb">
    <w:name w:val="Normal (Web)"/>
    <w:basedOn w:val="Normal"/>
    <w:uiPriority w:val="99"/>
    <w:semiHidden/>
    <w:unhideWhenUsed/>
    <w:rsid w:val="006075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507036"/>
    <w:pPr>
      <w:spacing w:after="100"/>
      <w:ind w:left="660"/>
    </w:pPr>
    <w:rPr>
      <w:rFonts w:eastAsiaTheme="minorEastAsia"/>
      <w:kern w:val="2"/>
      <w:lang w:val="en-US"/>
    </w:rPr>
  </w:style>
  <w:style w:type="paragraph" w:styleId="TOC5">
    <w:name w:val="toc 5"/>
    <w:basedOn w:val="Normal"/>
    <w:next w:val="Normal"/>
    <w:autoRedefine/>
    <w:uiPriority w:val="39"/>
    <w:unhideWhenUsed/>
    <w:rsid w:val="00507036"/>
    <w:pPr>
      <w:spacing w:after="100"/>
      <w:ind w:left="880"/>
    </w:pPr>
    <w:rPr>
      <w:rFonts w:eastAsiaTheme="minorEastAsia"/>
      <w:kern w:val="2"/>
      <w:lang w:val="en-US"/>
    </w:rPr>
  </w:style>
  <w:style w:type="paragraph" w:styleId="TOC6">
    <w:name w:val="toc 6"/>
    <w:basedOn w:val="Normal"/>
    <w:next w:val="Normal"/>
    <w:autoRedefine/>
    <w:uiPriority w:val="39"/>
    <w:unhideWhenUsed/>
    <w:rsid w:val="00507036"/>
    <w:pPr>
      <w:spacing w:after="100"/>
      <w:ind w:left="1100"/>
    </w:pPr>
    <w:rPr>
      <w:rFonts w:eastAsiaTheme="minorEastAsia"/>
      <w:kern w:val="2"/>
      <w:lang w:val="en-US"/>
    </w:rPr>
  </w:style>
  <w:style w:type="paragraph" w:styleId="TOC7">
    <w:name w:val="toc 7"/>
    <w:basedOn w:val="Normal"/>
    <w:next w:val="Normal"/>
    <w:autoRedefine/>
    <w:uiPriority w:val="39"/>
    <w:unhideWhenUsed/>
    <w:rsid w:val="00507036"/>
    <w:pPr>
      <w:spacing w:after="100"/>
      <w:ind w:left="1320"/>
    </w:pPr>
    <w:rPr>
      <w:rFonts w:eastAsiaTheme="minorEastAsia"/>
      <w:kern w:val="2"/>
      <w:lang w:val="en-US"/>
    </w:rPr>
  </w:style>
  <w:style w:type="paragraph" w:styleId="TOC8">
    <w:name w:val="toc 8"/>
    <w:basedOn w:val="Normal"/>
    <w:next w:val="Normal"/>
    <w:autoRedefine/>
    <w:uiPriority w:val="39"/>
    <w:unhideWhenUsed/>
    <w:rsid w:val="00507036"/>
    <w:pPr>
      <w:spacing w:after="100"/>
      <w:ind w:left="1540"/>
    </w:pPr>
    <w:rPr>
      <w:rFonts w:eastAsiaTheme="minorEastAsia"/>
      <w:kern w:val="2"/>
      <w:lang w:val="en-US"/>
    </w:rPr>
  </w:style>
  <w:style w:type="paragraph" w:styleId="TOC9">
    <w:name w:val="toc 9"/>
    <w:basedOn w:val="Normal"/>
    <w:next w:val="Normal"/>
    <w:autoRedefine/>
    <w:uiPriority w:val="39"/>
    <w:unhideWhenUsed/>
    <w:rsid w:val="00507036"/>
    <w:pPr>
      <w:spacing w:after="100"/>
      <w:ind w:left="1760"/>
    </w:pPr>
    <w:rPr>
      <w:rFonts w:eastAsiaTheme="minorEastAsia"/>
      <w:kern w:val="2"/>
      <w:lang w:val="en-US"/>
    </w:rPr>
  </w:style>
  <w:style w:type="character" w:customStyle="1" w:styleId="UnresolvedMention2">
    <w:name w:val="Unresolved Mention2"/>
    <w:basedOn w:val="DefaultParagraphFont"/>
    <w:uiPriority w:val="99"/>
    <w:semiHidden/>
    <w:unhideWhenUsed/>
    <w:rsid w:val="00507036"/>
    <w:rPr>
      <w:color w:val="605E5C"/>
      <w:shd w:val="clear" w:color="auto" w:fill="E1DFDD"/>
    </w:rPr>
  </w:style>
  <w:style w:type="character" w:customStyle="1" w:styleId="spct">
    <w:name w:val="s_pct"/>
    <w:basedOn w:val="DefaultParagraphFont"/>
    <w:rsid w:val="009424C5"/>
  </w:style>
  <w:style w:type="character" w:customStyle="1" w:styleId="spctttl">
    <w:name w:val="s_pct_ttl"/>
    <w:basedOn w:val="DefaultParagraphFont"/>
    <w:rsid w:val="009424C5"/>
  </w:style>
  <w:style w:type="character" w:customStyle="1" w:styleId="spctbdy">
    <w:name w:val="s_pct_bdy"/>
    <w:basedOn w:val="DefaultParagraphFont"/>
    <w:rsid w:val="009424C5"/>
  </w:style>
  <w:style w:type="paragraph" w:customStyle="1" w:styleId="Articol">
    <w:name w:val="Articol"/>
    <w:basedOn w:val="ListParagraph"/>
    <w:link w:val="ArticolChar"/>
    <w:qFormat/>
    <w:rsid w:val="00074FB5"/>
    <w:pPr>
      <w:spacing w:before="240" w:after="40" w:line="240" w:lineRule="auto"/>
      <w:ind w:left="1134" w:hanging="1134"/>
      <w:contextualSpacing w:val="0"/>
      <w:jc w:val="both"/>
    </w:pPr>
    <w:rPr>
      <w:rFonts w:eastAsia="Times New Roman"/>
      <w:b/>
      <w:iCs/>
      <w:noProof/>
      <w:sz w:val="20"/>
      <w:szCs w:val="24"/>
      <w:lang w:eastAsia="sk-SK"/>
    </w:rPr>
  </w:style>
  <w:style w:type="paragraph" w:customStyle="1" w:styleId="Alineat-lit">
    <w:name w:val="Alineat-lit"/>
    <w:basedOn w:val="Alineat"/>
    <w:qFormat/>
    <w:rsid w:val="00074FB5"/>
    <w:pPr>
      <w:tabs>
        <w:tab w:val="num" w:pos="360"/>
      </w:tabs>
      <w:spacing w:before="0" w:after="0"/>
      <w:ind w:left="2722" w:hanging="737"/>
    </w:pPr>
    <w:rPr>
      <w:rFonts w:ascii="Times New Roman" w:hAnsi="Times New Roman" w:cs="Times New Roman"/>
    </w:rPr>
  </w:style>
  <w:style w:type="paragraph" w:customStyle="1" w:styleId="Alineat-list">
    <w:name w:val="Alineat-list"/>
    <w:basedOn w:val="Alineat-lit"/>
    <w:qFormat/>
    <w:rsid w:val="00074FB5"/>
    <w:pPr>
      <w:ind w:left="3856"/>
    </w:pPr>
  </w:style>
  <w:style w:type="numbering" w:customStyle="1" w:styleId="ART">
    <w:name w:val="ART."/>
    <w:uiPriority w:val="99"/>
    <w:rsid w:val="00074FB5"/>
    <w:pPr>
      <w:numPr>
        <w:numId w:val="20"/>
      </w:numPr>
    </w:pPr>
  </w:style>
  <w:style w:type="table" w:styleId="GridTable4-Accent1">
    <w:name w:val="Grid Table 4 Accent 1"/>
    <w:basedOn w:val="TableNormal"/>
    <w:uiPriority w:val="49"/>
    <w:rsid w:val="006544F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Ghid2">
    <w:name w:val="Ghid 2"/>
    <w:basedOn w:val="Normal"/>
    <w:link w:val="Ghid2Caracter"/>
    <w:rsid w:val="00295D7C"/>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95D7C"/>
    <w:rPr>
      <w:rFonts w:ascii="Verdana" w:eastAsia="MS Mincho" w:hAnsi="Verdana" w:cs="Times New Roman"/>
      <w:i/>
      <w:sz w:val="24"/>
      <w:szCs w:val="20"/>
    </w:rPr>
  </w:style>
  <w:style w:type="table" w:styleId="GridTable1Light-Accent5">
    <w:name w:val="Grid Table 1 Light Accent 5"/>
    <w:basedOn w:val="TableNormal"/>
    <w:uiPriority w:val="46"/>
    <w:rsid w:val="0011535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al">
    <w:name w:val="a_l"/>
    <w:basedOn w:val="Normal"/>
    <w:rsid w:val="008E0F1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rticolChar">
    <w:name w:val="Articol Char"/>
    <w:basedOn w:val="ListParagraphChar"/>
    <w:link w:val="Articol"/>
    <w:rsid w:val="00E261DC"/>
    <w:rPr>
      <w:rFonts w:eastAsia="Times New Roman"/>
      <w:b/>
      <w:iCs/>
      <w:noProof/>
      <w:sz w:val="20"/>
      <w:szCs w:val="24"/>
      <w:lang w:eastAsia="sk-SK"/>
    </w:rPr>
  </w:style>
  <w:style w:type="character" w:customStyle="1" w:styleId="UnresolvedMention3">
    <w:name w:val="Unresolved Mention3"/>
    <w:basedOn w:val="DefaultParagraphFont"/>
    <w:uiPriority w:val="99"/>
    <w:semiHidden/>
    <w:unhideWhenUsed/>
    <w:rsid w:val="007261AD"/>
    <w:rPr>
      <w:color w:val="605E5C"/>
      <w:shd w:val="clear" w:color="auto" w:fill="E1DFDD"/>
    </w:rPr>
  </w:style>
  <w:style w:type="table" w:customStyle="1" w:styleId="TableGrid4">
    <w:name w:val="Table Grid4"/>
    <w:basedOn w:val="TableNormal"/>
    <w:next w:val="TableGrid"/>
    <w:rsid w:val="004C77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9E0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7F088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9"/>
    <w:semiHidden/>
    <w:unhideWhenUsed/>
    <w:rsid w:val="0061497A"/>
    <w:rPr>
      <w:color w:val="605E5C"/>
      <w:shd w:val="clear" w:color="auto" w:fill="E1DFDD"/>
    </w:rPr>
  </w:style>
  <w:style w:type="character" w:customStyle="1" w:styleId="UnresolvedMention5">
    <w:name w:val="Unresolved Mention5"/>
    <w:basedOn w:val="DefaultParagraphFont"/>
    <w:uiPriority w:val="99"/>
    <w:semiHidden/>
    <w:unhideWhenUsed/>
    <w:rsid w:val="000B1462"/>
    <w:rPr>
      <w:color w:val="605E5C"/>
      <w:shd w:val="clear" w:color="auto" w:fill="E1DFDD"/>
    </w:rPr>
  </w:style>
  <w:style w:type="character" w:styleId="UnresolvedMention">
    <w:name w:val="Unresolved Mention"/>
    <w:basedOn w:val="DefaultParagraphFont"/>
    <w:uiPriority w:val="99"/>
    <w:semiHidden/>
    <w:unhideWhenUsed/>
    <w:rsid w:val="00DA5CB9"/>
    <w:rPr>
      <w:color w:val="605E5C"/>
      <w:shd w:val="clear" w:color="auto" w:fill="E1DFDD"/>
    </w:rPr>
  </w:style>
  <w:style w:type="table" w:styleId="PlainTable1">
    <w:name w:val="Plain Table 1"/>
    <w:basedOn w:val="TableNormal"/>
    <w:uiPriority w:val="41"/>
    <w:rsid w:val="00B2723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5">
    <w:name w:val="Grid Table 4 Accent 5"/>
    <w:basedOn w:val="TableNormal"/>
    <w:uiPriority w:val="49"/>
    <w:rsid w:val="00B2723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8657">
      <w:bodyDiv w:val="1"/>
      <w:marLeft w:val="0"/>
      <w:marRight w:val="0"/>
      <w:marTop w:val="0"/>
      <w:marBottom w:val="0"/>
      <w:divBdr>
        <w:top w:val="none" w:sz="0" w:space="0" w:color="auto"/>
        <w:left w:val="none" w:sz="0" w:space="0" w:color="auto"/>
        <w:bottom w:val="none" w:sz="0" w:space="0" w:color="auto"/>
        <w:right w:val="none" w:sz="0" w:space="0" w:color="auto"/>
      </w:divBdr>
    </w:div>
    <w:div w:id="51464769">
      <w:bodyDiv w:val="1"/>
      <w:marLeft w:val="0"/>
      <w:marRight w:val="0"/>
      <w:marTop w:val="0"/>
      <w:marBottom w:val="0"/>
      <w:divBdr>
        <w:top w:val="none" w:sz="0" w:space="0" w:color="auto"/>
        <w:left w:val="none" w:sz="0" w:space="0" w:color="auto"/>
        <w:bottom w:val="none" w:sz="0" w:space="0" w:color="auto"/>
        <w:right w:val="none" w:sz="0" w:space="0" w:color="auto"/>
      </w:divBdr>
    </w:div>
    <w:div w:id="63531888">
      <w:bodyDiv w:val="1"/>
      <w:marLeft w:val="0"/>
      <w:marRight w:val="0"/>
      <w:marTop w:val="0"/>
      <w:marBottom w:val="0"/>
      <w:divBdr>
        <w:top w:val="none" w:sz="0" w:space="0" w:color="auto"/>
        <w:left w:val="none" w:sz="0" w:space="0" w:color="auto"/>
        <w:bottom w:val="none" w:sz="0" w:space="0" w:color="auto"/>
        <w:right w:val="none" w:sz="0" w:space="0" w:color="auto"/>
      </w:divBdr>
    </w:div>
    <w:div w:id="63794361">
      <w:bodyDiv w:val="1"/>
      <w:marLeft w:val="0"/>
      <w:marRight w:val="0"/>
      <w:marTop w:val="0"/>
      <w:marBottom w:val="0"/>
      <w:divBdr>
        <w:top w:val="none" w:sz="0" w:space="0" w:color="auto"/>
        <w:left w:val="none" w:sz="0" w:space="0" w:color="auto"/>
        <w:bottom w:val="none" w:sz="0" w:space="0" w:color="auto"/>
        <w:right w:val="none" w:sz="0" w:space="0" w:color="auto"/>
      </w:divBdr>
    </w:div>
    <w:div w:id="120005400">
      <w:bodyDiv w:val="1"/>
      <w:marLeft w:val="0"/>
      <w:marRight w:val="0"/>
      <w:marTop w:val="0"/>
      <w:marBottom w:val="0"/>
      <w:divBdr>
        <w:top w:val="none" w:sz="0" w:space="0" w:color="auto"/>
        <w:left w:val="none" w:sz="0" w:space="0" w:color="auto"/>
        <w:bottom w:val="none" w:sz="0" w:space="0" w:color="auto"/>
        <w:right w:val="none" w:sz="0" w:space="0" w:color="auto"/>
      </w:divBdr>
    </w:div>
    <w:div w:id="126626534">
      <w:bodyDiv w:val="1"/>
      <w:marLeft w:val="0"/>
      <w:marRight w:val="0"/>
      <w:marTop w:val="0"/>
      <w:marBottom w:val="0"/>
      <w:divBdr>
        <w:top w:val="none" w:sz="0" w:space="0" w:color="auto"/>
        <w:left w:val="none" w:sz="0" w:space="0" w:color="auto"/>
        <w:bottom w:val="none" w:sz="0" w:space="0" w:color="auto"/>
        <w:right w:val="none" w:sz="0" w:space="0" w:color="auto"/>
      </w:divBdr>
    </w:div>
    <w:div w:id="130834596">
      <w:bodyDiv w:val="1"/>
      <w:marLeft w:val="0"/>
      <w:marRight w:val="0"/>
      <w:marTop w:val="0"/>
      <w:marBottom w:val="0"/>
      <w:divBdr>
        <w:top w:val="none" w:sz="0" w:space="0" w:color="auto"/>
        <w:left w:val="none" w:sz="0" w:space="0" w:color="auto"/>
        <w:bottom w:val="none" w:sz="0" w:space="0" w:color="auto"/>
        <w:right w:val="none" w:sz="0" w:space="0" w:color="auto"/>
      </w:divBdr>
    </w:div>
    <w:div w:id="148636020">
      <w:bodyDiv w:val="1"/>
      <w:marLeft w:val="0"/>
      <w:marRight w:val="0"/>
      <w:marTop w:val="0"/>
      <w:marBottom w:val="0"/>
      <w:divBdr>
        <w:top w:val="none" w:sz="0" w:space="0" w:color="auto"/>
        <w:left w:val="none" w:sz="0" w:space="0" w:color="auto"/>
        <w:bottom w:val="none" w:sz="0" w:space="0" w:color="auto"/>
        <w:right w:val="none" w:sz="0" w:space="0" w:color="auto"/>
      </w:divBdr>
    </w:div>
    <w:div w:id="149905080">
      <w:bodyDiv w:val="1"/>
      <w:marLeft w:val="0"/>
      <w:marRight w:val="0"/>
      <w:marTop w:val="0"/>
      <w:marBottom w:val="0"/>
      <w:divBdr>
        <w:top w:val="none" w:sz="0" w:space="0" w:color="auto"/>
        <w:left w:val="none" w:sz="0" w:space="0" w:color="auto"/>
        <w:bottom w:val="none" w:sz="0" w:space="0" w:color="auto"/>
        <w:right w:val="none" w:sz="0" w:space="0" w:color="auto"/>
      </w:divBdr>
    </w:div>
    <w:div w:id="157045112">
      <w:bodyDiv w:val="1"/>
      <w:marLeft w:val="0"/>
      <w:marRight w:val="0"/>
      <w:marTop w:val="0"/>
      <w:marBottom w:val="0"/>
      <w:divBdr>
        <w:top w:val="none" w:sz="0" w:space="0" w:color="auto"/>
        <w:left w:val="none" w:sz="0" w:space="0" w:color="auto"/>
        <w:bottom w:val="none" w:sz="0" w:space="0" w:color="auto"/>
        <w:right w:val="none" w:sz="0" w:space="0" w:color="auto"/>
      </w:divBdr>
    </w:div>
    <w:div w:id="218906719">
      <w:bodyDiv w:val="1"/>
      <w:marLeft w:val="0"/>
      <w:marRight w:val="0"/>
      <w:marTop w:val="0"/>
      <w:marBottom w:val="0"/>
      <w:divBdr>
        <w:top w:val="none" w:sz="0" w:space="0" w:color="auto"/>
        <w:left w:val="none" w:sz="0" w:space="0" w:color="auto"/>
        <w:bottom w:val="none" w:sz="0" w:space="0" w:color="auto"/>
        <w:right w:val="none" w:sz="0" w:space="0" w:color="auto"/>
      </w:divBdr>
    </w:div>
    <w:div w:id="230895741">
      <w:bodyDiv w:val="1"/>
      <w:marLeft w:val="0"/>
      <w:marRight w:val="0"/>
      <w:marTop w:val="0"/>
      <w:marBottom w:val="0"/>
      <w:divBdr>
        <w:top w:val="none" w:sz="0" w:space="0" w:color="auto"/>
        <w:left w:val="none" w:sz="0" w:space="0" w:color="auto"/>
        <w:bottom w:val="none" w:sz="0" w:space="0" w:color="auto"/>
        <w:right w:val="none" w:sz="0" w:space="0" w:color="auto"/>
      </w:divBdr>
    </w:div>
    <w:div w:id="232668193">
      <w:bodyDiv w:val="1"/>
      <w:marLeft w:val="0"/>
      <w:marRight w:val="0"/>
      <w:marTop w:val="0"/>
      <w:marBottom w:val="0"/>
      <w:divBdr>
        <w:top w:val="none" w:sz="0" w:space="0" w:color="auto"/>
        <w:left w:val="none" w:sz="0" w:space="0" w:color="auto"/>
        <w:bottom w:val="none" w:sz="0" w:space="0" w:color="auto"/>
        <w:right w:val="none" w:sz="0" w:space="0" w:color="auto"/>
      </w:divBdr>
    </w:div>
    <w:div w:id="244733066">
      <w:bodyDiv w:val="1"/>
      <w:marLeft w:val="0"/>
      <w:marRight w:val="0"/>
      <w:marTop w:val="0"/>
      <w:marBottom w:val="0"/>
      <w:divBdr>
        <w:top w:val="none" w:sz="0" w:space="0" w:color="auto"/>
        <w:left w:val="none" w:sz="0" w:space="0" w:color="auto"/>
        <w:bottom w:val="none" w:sz="0" w:space="0" w:color="auto"/>
        <w:right w:val="none" w:sz="0" w:space="0" w:color="auto"/>
      </w:divBdr>
    </w:div>
    <w:div w:id="253440471">
      <w:bodyDiv w:val="1"/>
      <w:marLeft w:val="0"/>
      <w:marRight w:val="0"/>
      <w:marTop w:val="0"/>
      <w:marBottom w:val="0"/>
      <w:divBdr>
        <w:top w:val="none" w:sz="0" w:space="0" w:color="auto"/>
        <w:left w:val="none" w:sz="0" w:space="0" w:color="auto"/>
        <w:bottom w:val="none" w:sz="0" w:space="0" w:color="auto"/>
        <w:right w:val="none" w:sz="0" w:space="0" w:color="auto"/>
      </w:divBdr>
    </w:div>
    <w:div w:id="287594215">
      <w:bodyDiv w:val="1"/>
      <w:marLeft w:val="0"/>
      <w:marRight w:val="0"/>
      <w:marTop w:val="0"/>
      <w:marBottom w:val="0"/>
      <w:divBdr>
        <w:top w:val="none" w:sz="0" w:space="0" w:color="auto"/>
        <w:left w:val="none" w:sz="0" w:space="0" w:color="auto"/>
        <w:bottom w:val="none" w:sz="0" w:space="0" w:color="auto"/>
        <w:right w:val="none" w:sz="0" w:space="0" w:color="auto"/>
      </w:divBdr>
    </w:div>
    <w:div w:id="428157396">
      <w:bodyDiv w:val="1"/>
      <w:marLeft w:val="0"/>
      <w:marRight w:val="0"/>
      <w:marTop w:val="0"/>
      <w:marBottom w:val="0"/>
      <w:divBdr>
        <w:top w:val="none" w:sz="0" w:space="0" w:color="auto"/>
        <w:left w:val="none" w:sz="0" w:space="0" w:color="auto"/>
        <w:bottom w:val="none" w:sz="0" w:space="0" w:color="auto"/>
        <w:right w:val="none" w:sz="0" w:space="0" w:color="auto"/>
      </w:divBdr>
    </w:div>
    <w:div w:id="445659838">
      <w:bodyDiv w:val="1"/>
      <w:marLeft w:val="0"/>
      <w:marRight w:val="0"/>
      <w:marTop w:val="0"/>
      <w:marBottom w:val="0"/>
      <w:divBdr>
        <w:top w:val="none" w:sz="0" w:space="0" w:color="auto"/>
        <w:left w:val="none" w:sz="0" w:space="0" w:color="auto"/>
        <w:bottom w:val="none" w:sz="0" w:space="0" w:color="auto"/>
        <w:right w:val="none" w:sz="0" w:space="0" w:color="auto"/>
      </w:divBdr>
    </w:div>
    <w:div w:id="456262585">
      <w:bodyDiv w:val="1"/>
      <w:marLeft w:val="0"/>
      <w:marRight w:val="0"/>
      <w:marTop w:val="0"/>
      <w:marBottom w:val="0"/>
      <w:divBdr>
        <w:top w:val="none" w:sz="0" w:space="0" w:color="auto"/>
        <w:left w:val="none" w:sz="0" w:space="0" w:color="auto"/>
        <w:bottom w:val="none" w:sz="0" w:space="0" w:color="auto"/>
        <w:right w:val="none" w:sz="0" w:space="0" w:color="auto"/>
      </w:divBdr>
    </w:div>
    <w:div w:id="462429187">
      <w:bodyDiv w:val="1"/>
      <w:marLeft w:val="0"/>
      <w:marRight w:val="0"/>
      <w:marTop w:val="0"/>
      <w:marBottom w:val="0"/>
      <w:divBdr>
        <w:top w:val="none" w:sz="0" w:space="0" w:color="auto"/>
        <w:left w:val="none" w:sz="0" w:space="0" w:color="auto"/>
        <w:bottom w:val="none" w:sz="0" w:space="0" w:color="auto"/>
        <w:right w:val="none" w:sz="0" w:space="0" w:color="auto"/>
      </w:divBdr>
    </w:div>
    <w:div w:id="483349964">
      <w:bodyDiv w:val="1"/>
      <w:marLeft w:val="0"/>
      <w:marRight w:val="0"/>
      <w:marTop w:val="0"/>
      <w:marBottom w:val="0"/>
      <w:divBdr>
        <w:top w:val="none" w:sz="0" w:space="0" w:color="auto"/>
        <w:left w:val="none" w:sz="0" w:space="0" w:color="auto"/>
        <w:bottom w:val="none" w:sz="0" w:space="0" w:color="auto"/>
        <w:right w:val="none" w:sz="0" w:space="0" w:color="auto"/>
      </w:divBdr>
    </w:div>
    <w:div w:id="553272613">
      <w:bodyDiv w:val="1"/>
      <w:marLeft w:val="0"/>
      <w:marRight w:val="0"/>
      <w:marTop w:val="0"/>
      <w:marBottom w:val="0"/>
      <w:divBdr>
        <w:top w:val="none" w:sz="0" w:space="0" w:color="auto"/>
        <w:left w:val="none" w:sz="0" w:space="0" w:color="auto"/>
        <w:bottom w:val="none" w:sz="0" w:space="0" w:color="auto"/>
        <w:right w:val="none" w:sz="0" w:space="0" w:color="auto"/>
      </w:divBdr>
    </w:div>
    <w:div w:id="573249024">
      <w:bodyDiv w:val="1"/>
      <w:marLeft w:val="0"/>
      <w:marRight w:val="0"/>
      <w:marTop w:val="0"/>
      <w:marBottom w:val="0"/>
      <w:divBdr>
        <w:top w:val="none" w:sz="0" w:space="0" w:color="auto"/>
        <w:left w:val="none" w:sz="0" w:space="0" w:color="auto"/>
        <w:bottom w:val="none" w:sz="0" w:space="0" w:color="auto"/>
        <w:right w:val="none" w:sz="0" w:space="0" w:color="auto"/>
      </w:divBdr>
    </w:div>
    <w:div w:id="588782004">
      <w:bodyDiv w:val="1"/>
      <w:marLeft w:val="0"/>
      <w:marRight w:val="0"/>
      <w:marTop w:val="0"/>
      <w:marBottom w:val="0"/>
      <w:divBdr>
        <w:top w:val="none" w:sz="0" w:space="0" w:color="auto"/>
        <w:left w:val="none" w:sz="0" w:space="0" w:color="auto"/>
        <w:bottom w:val="none" w:sz="0" w:space="0" w:color="auto"/>
        <w:right w:val="none" w:sz="0" w:space="0" w:color="auto"/>
      </w:divBdr>
    </w:div>
    <w:div w:id="611015377">
      <w:bodyDiv w:val="1"/>
      <w:marLeft w:val="0"/>
      <w:marRight w:val="0"/>
      <w:marTop w:val="0"/>
      <w:marBottom w:val="0"/>
      <w:divBdr>
        <w:top w:val="none" w:sz="0" w:space="0" w:color="auto"/>
        <w:left w:val="none" w:sz="0" w:space="0" w:color="auto"/>
        <w:bottom w:val="none" w:sz="0" w:space="0" w:color="auto"/>
        <w:right w:val="none" w:sz="0" w:space="0" w:color="auto"/>
      </w:divBdr>
    </w:div>
    <w:div w:id="642582186">
      <w:bodyDiv w:val="1"/>
      <w:marLeft w:val="0"/>
      <w:marRight w:val="0"/>
      <w:marTop w:val="0"/>
      <w:marBottom w:val="0"/>
      <w:divBdr>
        <w:top w:val="none" w:sz="0" w:space="0" w:color="auto"/>
        <w:left w:val="none" w:sz="0" w:space="0" w:color="auto"/>
        <w:bottom w:val="none" w:sz="0" w:space="0" w:color="auto"/>
        <w:right w:val="none" w:sz="0" w:space="0" w:color="auto"/>
      </w:divBdr>
    </w:div>
    <w:div w:id="712727404">
      <w:bodyDiv w:val="1"/>
      <w:marLeft w:val="0"/>
      <w:marRight w:val="0"/>
      <w:marTop w:val="0"/>
      <w:marBottom w:val="0"/>
      <w:divBdr>
        <w:top w:val="none" w:sz="0" w:space="0" w:color="auto"/>
        <w:left w:val="none" w:sz="0" w:space="0" w:color="auto"/>
        <w:bottom w:val="none" w:sz="0" w:space="0" w:color="auto"/>
        <w:right w:val="none" w:sz="0" w:space="0" w:color="auto"/>
      </w:divBdr>
    </w:div>
    <w:div w:id="725374405">
      <w:bodyDiv w:val="1"/>
      <w:marLeft w:val="0"/>
      <w:marRight w:val="0"/>
      <w:marTop w:val="0"/>
      <w:marBottom w:val="0"/>
      <w:divBdr>
        <w:top w:val="none" w:sz="0" w:space="0" w:color="auto"/>
        <w:left w:val="none" w:sz="0" w:space="0" w:color="auto"/>
        <w:bottom w:val="none" w:sz="0" w:space="0" w:color="auto"/>
        <w:right w:val="none" w:sz="0" w:space="0" w:color="auto"/>
      </w:divBdr>
    </w:div>
    <w:div w:id="730737934">
      <w:bodyDiv w:val="1"/>
      <w:marLeft w:val="0"/>
      <w:marRight w:val="0"/>
      <w:marTop w:val="0"/>
      <w:marBottom w:val="0"/>
      <w:divBdr>
        <w:top w:val="none" w:sz="0" w:space="0" w:color="auto"/>
        <w:left w:val="none" w:sz="0" w:space="0" w:color="auto"/>
        <w:bottom w:val="none" w:sz="0" w:space="0" w:color="auto"/>
        <w:right w:val="none" w:sz="0" w:space="0" w:color="auto"/>
      </w:divBdr>
    </w:div>
    <w:div w:id="758409390">
      <w:bodyDiv w:val="1"/>
      <w:marLeft w:val="0"/>
      <w:marRight w:val="0"/>
      <w:marTop w:val="0"/>
      <w:marBottom w:val="0"/>
      <w:divBdr>
        <w:top w:val="none" w:sz="0" w:space="0" w:color="auto"/>
        <w:left w:val="none" w:sz="0" w:space="0" w:color="auto"/>
        <w:bottom w:val="none" w:sz="0" w:space="0" w:color="auto"/>
        <w:right w:val="none" w:sz="0" w:space="0" w:color="auto"/>
      </w:divBdr>
    </w:div>
    <w:div w:id="762184438">
      <w:bodyDiv w:val="1"/>
      <w:marLeft w:val="0"/>
      <w:marRight w:val="0"/>
      <w:marTop w:val="0"/>
      <w:marBottom w:val="0"/>
      <w:divBdr>
        <w:top w:val="none" w:sz="0" w:space="0" w:color="auto"/>
        <w:left w:val="none" w:sz="0" w:space="0" w:color="auto"/>
        <w:bottom w:val="none" w:sz="0" w:space="0" w:color="auto"/>
        <w:right w:val="none" w:sz="0" w:space="0" w:color="auto"/>
      </w:divBdr>
    </w:div>
    <w:div w:id="778068810">
      <w:bodyDiv w:val="1"/>
      <w:marLeft w:val="0"/>
      <w:marRight w:val="0"/>
      <w:marTop w:val="0"/>
      <w:marBottom w:val="0"/>
      <w:divBdr>
        <w:top w:val="none" w:sz="0" w:space="0" w:color="auto"/>
        <w:left w:val="none" w:sz="0" w:space="0" w:color="auto"/>
        <w:bottom w:val="none" w:sz="0" w:space="0" w:color="auto"/>
        <w:right w:val="none" w:sz="0" w:space="0" w:color="auto"/>
      </w:divBdr>
    </w:div>
    <w:div w:id="790977636">
      <w:bodyDiv w:val="1"/>
      <w:marLeft w:val="0"/>
      <w:marRight w:val="0"/>
      <w:marTop w:val="0"/>
      <w:marBottom w:val="0"/>
      <w:divBdr>
        <w:top w:val="none" w:sz="0" w:space="0" w:color="auto"/>
        <w:left w:val="none" w:sz="0" w:space="0" w:color="auto"/>
        <w:bottom w:val="none" w:sz="0" w:space="0" w:color="auto"/>
        <w:right w:val="none" w:sz="0" w:space="0" w:color="auto"/>
      </w:divBdr>
    </w:div>
    <w:div w:id="805198649">
      <w:bodyDiv w:val="1"/>
      <w:marLeft w:val="0"/>
      <w:marRight w:val="0"/>
      <w:marTop w:val="0"/>
      <w:marBottom w:val="0"/>
      <w:divBdr>
        <w:top w:val="none" w:sz="0" w:space="0" w:color="auto"/>
        <w:left w:val="none" w:sz="0" w:space="0" w:color="auto"/>
        <w:bottom w:val="none" w:sz="0" w:space="0" w:color="auto"/>
        <w:right w:val="none" w:sz="0" w:space="0" w:color="auto"/>
      </w:divBdr>
    </w:div>
    <w:div w:id="924458141">
      <w:bodyDiv w:val="1"/>
      <w:marLeft w:val="0"/>
      <w:marRight w:val="0"/>
      <w:marTop w:val="0"/>
      <w:marBottom w:val="0"/>
      <w:divBdr>
        <w:top w:val="none" w:sz="0" w:space="0" w:color="auto"/>
        <w:left w:val="none" w:sz="0" w:space="0" w:color="auto"/>
        <w:bottom w:val="none" w:sz="0" w:space="0" w:color="auto"/>
        <w:right w:val="none" w:sz="0" w:space="0" w:color="auto"/>
      </w:divBdr>
    </w:div>
    <w:div w:id="1010108706">
      <w:bodyDiv w:val="1"/>
      <w:marLeft w:val="0"/>
      <w:marRight w:val="0"/>
      <w:marTop w:val="0"/>
      <w:marBottom w:val="0"/>
      <w:divBdr>
        <w:top w:val="none" w:sz="0" w:space="0" w:color="auto"/>
        <w:left w:val="none" w:sz="0" w:space="0" w:color="auto"/>
        <w:bottom w:val="none" w:sz="0" w:space="0" w:color="auto"/>
        <w:right w:val="none" w:sz="0" w:space="0" w:color="auto"/>
      </w:divBdr>
    </w:div>
    <w:div w:id="1039548621">
      <w:bodyDiv w:val="1"/>
      <w:marLeft w:val="0"/>
      <w:marRight w:val="0"/>
      <w:marTop w:val="0"/>
      <w:marBottom w:val="0"/>
      <w:divBdr>
        <w:top w:val="none" w:sz="0" w:space="0" w:color="auto"/>
        <w:left w:val="none" w:sz="0" w:space="0" w:color="auto"/>
        <w:bottom w:val="none" w:sz="0" w:space="0" w:color="auto"/>
        <w:right w:val="none" w:sz="0" w:space="0" w:color="auto"/>
      </w:divBdr>
    </w:div>
    <w:div w:id="1070468348">
      <w:bodyDiv w:val="1"/>
      <w:marLeft w:val="0"/>
      <w:marRight w:val="0"/>
      <w:marTop w:val="0"/>
      <w:marBottom w:val="0"/>
      <w:divBdr>
        <w:top w:val="none" w:sz="0" w:space="0" w:color="auto"/>
        <w:left w:val="none" w:sz="0" w:space="0" w:color="auto"/>
        <w:bottom w:val="none" w:sz="0" w:space="0" w:color="auto"/>
        <w:right w:val="none" w:sz="0" w:space="0" w:color="auto"/>
      </w:divBdr>
    </w:div>
    <w:div w:id="1088576916">
      <w:bodyDiv w:val="1"/>
      <w:marLeft w:val="0"/>
      <w:marRight w:val="0"/>
      <w:marTop w:val="0"/>
      <w:marBottom w:val="0"/>
      <w:divBdr>
        <w:top w:val="none" w:sz="0" w:space="0" w:color="auto"/>
        <w:left w:val="none" w:sz="0" w:space="0" w:color="auto"/>
        <w:bottom w:val="none" w:sz="0" w:space="0" w:color="auto"/>
        <w:right w:val="none" w:sz="0" w:space="0" w:color="auto"/>
      </w:divBdr>
    </w:div>
    <w:div w:id="1105418505">
      <w:bodyDiv w:val="1"/>
      <w:marLeft w:val="0"/>
      <w:marRight w:val="0"/>
      <w:marTop w:val="0"/>
      <w:marBottom w:val="0"/>
      <w:divBdr>
        <w:top w:val="none" w:sz="0" w:space="0" w:color="auto"/>
        <w:left w:val="none" w:sz="0" w:space="0" w:color="auto"/>
        <w:bottom w:val="none" w:sz="0" w:space="0" w:color="auto"/>
        <w:right w:val="none" w:sz="0" w:space="0" w:color="auto"/>
      </w:divBdr>
    </w:div>
    <w:div w:id="1130590191">
      <w:bodyDiv w:val="1"/>
      <w:marLeft w:val="0"/>
      <w:marRight w:val="0"/>
      <w:marTop w:val="0"/>
      <w:marBottom w:val="0"/>
      <w:divBdr>
        <w:top w:val="none" w:sz="0" w:space="0" w:color="auto"/>
        <w:left w:val="none" w:sz="0" w:space="0" w:color="auto"/>
        <w:bottom w:val="none" w:sz="0" w:space="0" w:color="auto"/>
        <w:right w:val="none" w:sz="0" w:space="0" w:color="auto"/>
      </w:divBdr>
    </w:div>
    <w:div w:id="1163162896">
      <w:bodyDiv w:val="1"/>
      <w:marLeft w:val="0"/>
      <w:marRight w:val="0"/>
      <w:marTop w:val="0"/>
      <w:marBottom w:val="0"/>
      <w:divBdr>
        <w:top w:val="none" w:sz="0" w:space="0" w:color="auto"/>
        <w:left w:val="none" w:sz="0" w:space="0" w:color="auto"/>
        <w:bottom w:val="none" w:sz="0" w:space="0" w:color="auto"/>
        <w:right w:val="none" w:sz="0" w:space="0" w:color="auto"/>
      </w:divBdr>
    </w:div>
    <w:div w:id="1205094826">
      <w:bodyDiv w:val="1"/>
      <w:marLeft w:val="0"/>
      <w:marRight w:val="0"/>
      <w:marTop w:val="0"/>
      <w:marBottom w:val="0"/>
      <w:divBdr>
        <w:top w:val="none" w:sz="0" w:space="0" w:color="auto"/>
        <w:left w:val="none" w:sz="0" w:space="0" w:color="auto"/>
        <w:bottom w:val="none" w:sz="0" w:space="0" w:color="auto"/>
        <w:right w:val="none" w:sz="0" w:space="0" w:color="auto"/>
      </w:divBdr>
    </w:div>
    <w:div w:id="1206798781">
      <w:bodyDiv w:val="1"/>
      <w:marLeft w:val="0"/>
      <w:marRight w:val="0"/>
      <w:marTop w:val="0"/>
      <w:marBottom w:val="0"/>
      <w:divBdr>
        <w:top w:val="none" w:sz="0" w:space="0" w:color="auto"/>
        <w:left w:val="none" w:sz="0" w:space="0" w:color="auto"/>
        <w:bottom w:val="none" w:sz="0" w:space="0" w:color="auto"/>
        <w:right w:val="none" w:sz="0" w:space="0" w:color="auto"/>
      </w:divBdr>
    </w:div>
    <w:div w:id="1214776948">
      <w:bodyDiv w:val="1"/>
      <w:marLeft w:val="0"/>
      <w:marRight w:val="0"/>
      <w:marTop w:val="0"/>
      <w:marBottom w:val="0"/>
      <w:divBdr>
        <w:top w:val="none" w:sz="0" w:space="0" w:color="auto"/>
        <w:left w:val="none" w:sz="0" w:space="0" w:color="auto"/>
        <w:bottom w:val="none" w:sz="0" w:space="0" w:color="auto"/>
        <w:right w:val="none" w:sz="0" w:space="0" w:color="auto"/>
      </w:divBdr>
    </w:div>
    <w:div w:id="1228878210">
      <w:bodyDiv w:val="1"/>
      <w:marLeft w:val="0"/>
      <w:marRight w:val="0"/>
      <w:marTop w:val="0"/>
      <w:marBottom w:val="0"/>
      <w:divBdr>
        <w:top w:val="none" w:sz="0" w:space="0" w:color="auto"/>
        <w:left w:val="none" w:sz="0" w:space="0" w:color="auto"/>
        <w:bottom w:val="none" w:sz="0" w:space="0" w:color="auto"/>
        <w:right w:val="none" w:sz="0" w:space="0" w:color="auto"/>
      </w:divBdr>
    </w:div>
    <w:div w:id="1248810985">
      <w:bodyDiv w:val="1"/>
      <w:marLeft w:val="0"/>
      <w:marRight w:val="0"/>
      <w:marTop w:val="0"/>
      <w:marBottom w:val="0"/>
      <w:divBdr>
        <w:top w:val="none" w:sz="0" w:space="0" w:color="auto"/>
        <w:left w:val="none" w:sz="0" w:space="0" w:color="auto"/>
        <w:bottom w:val="none" w:sz="0" w:space="0" w:color="auto"/>
        <w:right w:val="none" w:sz="0" w:space="0" w:color="auto"/>
      </w:divBdr>
    </w:div>
    <w:div w:id="1263956115">
      <w:bodyDiv w:val="1"/>
      <w:marLeft w:val="0"/>
      <w:marRight w:val="0"/>
      <w:marTop w:val="0"/>
      <w:marBottom w:val="0"/>
      <w:divBdr>
        <w:top w:val="none" w:sz="0" w:space="0" w:color="auto"/>
        <w:left w:val="none" w:sz="0" w:space="0" w:color="auto"/>
        <w:bottom w:val="none" w:sz="0" w:space="0" w:color="auto"/>
        <w:right w:val="none" w:sz="0" w:space="0" w:color="auto"/>
      </w:divBdr>
    </w:div>
    <w:div w:id="1268003792">
      <w:bodyDiv w:val="1"/>
      <w:marLeft w:val="0"/>
      <w:marRight w:val="0"/>
      <w:marTop w:val="0"/>
      <w:marBottom w:val="0"/>
      <w:divBdr>
        <w:top w:val="none" w:sz="0" w:space="0" w:color="auto"/>
        <w:left w:val="none" w:sz="0" w:space="0" w:color="auto"/>
        <w:bottom w:val="none" w:sz="0" w:space="0" w:color="auto"/>
        <w:right w:val="none" w:sz="0" w:space="0" w:color="auto"/>
      </w:divBdr>
    </w:div>
    <w:div w:id="1281572772">
      <w:bodyDiv w:val="1"/>
      <w:marLeft w:val="0"/>
      <w:marRight w:val="0"/>
      <w:marTop w:val="0"/>
      <w:marBottom w:val="0"/>
      <w:divBdr>
        <w:top w:val="none" w:sz="0" w:space="0" w:color="auto"/>
        <w:left w:val="none" w:sz="0" w:space="0" w:color="auto"/>
        <w:bottom w:val="none" w:sz="0" w:space="0" w:color="auto"/>
        <w:right w:val="none" w:sz="0" w:space="0" w:color="auto"/>
      </w:divBdr>
    </w:div>
    <w:div w:id="1303997685">
      <w:bodyDiv w:val="1"/>
      <w:marLeft w:val="0"/>
      <w:marRight w:val="0"/>
      <w:marTop w:val="0"/>
      <w:marBottom w:val="0"/>
      <w:divBdr>
        <w:top w:val="none" w:sz="0" w:space="0" w:color="auto"/>
        <w:left w:val="none" w:sz="0" w:space="0" w:color="auto"/>
        <w:bottom w:val="none" w:sz="0" w:space="0" w:color="auto"/>
        <w:right w:val="none" w:sz="0" w:space="0" w:color="auto"/>
      </w:divBdr>
    </w:div>
    <w:div w:id="1335962495">
      <w:bodyDiv w:val="1"/>
      <w:marLeft w:val="0"/>
      <w:marRight w:val="0"/>
      <w:marTop w:val="0"/>
      <w:marBottom w:val="0"/>
      <w:divBdr>
        <w:top w:val="none" w:sz="0" w:space="0" w:color="auto"/>
        <w:left w:val="none" w:sz="0" w:space="0" w:color="auto"/>
        <w:bottom w:val="none" w:sz="0" w:space="0" w:color="auto"/>
        <w:right w:val="none" w:sz="0" w:space="0" w:color="auto"/>
      </w:divBdr>
    </w:div>
    <w:div w:id="1364286890">
      <w:bodyDiv w:val="1"/>
      <w:marLeft w:val="0"/>
      <w:marRight w:val="0"/>
      <w:marTop w:val="0"/>
      <w:marBottom w:val="0"/>
      <w:divBdr>
        <w:top w:val="none" w:sz="0" w:space="0" w:color="auto"/>
        <w:left w:val="none" w:sz="0" w:space="0" w:color="auto"/>
        <w:bottom w:val="none" w:sz="0" w:space="0" w:color="auto"/>
        <w:right w:val="none" w:sz="0" w:space="0" w:color="auto"/>
      </w:divBdr>
    </w:div>
    <w:div w:id="1436512010">
      <w:bodyDiv w:val="1"/>
      <w:marLeft w:val="0"/>
      <w:marRight w:val="0"/>
      <w:marTop w:val="0"/>
      <w:marBottom w:val="0"/>
      <w:divBdr>
        <w:top w:val="none" w:sz="0" w:space="0" w:color="auto"/>
        <w:left w:val="none" w:sz="0" w:space="0" w:color="auto"/>
        <w:bottom w:val="none" w:sz="0" w:space="0" w:color="auto"/>
        <w:right w:val="none" w:sz="0" w:space="0" w:color="auto"/>
      </w:divBdr>
    </w:div>
    <w:div w:id="1455365454">
      <w:bodyDiv w:val="1"/>
      <w:marLeft w:val="0"/>
      <w:marRight w:val="0"/>
      <w:marTop w:val="0"/>
      <w:marBottom w:val="0"/>
      <w:divBdr>
        <w:top w:val="none" w:sz="0" w:space="0" w:color="auto"/>
        <w:left w:val="none" w:sz="0" w:space="0" w:color="auto"/>
        <w:bottom w:val="none" w:sz="0" w:space="0" w:color="auto"/>
        <w:right w:val="none" w:sz="0" w:space="0" w:color="auto"/>
      </w:divBdr>
    </w:div>
    <w:div w:id="1495217017">
      <w:bodyDiv w:val="1"/>
      <w:marLeft w:val="0"/>
      <w:marRight w:val="0"/>
      <w:marTop w:val="0"/>
      <w:marBottom w:val="0"/>
      <w:divBdr>
        <w:top w:val="none" w:sz="0" w:space="0" w:color="auto"/>
        <w:left w:val="none" w:sz="0" w:space="0" w:color="auto"/>
        <w:bottom w:val="none" w:sz="0" w:space="0" w:color="auto"/>
        <w:right w:val="none" w:sz="0" w:space="0" w:color="auto"/>
      </w:divBdr>
    </w:div>
    <w:div w:id="1522550687">
      <w:bodyDiv w:val="1"/>
      <w:marLeft w:val="0"/>
      <w:marRight w:val="0"/>
      <w:marTop w:val="0"/>
      <w:marBottom w:val="0"/>
      <w:divBdr>
        <w:top w:val="none" w:sz="0" w:space="0" w:color="auto"/>
        <w:left w:val="none" w:sz="0" w:space="0" w:color="auto"/>
        <w:bottom w:val="none" w:sz="0" w:space="0" w:color="auto"/>
        <w:right w:val="none" w:sz="0" w:space="0" w:color="auto"/>
      </w:divBdr>
    </w:div>
    <w:div w:id="1527333523">
      <w:bodyDiv w:val="1"/>
      <w:marLeft w:val="0"/>
      <w:marRight w:val="0"/>
      <w:marTop w:val="0"/>
      <w:marBottom w:val="0"/>
      <w:divBdr>
        <w:top w:val="none" w:sz="0" w:space="0" w:color="auto"/>
        <w:left w:val="none" w:sz="0" w:space="0" w:color="auto"/>
        <w:bottom w:val="none" w:sz="0" w:space="0" w:color="auto"/>
        <w:right w:val="none" w:sz="0" w:space="0" w:color="auto"/>
      </w:divBdr>
    </w:div>
    <w:div w:id="1573389203">
      <w:bodyDiv w:val="1"/>
      <w:marLeft w:val="0"/>
      <w:marRight w:val="0"/>
      <w:marTop w:val="0"/>
      <w:marBottom w:val="0"/>
      <w:divBdr>
        <w:top w:val="none" w:sz="0" w:space="0" w:color="auto"/>
        <w:left w:val="none" w:sz="0" w:space="0" w:color="auto"/>
        <w:bottom w:val="none" w:sz="0" w:space="0" w:color="auto"/>
        <w:right w:val="none" w:sz="0" w:space="0" w:color="auto"/>
      </w:divBdr>
    </w:div>
    <w:div w:id="1629553397">
      <w:bodyDiv w:val="1"/>
      <w:marLeft w:val="0"/>
      <w:marRight w:val="0"/>
      <w:marTop w:val="0"/>
      <w:marBottom w:val="0"/>
      <w:divBdr>
        <w:top w:val="none" w:sz="0" w:space="0" w:color="auto"/>
        <w:left w:val="none" w:sz="0" w:space="0" w:color="auto"/>
        <w:bottom w:val="none" w:sz="0" w:space="0" w:color="auto"/>
        <w:right w:val="none" w:sz="0" w:space="0" w:color="auto"/>
      </w:divBdr>
    </w:div>
    <w:div w:id="1655842214">
      <w:bodyDiv w:val="1"/>
      <w:marLeft w:val="0"/>
      <w:marRight w:val="0"/>
      <w:marTop w:val="0"/>
      <w:marBottom w:val="0"/>
      <w:divBdr>
        <w:top w:val="none" w:sz="0" w:space="0" w:color="auto"/>
        <w:left w:val="none" w:sz="0" w:space="0" w:color="auto"/>
        <w:bottom w:val="none" w:sz="0" w:space="0" w:color="auto"/>
        <w:right w:val="none" w:sz="0" w:space="0" w:color="auto"/>
      </w:divBdr>
    </w:div>
    <w:div w:id="1744067529">
      <w:bodyDiv w:val="1"/>
      <w:marLeft w:val="0"/>
      <w:marRight w:val="0"/>
      <w:marTop w:val="0"/>
      <w:marBottom w:val="0"/>
      <w:divBdr>
        <w:top w:val="none" w:sz="0" w:space="0" w:color="auto"/>
        <w:left w:val="none" w:sz="0" w:space="0" w:color="auto"/>
        <w:bottom w:val="none" w:sz="0" w:space="0" w:color="auto"/>
        <w:right w:val="none" w:sz="0" w:space="0" w:color="auto"/>
      </w:divBdr>
    </w:div>
    <w:div w:id="1801612039">
      <w:bodyDiv w:val="1"/>
      <w:marLeft w:val="0"/>
      <w:marRight w:val="0"/>
      <w:marTop w:val="0"/>
      <w:marBottom w:val="0"/>
      <w:divBdr>
        <w:top w:val="none" w:sz="0" w:space="0" w:color="auto"/>
        <w:left w:val="none" w:sz="0" w:space="0" w:color="auto"/>
        <w:bottom w:val="none" w:sz="0" w:space="0" w:color="auto"/>
        <w:right w:val="none" w:sz="0" w:space="0" w:color="auto"/>
      </w:divBdr>
    </w:div>
    <w:div w:id="1907296112">
      <w:bodyDiv w:val="1"/>
      <w:marLeft w:val="0"/>
      <w:marRight w:val="0"/>
      <w:marTop w:val="0"/>
      <w:marBottom w:val="0"/>
      <w:divBdr>
        <w:top w:val="none" w:sz="0" w:space="0" w:color="auto"/>
        <w:left w:val="none" w:sz="0" w:space="0" w:color="auto"/>
        <w:bottom w:val="none" w:sz="0" w:space="0" w:color="auto"/>
        <w:right w:val="none" w:sz="0" w:space="0" w:color="auto"/>
      </w:divBdr>
    </w:div>
    <w:div w:id="1995138716">
      <w:bodyDiv w:val="1"/>
      <w:marLeft w:val="0"/>
      <w:marRight w:val="0"/>
      <w:marTop w:val="0"/>
      <w:marBottom w:val="0"/>
      <w:divBdr>
        <w:top w:val="none" w:sz="0" w:space="0" w:color="auto"/>
        <w:left w:val="none" w:sz="0" w:space="0" w:color="auto"/>
        <w:bottom w:val="none" w:sz="0" w:space="0" w:color="auto"/>
        <w:right w:val="none" w:sz="0" w:space="0" w:color="auto"/>
      </w:divBdr>
    </w:div>
    <w:div w:id="2021809903">
      <w:bodyDiv w:val="1"/>
      <w:marLeft w:val="0"/>
      <w:marRight w:val="0"/>
      <w:marTop w:val="0"/>
      <w:marBottom w:val="0"/>
      <w:divBdr>
        <w:top w:val="none" w:sz="0" w:space="0" w:color="auto"/>
        <w:left w:val="none" w:sz="0" w:space="0" w:color="auto"/>
        <w:bottom w:val="none" w:sz="0" w:space="0" w:color="auto"/>
        <w:right w:val="none" w:sz="0" w:space="0" w:color="auto"/>
      </w:divBdr>
    </w:div>
    <w:div w:id="2039356250">
      <w:bodyDiv w:val="1"/>
      <w:marLeft w:val="0"/>
      <w:marRight w:val="0"/>
      <w:marTop w:val="0"/>
      <w:marBottom w:val="0"/>
      <w:divBdr>
        <w:top w:val="none" w:sz="0" w:space="0" w:color="auto"/>
        <w:left w:val="none" w:sz="0" w:space="0" w:color="auto"/>
        <w:bottom w:val="none" w:sz="0" w:space="0" w:color="auto"/>
        <w:right w:val="none" w:sz="0" w:space="0" w:color="auto"/>
      </w:divBdr>
    </w:div>
    <w:div w:id="2082672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tifraud@gov.r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tifrauda.gov.ro"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egislatie.just.ro/Public/DetaliiDocumentAfis/25632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RO/TXT/PDF/?uri=CELEX:52021XC0916(03)"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3BE25-719A-460A-8170-4BA0D7024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29502</Words>
  <Characters>168166</Characters>
  <Application>Microsoft Office Word</Application>
  <DocSecurity>0</DocSecurity>
  <Lines>1401</Lines>
  <Paragraphs>394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GHidul SolicITANTULUI</vt:lpstr>
      <vt:lpstr>GHidul SoliCITANTULUI</vt:lpstr>
    </vt:vector>
  </TitlesOfParts>
  <Company/>
  <LinksUpToDate>false</LinksUpToDate>
  <CharactersWithSpaces>197274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dc:title>
  <dc:subject>Condiții de accesare a finanțării pentru proiectele etapizate din sectorul energiei</dc:subject>
  <dc:creator>laura.marinas</dc:creator>
  <cp:keywords/>
  <dc:description/>
  <cp:lastModifiedBy>Brindusa Turbatu-Bordeianu</cp:lastModifiedBy>
  <cp:revision>26</cp:revision>
  <cp:lastPrinted>2024-05-27T12:01:00Z</cp:lastPrinted>
  <dcterms:created xsi:type="dcterms:W3CDTF">2024-05-24T11:49:00Z</dcterms:created>
  <dcterms:modified xsi:type="dcterms:W3CDTF">2024-05-27T12:30:00Z</dcterms:modified>
</cp:coreProperties>
</file>